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AA9E" w14:textId="77777777" w:rsidR="0037649E" w:rsidRDefault="0037649E" w:rsidP="0037649E"/>
    <w:p w14:paraId="3CC34AE3" w14:textId="77777777" w:rsidR="0037649E" w:rsidRDefault="0037649E" w:rsidP="0037649E"/>
    <w:p w14:paraId="2B1CB7FD" w14:textId="77777777" w:rsidR="0037649E" w:rsidRDefault="0037649E" w:rsidP="0037649E"/>
    <w:p w14:paraId="07CB305E" w14:textId="77777777" w:rsidR="0037649E" w:rsidRDefault="0037649E" w:rsidP="0037649E"/>
    <w:p w14:paraId="190B3641" w14:textId="77777777" w:rsidR="0037649E" w:rsidRDefault="0037649E" w:rsidP="0037649E"/>
    <w:p w14:paraId="5E2D269D" w14:textId="77777777" w:rsidR="0037649E" w:rsidRDefault="0037649E" w:rsidP="0037649E"/>
    <w:p w14:paraId="052F4E6C" w14:textId="77777777" w:rsidR="0037649E" w:rsidRDefault="0037649E" w:rsidP="0037649E">
      <w:pPr>
        <w:jc w:val="center"/>
      </w:pPr>
    </w:p>
    <w:p w14:paraId="02E0429B" w14:textId="77777777" w:rsidR="0037649E" w:rsidRDefault="0037649E" w:rsidP="0037649E">
      <w:pPr>
        <w:jc w:val="center"/>
      </w:pPr>
    </w:p>
    <w:p w14:paraId="7067DEB7" w14:textId="76F39AE1" w:rsidR="0037649E" w:rsidRDefault="0037649E" w:rsidP="00D22EE0">
      <w:pPr>
        <w:jc w:val="center"/>
      </w:pPr>
    </w:p>
    <w:p w14:paraId="5BD80B57" w14:textId="77777777" w:rsidR="0037649E" w:rsidRDefault="0037649E" w:rsidP="0037649E">
      <w:pPr>
        <w:jc w:val="center"/>
      </w:pPr>
    </w:p>
    <w:p w14:paraId="6984C19F" w14:textId="77777777" w:rsidR="00696876" w:rsidRDefault="00696876" w:rsidP="0037649E">
      <w:pPr>
        <w:jc w:val="center"/>
      </w:pPr>
    </w:p>
    <w:p w14:paraId="24DF4560" w14:textId="77777777" w:rsidR="00255B7F" w:rsidRDefault="00255B7F" w:rsidP="0037649E">
      <w:pPr>
        <w:jc w:val="center"/>
        <w:rPr>
          <w:rFonts w:ascii="Avenir Book" w:hAnsi="Avenir Book"/>
          <w:b/>
          <w:sz w:val="96"/>
          <w:szCs w:val="96"/>
        </w:rPr>
      </w:pPr>
      <w:r>
        <w:rPr>
          <w:rFonts w:ascii="Avenir Book" w:hAnsi="Avenir Book"/>
          <w:b/>
          <w:sz w:val="96"/>
          <w:szCs w:val="96"/>
        </w:rPr>
        <w:t>Department of Anthropology</w:t>
      </w:r>
    </w:p>
    <w:p w14:paraId="20555A4A" w14:textId="13F1232E" w:rsidR="00D22EE0" w:rsidRPr="00F21E15" w:rsidRDefault="0037649E" w:rsidP="0037649E">
      <w:pPr>
        <w:jc w:val="center"/>
        <w:rPr>
          <w:rFonts w:ascii="Avenir Book" w:hAnsi="Avenir Book"/>
          <w:b/>
          <w:sz w:val="96"/>
          <w:szCs w:val="96"/>
        </w:rPr>
      </w:pPr>
      <w:r w:rsidRPr="00F21E15">
        <w:rPr>
          <w:rFonts w:ascii="Avenir Book" w:hAnsi="Avenir Book"/>
          <w:b/>
          <w:sz w:val="96"/>
          <w:szCs w:val="96"/>
        </w:rPr>
        <w:t>Graduate</w:t>
      </w:r>
      <w:r w:rsidR="00D22EE0" w:rsidRPr="00F21E15">
        <w:rPr>
          <w:rFonts w:ascii="Avenir Book" w:hAnsi="Avenir Book"/>
          <w:b/>
          <w:sz w:val="96"/>
          <w:szCs w:val="96"/>
        </w:rPr>
        <w:t xml:space="preserve"> </w:t>
      </w:r>
      <w:r w:rsidRPr="00F21E15">
        <w:rPr>
          <w:rFonts w:ascii="Avenir Book" w:hAnsi="Avenir Book"/>
          <w:b/>
          <w:sz w:val="96"/>
          <w:szCs w:val="96"/>
        </w:rPr>
        <w:t>Student</w:t>
      </w:r>
    </w:p>
    <w:p w14:paraId="05759996" w14:textId="77777777" w:rsidR="0037649E" w:rsidRPr="00F21E15" w:rsidRDefault="0037649E" w:rsidP="0037649E">
      <w:pPr>
        <w:jc w:val="center"/>
        <w:rPr>
          <w:rFonts w:ascii="Avenir Book" w:hAnsi="Avenir Book"/>
          <w:b/>
          <w:sz w:val="96"/>
          <w:szCs w:val="96"/>
        </w:rPr>
      </w:pPr>
      <w:r w:rsidRPr="00F21E15">
        <w:rPr>
          <w:rFonts w:ascii="Avenir Book" w:hAnsi="Avenir Book"/>
          <w:b/>
          <w:sz w:val="96"/>
          <w:szCs w:val="96"/>
        </w:rPr>
        <w:t>Manual</w:t>
      </w:r>
    </w:p>
    <w:p w14:paraId="0B91B4A9" w14:textId="77777777" w:rsidR="0037649E" w:rsidRPr="00F21E15" w:rsidRDefault="0037649E" w:rsidP="0037649E">
      <w:pPr>
        <w:jc w:val="center"/>
        <w:rPr>
          <w:rFonts w:ascii="Avenir Book" w:hAnsi="Avenir Book"/>
          <w:b/>
          <w:sz w:val="56"/>
          <w:szCs w:val="56"/>
        </w:rPr>
      </w:pPr>
    </w:p>
    <w:p w14:paraId="6FCC6E77" w14:textId="493D1F60" w:rsidR="0037649E" w:rsidRPr="00F21E15" w:rsidRDefault="00DE4849" w:rsidP="0037649E">
      <w:pPr>
        <w:jc w:val="center"/>
        <w:rPr>
          <w:rFonts w:ascii="Avenir Book" w:hAnsi="Avenir Book"/>
          <w:b/>
          <w:sz w:val="56"/>
          <w:szCs w:val="56"/>
        </w:rPr>
      </w:pPr>
      <w:r w:rsidRPr="00F21E15">
        <w:rPr>
          <w:rFonts w:ascii="Avenir Book" w:hAnsi="Avenir Book"/>
          <w:b/>
          <w:sz w:val="56"/>
          <w:szCs w:val="56"/>
        </w:rPr>
        <w:t>20</w:t>
      </w:r>
      <w:r>
        <w:rPr>
          <w:rFonts w:ascii="Avenir Book" w:hAnsi="Avenir Book"/>
          <w:b/>
          <w:sz w:val="56"/>
          <w:szCs w:val="56"/>
        </w:rPr>
        <w:t>2</w:t>
      </w:r>
      <w:r w:rsidR="00AB11F0">
        <w:rPr>
          <w:rFonts w:ascii="Avenir Book" w:hAnsi="Avenir Book"/>
          <w:b/>
          <w:sz w:val="56"/>
          <w:szCs w:val="56"/>
        </w:rPr>
        <w:t>3</w:t>
      </w:r>
      <w:r w:rsidR="00280E9A">
        <w:rPr>
          <w:rFonts w:ascii="Avenir Book" w:hAnsi="Avenir Book"/>
          <w:b/>
          <w:sz w:val="56"/>
          <w:szCs w:val="56"/>
        </w:rPr>
        <w:t>-202</w:t>
      </w:r>
      <w:r w:rsidR="00AB11F0">
        <w:rPr>
          <w:rFonts w:ascii="Avenir Book" w:hAnsi="Avenir Book"/>
          <w:b/>
          <w:sz w:val="56"/>
          <w:szCs w:val="56"/>
        </w:rPr>
        <w:t>4</w:t>
      </w:r>
    </w:p>
    <w:p w14:paraId="10B6B87B" w14:textId="77777777" w:rsidR="0037649E" w:rsidRDefault="0037649E" w:rsidP="0037649E">
      <w:pPr>
        <w:jc w:val="center"/>
        <w:rPr>
          <w:rFonts w:ascii="Viner Hand ITC" w:hAnsi="Viner Hand ITC"/>
          <w:b/>
          <w:sz w:val="56"/>
          <w:szCs w:val="56"/>
        </w:rPr>
      </w:pPr>
    </w:p>
    <w:p w14:paraId="4CCFF3DD" w14:textId="722D2186" w:rsidR="0037649E" w:rsidRDefault="00DC6C93" w:rsidP="0037649E">
      <w:pPr>
        <w:jc w:val="center"/>
        <w:rPr>
          <w:rFonts w:ascii="Viner Hand ITC" w:hAnsi="Viner Hand ITC"/>
          <w:b/>
          <w:sz w:val="56"/>
          <w:szCs w:val="56"/>
        </w:rPr>
      </w:pPr>
      <w:r>
        <w:rPr>
          <w:rFonts w:ascii="Viner Hand ITC" w:hAnsi="Viner Hand ITC"/>
          <w:b/>
          <w:sz w:val="56"/>
          <w:szCs w:val="56"/>
        </w:rPr>
        <w:t>9/8</w:t>
      </w:r>
      <w:r w:rsidR="005D092D">
        <w:rPr>
          <w:rFonts w:ascii="Viner Hand ITC" w:hAnsi="Viner Hand ITC"/>
          <w:b/>
          <w:sz w:val="56"/>
          <w:szCs w:val="56"/>
        </w:rPr>
        <w:t>/23</w:t>
      </w:r>
    </w:p>
    <w:p w14:paraId="60CB536E" w14:textId="77777777" w:rsidR="0037649E" w:rsidRDefault="0037649E">
      <w:r>
        <w:br w:type="page"/>
      </w:r>
    </w:p>
    <w:sdt>
      <w:sdtPr>
        <w:rPr>
          <w:rFonts w:ascii="Times" w:eastAsia="Times New Roman" w:hAnsi="Times" w:cs="Times New Roman"/>
          <w:b w:val="0"/>
          <w:bCs w:val="0"/>
          <w:color w:val="auto"/>
          <w:sz w:val="24"/>
          <w:szCs w:val="20"/>
          <w:u w:val="none"/>
        </w:rPr>
        <w:id w:val="947741356"/>
        <w:docPartObj>
          <w:docPartGallery w:val="Table of Contents"/>
          <w:docPartUnique/>
        </w:docPartObj>
      </w:sdtPr>
      <w:sdtEndPr>
        <w:rPr>
          <w:rFonts w:ascii="Times New Roman" w:hAnsi="Times New Roman"/>
          <w:noProof/>
          <w:szCs w:val="24"/>
        </w:rPr>
      </w:sdtEndPr>
      <w:sdtContent>
        <w:bookmarkStart w:id="0" w:name="TOC" w:displacedByCustomXml="prev"/>
        <w:p w14:paraId="734C7D3F" w14:textId="77777777" w:rsidR="00617DFB" w:rsidRDefault="00617DFB">
          <w:pPr>
            <w:pStyle w:val="TOCHeading"/>
          </w:pPr>
          <w:r>
            <w:t>Contents</w:t>
          </w:r>
        </w:p>
        <w:bookmarkEnd w:id="0"/>
        <w:p w14:paraId="1FD1A2D5" w14:textId="27C619D6" w:rsidR="00B40D41" w:rsidRDefault="00963209" w:rsidP="001C1B8C">
          <w:pPr>
            <w:pStyle w:val="TOC7"/>
            <w:rPr>
              <w:rFonts w:eastAsiaTheme="minorEastAsia" w:cstheme="minorBidi"/>
              <w:noProof/>
              <w:kern w:val="2"/>
              <w14:ligatures w14:val="standardContextual"/>
            </w:rPr>
          </w:pPr>
          <w:r>
            <w:rPr>
              <w:i/>
              <w:iCs/>
            </w:rPr>
            <w:fldChar w:fldCharType="begin"/>
          </w:r>
          <w:r w:rsidR="00617DFB">
            <w:instrText xml:space="preserve"> TOC \o "1-3" \h \z \u </w:instrText>
          </w:r>
          <w:r>
            <w:rPr>
              <w:i/>
              <w:iCs/>
            </w:rPr>
            <w:fldChar w:fldCharType="separate"/>
          </w:r>
          <w:hyperlink w:anchor="_Toc142403963" w:history="1">
            <w:r w:rsidR="00B40D41" w:rsidRPr="00453E52">
              <w:rPr>
                <w:rStyle w:val="Hyperlink"/>
                <w:noProof/>
              </w:rPr>
              <w:t>1. About Our Department</w:t>
            </w:r>
            <w:r w:rsidR="00B40D41">
              <w:rPr>
                <w:noProof/>
                <w:webHidden/>
              </w:rPr>
              <w:tab/>
            </w:r>
            <w:r w:rsidR="00B40D41">
              <w:rPr>
                <w:noProof/>
                <w:webHidden/>
              </w:rPr>
              <w:fldChar w:fldCharType="begin"/>
            </w:r>
            <w:r w:rsidR="00B40D41">
              <w:rPr>
                <w:noProof/>
                <w:webHidden/>
              </w:rPr>
              <w:instrText xml:space="preserve"> PAGEREF _Toc142403963 \h </w:instrText>
            </w:r>
            <w:r w:rsidR="00B40D41">
              <w:rPr>
                <w:noProof/>
                <w:webHidden/>
              </w:rPr>
            </w:r>
            <w:r w:rsidR="00B40D41">
              <w:rPr>
                <w:noProof/>
                <w:webHidden/>
              </w:rPr>
              <w:fldChar w:fldCharType="separate"/>
            </w:r>
            <w:r w:rsidR="00B40D41">
              <w:rPr>
                <w:noProof/>
                <w:webHidden/>
              </w:rPr>
              <w:t>5</w:t>
            </w:r>
            <w:r w:rsidR="00B40D41">
              <w:rPr>
                <w:noProof/>
                <w:webHidden/>
              </w:rPr>
              <w:fldChar w:fldCharType="end"/>
            </w:r>
          </w:hyperlink>
        </w:p>
        <w:p w14:paraId="48608D29" w14:textId="014883AD" w:rsidR="00B40D41" w:rsidRDefault="00000000">
          <w:pPr>
            <w:pStyle w:val="TOC2"/>
            <w:rPr>
              <w:rFonts w:eastAsiaTheme="minorEastAsia" w:cstheme="minorBidi"/>
              <w:b w:val="0"/>
              <w:bCs w:val="0"/>
              <w:noProof/>
              <w:kern w:val="2"/>
              <w:sz w:val="24"/>
              <w:szCs w:val="24"/>
              <w14:ligatures w14:val="standardContextual"/>
            </w:rPr>
          </w:pPr>
          <w:hyperlink w:anchor="_Toc142403964" w:history="1">
            <w:r w:rsidR="00B40D41" w:rsidRPr="00453E52">
              <w:rPr>
                <w:rStyle w:val="Hyperlink"/>
                <w:noProof/>
              </w:rPr>
              <w:t>1.1  Graduate Program Contact Information</w:t>
            </w:r>
            <w:r w:rsidR="00B40D41">
              <w:rPr>
                <w:noProof/>
                <w:webHidden/>
              </w:rPr>
              <w:tab/>
            </w:r>
            <w:r w:rsidR="00B40D41">
              <w:rPr>
                <w:noProof/>
                <w:webHidden/>
              </w:rPr>
              <w:fldChar w:fldCharType="begin"/>
            </w:r>
            <w:r w:rsidR="00B40D41">
              <w:rPr>
                <w:noProof/>
                <w:webHidden/>
              </w:rPr>
              <w:instrText xml:space="preserve"> PAGEREF _Toc142403964 \h </w:instrText>
            </w:r>
            <w:r w:rsidR="00B40D41">
              <w:rPr>
                <w:noProof/>
                <w:webHidden/>
              </w:rPr>
            </w:r>
            <w:r w:rsidR="00B40D41">
              <w:rPr>
                <w:noProof/>
                <w:webHidden/>
              </w:rPr>
              <w:fldChar w:fldCharType="separate"/>
            </w:r>
            <w:r w:rsidR="00B40D41">
              <w:rPr>
                <w:noProof/>
                <w:webHidden/>
              </w:rPr>
              <w:t>6</w:t>
            </w:r>
            <w:r w:rsidR="00B40D41">
              <w:rPr>
                <w:noProof/>
                <w:webHidden/>
              </w:rPr>
              <w:fldChar w:fldCharType="end"/>
            </w:r>
          </w:hyperlink>
        </w:p>
        <w:p w14:paraId="3B14382F" w14:textId="265E4073" w:rsidR="00B40D41" w:rsidRDefault="00000000">
          <w:pPr>
            <w:pStyle w:val="TOC2"/>
            <w:rPr>
              <w:rFonts w:eastAsiaTheme="minorEastAsia" w:cstheme="minorBidi"/>
              <w:b w:val="0"/>
              <w:bCs w:val="0"/>
              <w:noProof/>
              <w:kern w:val="2"/>
              <w:sz w:val="24"/>
              <w:szCs w:val="24"/>
              <w14:ligatures w14:val="standardContextual"/>
            </w:rPr>
          </w:pPr>
          <w:hyperlink w:anchor="_Toc142403965" w:history="1">
            <w:r w:rsidR="00B40D41" w:rsidRPr="00453E52">
              <w:rPr>
                <w:rStyle w:val="Hyperlink"/>
                <w:noProof/>
              </w:rPr>
              <w:t>1.2 Helpful Links</w:t>
            </w:r>
            <w:r w:rsidR="00B40D41">
              <w:rPr>
                <w:noProof/>
                <w:webHidden/>
              </w:rPr>
              <w:tab/>
            </w:r>
            <w:r w:rsidR="00B40D41">
              <w:rPr>
                <w:noProof/>
                <w:webHidden/>
              </w:rPr>
              <w:fldChar w:fldCharType="begin"/>
            </w:r>
            <w:r w:rsidR="00B40D41">
              <w:rPr>
                <w:noProof/>
                <w:webHidden/>
              </w:rPr>
              <w:instrText xml:space="preserve"> PAGEREF _Toc142403965 \h </w:instrText>
            </w:r>
            <w:r w:rsidR="00B40D41">
              <w:rPr>
                <w:noProof/>
                <w:webHidden/>
              </w:rPr>
            </w:r>
            <w:r w:rsidR="00B40D41">
              <w:rPr>
                <w:noProof/>
                <w:webHidden/>
              </w:rPr>
              <w:fldChar w:fldCharType="separate"/>
            </w:r>
            <w:r w:rsidR="00B40D41">
              <w:rPr>
                <w:noProof/>
                <w:webHidden/>
              </w:rPr>
              <w:t>6</w:t>
            </w:r>
            <w:r w:rsidR="00B40D41">
              <w:rPr>
                <w:noProof/>
                <w:webHidden/>
              </w:rPr>
              <w:fldChar w:fldCharType="end"/>
            </w:r>
          </w:hyperlink>
        </w:p>
        <w:p w14:paraId="11BC3832" w14:textId="60A0833C" w:rsidR="00B40D41" w:rsidRDefault="00000000" w:rsidP="001C1B8C">
          <w:pPr>
            <w:pStyle w:val="TOC7"/>
            <w:rPr>
              <w:rFonts w:eastAsiaTheme="minorEastAsia" w:cstheme="minorBidi"/>
              <w:noProof/>
              <w:kern w:val="2"/>
              <w14:ligatures w14:val="standardContextual"/>
            </w:rPr>
          </w:pPr>
          <w:hyperlink w:anchor="_Toc142403966" w:history="1">
            <w:r w:rsidR="00B40D41" w:rsidRPr="00453E52">
              <w:rPr>
                <w:rStyle w:val="Hyperlink"/>
                <w:noProof/>
              </w:rPr>
              <w:t>2. Admission to the Graduate Program</w:t>
            </w:r>
            <w:r w:rsidR="00B40D41">
              <w:rPr>
                <w:noProof/>
                <w:webHidden/>
              </w:rPr>
              <w:tab/>
            </w:r>
            <w:r w:rsidR="00B40D41">
              <w:rPr>
                <w:noProof/>
                <w:webHidden/>
              </w:rPr>
              <w:fldChar w:fldCharType="begin"/>
            </w:r>
            <w:r w:rsidR="00B40D41">
              <w:rPr>
                <w:noProof/>
                <w:webHidden/>
              </w:rPr>
              <w:instrText xml:space="preserve"> PAGEREF _Toc142403966 \h </w:instrText>
            </w:r>
            <w:r w:rsidR="00B40D41">
              <w:rPr>
                <w:noProof/>
                <w:webHidden/>
              </w:rPr>
            </w:r>
            <w:r w:rsidR="00B40D41">
              <w:rPr>
                <w:noProof/>
                <w:webHidden/>
              </w:rPr>
              <w:fldChar w:fldCharType="separate"/>
            </w:r>
            <w:r w:rsidR="00B40D41">
              <w:rPr>
                <w:noProof/>
                <w:webHidden/>
              </w:rPr>
              <w:t>7</w:t>
            </w:r>
            <w:r w:rsidR="00B40D41">
              <w:rPr>
                <w:noProof/>
                <w:webHidden/>
              </w:rPr>
              <w:fldChar w:fldCharType="end"/>
            </w:r>
          </w:hyperlink>
        </w:p>
        <w:p w14:paraId="7CC496D3" w14:textId="5AC1A960" w:rsidR="00B40D41" w:rsidRDefault="00000000">
          <w:pPr>
            <w:pStyle w:val="TOC2"/>
            <w:rPr>
              <w:rFonts w:eastAsiaTheme="minorEastAsia" w:cstheme="minorBidi"/>
              <w:b w:val="0"/>
              <w:bCs w:val="0"/>
              <w:noProof/>
              <w:kern w:val="2"/>
              <w:sz w:val="24"/>
              <w:szCs w:val="24"/>
              <w14:ligatures w14:val="standardContextual"/>
            </w:rPr>
          </w:pPr>
          <w:hyperlink w:anchor="_Toc142403967" w:history="1">
            <w:r w:rsidR="00B40D41" w:rsidRPr="00453E52">
              <w:rPr>
                <w:rStyle w:val="Hyperlink"/>
                <w:noProof/>
              </w:rPr>
              <w:t>2.1 Application Forms and Documents</w:t>
            </w:r>
            <w:r w:rsidR="00B40D41">
              <w:rPr>
                <w:noProof/>
                <w:webHidden/>
              </w:rPr>
              <w:tab/>
            </w:r>
            <w:r w:rsidR="00B40D41">
              <w:rPr>
                <w:noProof/>
                <w:webHidden/>
              </w:rPr>
              <w:fldChar w:fldCharType="begin"/>
            </w:r>
            <w:r w:rsidR="00B40D41">
              <w:rPr>
                <w:noProof/>
                <w:webHidden/>
              </w:rPr>
              <w:instrText xml:space="preserve"> PAGEREF _Toc142403967 \h </w:instrText>
            </w:r>
            <w:r w:rsidR="00B40D41">
              <w:rPr>
                <w:noProof/>
                <w:webHidden/>
              </w:rPr>
            </w:r>
            <w:r w:rsidR="00B40D41">
              <w:rPr>
                <w:noProof/>
                <w:webHidden/>
              </w:rPr>
              <w:fldChar w:fldCharType="separate"/>
            </w:r>
            <w:r w:rsidR="00B40D41">
              <w:rPr>
                <w:noProof/>
                <w:webHidden/>
              </w:rPr>
              <w:t>7</w:t>
            </w:r>
            <w:r w:rsidR="00B40D41">
              <w:rPr>
                <w:noProof/>
                <w:webHidden/>
              </w:rPr>
              <w:fldChar w:fldCharType="end"/>
            </w:r>
          </w:hyperlink>
        </w:p>
        <w:p w14:paraId="1CDB137E" w14:textId="23594119" w:rsidR="00B40D41" w:rsidRDefault="00000000">
          <w:pPr>
            <w:pStyle w:val="TOC2"/>
            <w:rPr>
              <w:rFonts w:eastAsiaTheme="minorEastAsia" w:cstheme="minorBidi"/>
              <w:b w:val="0"/>
              <w:bCs w:val="0"/>
              <w:noProof/>
              <w:kern w:val="2"/>
              <w:sz w:val="24"/>
              <w:szCs w:val="24"/>
              <w14:ligatures w14:val="standardContextual"/>
            </w:rPr>
          </w:pPr>
          <w:hyperlink w:anchor="_Toc142403968" w:history="1">
            <w:r w:rsidR="00B40D41" w:rsidRPr="00453E52">
              <w:rPr>
                <w:rStyle w:val="Hyperlink"/>
                <w:noProof/>
              </w:rPr>
              <w:t>2.2 Application Deadlines</w:t>
            </w:r>
            <w:r w:rsidR="00B40D41">
              <w:rPr>
                <w:noProof/>
                <w:webHidden/>
              </w:rPr>
              <w:tab/>
            </w:r>
            <w:r w:rsidR="00B40D41">
              <w:rPr>
                <w:noProof/>
                <w:webHidden/>
              </w:rPr>
              <w:fldChar w:fldCharType="begin"/>
            </w:r>
            <w:r w:rsidR="00B40D41">
              <w:rPr>
                <w:noProof/>
                <w:webHidden/>
              </w:rPr>
              <w:instrText xml:space="preserve"> PAGEREF _Toc142403968 \h </w:instrText>
            </w:r>
            <w:r w:rsidR="00B40D41">
              <w:rPr>
                <w:noProof/>
                <w:webHidden/>
              </w:rPr>
            </w:r>
            <w:r w:rsidR="00B40D41">
              <w:rPr>
                <w:noProof/>
                <w:webHidden/>
              </w:rPr>
              <w:fldChar w:fldCharType="separate"/>
            </w:r>
            <w:r w:rsidR="00B40D41">
              <w:rPr>
                <w:noProof/>
                <w:webHidden/>
              </w:rPr>
              <w:t>11</w:t>
            </w:r>
            <w:r w:rsidR="00B40D41">
              <w:rPr>
                <w:noProof/>
                <w:webHidden/>
              </w:rPr>
              <w:fldChar w:fldCharType="end"/>
            </w:r>
          </w:hyperlink>
        </w:p>
        <w:p w14:paraId="1B877F66" w14:textId="0BDF94C6" w:rsidR="00B40D41" w:rsidRDefault="00000000">
          <w:pPr>
            <w:pStyle w:val="TOC2"/>
            <w:rPr>
              <w:rFonts w:eastAsiaTheme="minorEastAsia" w:cstheme="minorBidi"/>
              <w:b w:val="0"/>
              <w:bCs w:val="0"/>
              <w:noProof/>
              <w:kern w:val="2"/>
              <w:sz w:val="24"/>
              <w:szCs w:val="24"/>
              <w14:ligatures w14:val="standardContextual"/>
            </w:rPr>
          </w:pPr>
          <w:hyperlink w:anchor="_Toc142403969" w:history="1">
            <w:r w:rsidR="00B40D41" w:rsidRPr="00453E52">
              <w:rPr>
                <w:rStyle w:val="Hyperlink"/>
                <w:noProof/>
              </w:rPr>
              <w:t>2.3 Deferring Admission</w:t>
            </w:r>
            <w:r w:rsidR="00B40D41">
              <w:rPr>
                <w:noProof/>
                <w:webHidden/>
              </w:rPr>
              <w:tab/>
            </w:r>
            <w:r w:rsidR="00B40D41">
              <w:rPr>
                <w:noProof/>
                <w:webHidden/>
              </w:rPr>
              <w:fldChar w:fldCharType="begin"/>
            </w:r>
            <w:r w:rsidR="00B40D41">
              <w:rPr>
                <w:noProof/>
                <w:webHidden/>
              </w:rPr>
              <w:instrText xml:space="preserve"> PAGEREF _Toc142403969 \h </w:instrText>
            </w:r>
            <w:r w:rsidR="00B40D41">
              <w:rPr>
                <w:noProof/>
                <w:webHidden/>
              </w:rPr>
            </w:r>
            <w:r w:rsidR="00B40D41">
              <w:rPr>
                <w:noProof/>
                <w:webHidden/>
              </w:rPr>
              <w:fldChar w:fldCharType="separate"/>
            </w:r>
            <w:r w:rsidR="00B40D41">
              <w:rPr>
                <w:noProof/>
                <w:webHidden/>
              </w:rPr>
              <w:t>11</w:t>
            </w:r>
            <w:r w:rsidR="00B40D41">
              <w:rPr>
                <w:noProof/>
                <w:webHidden/>
              </w:rPr>
              <w:fldChar w:fldCharType="end"/>
            </w:r>
          </w:hyperlink>
        </w:p>
        <w:p w14:paraId="382F2F7E" w14:textId="7A84A886" w:rsidR="00B40D41" w:rsidRDefault="00000000">
          <w:pPr>
            <w:pStyle w:val="TOC2"/>
            <w:rPr>
              <w:rFonts w:eastAsiaTheme="minorEastAsia" w:cstheme="minorBidi"/>
              <w:b w:val="0"/>
              <w:bCs w:val="0"/>
              <w:noProof/>
              <w:kern w:val="2"/>
              <w:sz w:val="24"/>
              <w:szCs w:val="24"/>
              <w14:ligatures w14:val="standardContextual"/>
            </w:rPr>
          </w:pPr>
          <w:hyperlink w:anchor="_Toc142403970" w:history="1">
            <w:r w:rsidR="00B40D41" w:rsidRPr="00453E52">
              <w:rPr>
                <w:rStyle w:val="Hyperlink"/>
                <w:noProof/>
              </w:rPr>
              <w:t>2.4 Financial Assistance</w:t>
            </w:r>
            <w:r w:rsidR="00B40D41">
              <w:rPr>
                <w:noProof/>
                <w:webHidden/>
              </w:rPr>
              <w:tab/>
            </w:r>
            <w:r w:rsidR="00B40D41">
              <w:rPr>
                <w:noProof/>
                <w:webHidden/>
              </w:rPr>
              <w:fldChar w:fldCharType="begin"/>
            </w:r>
            <w:r w:rsidR="00B40D41">
              <w:rPr>
                <w:noProof/>
                <w:webHidden/>
              </w:rPr>
              <w:instrText xml:space="preserve"> PAGEREF _Toc142403970 \h </w:instrText>
            </w:r>
            <w:r w:rsidR="00B40D41">
              <w:rPr>
                <w:noProof/>
                <w:webHidden/>
              </w:rPr>
            </w:r>
            <w:r w:rsidR="00B40D41">
              <w:rPr>
                <w:noProof/>
                <w:webHidden/>
              </w:rPr>
              <w:fldChar w:fldCharType="separate"/>
            </w:r>
            <w:r w:rsidR="00B40D41">
              <w:rPr>
                <w:noProof/>
                <w:webHidden/>
              </w:rPr>
              <w:t>12</w:t>
            </w:r>
            <w:r w:rsidR="00B40D41">
              <w:rPr>
                <w:noProof/>
                <w:webHidden/>
              </w:rPr>
              <w:fldChar w:fldCharType="end"/>
            </w:r>
          </w:hyperlink>
        </w:p>
        <w:p w14:paraId="053DBA89" w14:textId="7DDB6245" w:rsidR="00B40D41" w:rsidRDefault="00000000">
          <w:pPr>
            <w:pStyle w:val="TOC2"/>
            <w:rPr>
              <w:rFonts w:eastAsiaTheme="minorEastAsia" w:cstheme="minorBidi"/>
              <w:b w:val="0"/>
              <w:bCs w:val="0"/>
              <w:noProof/>
              <w:kern w:val="2"/>
              <w:sz w:val="24"/>
              <w:szCs w:val="24"/>
              <w14:ligatures w14:val="standardContextual"/>
            </w:rPr>
          </w:pPr>
          <w:hyperlink w:anchor="_Toc142403971" w:history="1">
            <w:r w:rsidR="00B40D41" w:rsidRPr="00453E52">
              <w:rPr>
                <w:rStyle w:val="Hyperlink"/>
                <w:noProof/>
              </w:rPr>
              <w:t>2.5 Special Procedures for International Students</w:t>
            </w:r>
            <w:r w:rsidR="00B40D41">
              <w:rPr>
                <w:noProof/>
                <w:webHidden/>
              </w:rPr>
              <w:tab/>
            </w:r>
            <w:r w:rsidR="00B40D41">
              <w:rPr>
                <w:noProof/>
                <w:webHidden/>
              </w:rPr>
              <w:fldChar w:fldCharType="begin"/>
            </w:r>
            <w:r w:rsidR="00B40D41">
              <w:rPr>
                <w:noProof/>
                <w:webHidden/>
              </w:rPr>
              <w:instrText xml:space="preserve"> PAGEREF _Toc142403971 \h </w:instrText>
            </w:r>
            <w:r w:rsidR="00B40D41">
              <w:rPr>
                <w:noProof/>
                <w:webHidden/>
              </w:rPr>
            </w:r>
            <w:r w:rsidR="00B40D41">
              <w:rPr>
                <w:noProof/>
                <w:webHidden/>
              </w:rPr>
              <w:fldChar w:fldCharType="separate"/>
            </w:r>
            <w:r w:rsidR="00B40D41">
              <w:rPr>
                <w:noProof/>
                <w:webHidden/>
              </w:rPr>
              <w:t>12</w:t>
            </w:r>
            <w:r w:rsidR="00B40D41">
              <w:rPr>
                <w:noProof/>
                <w:webHidden/>
              </w:rPr>
              <w:fldChar w:fldCharType="end"/>
            </w:r>
          </w:hyperlink>
        </w:p>
        <w:p w14:paraId="2C29D15E" w14:textId="582D35A4" w:rsidR="00B40D41" w:rsidRDefault="00000000" w:rsidP="001C1B8C">
          <w:pPr>
            <w:pStyle w:val="TOC7"/>
            <w:rPr>
              <w:rFonts w:eastAsiaTheme="minorEastAsia" w:cstheme="minorBidi"/>
              <w:noProof/>
              <w:kern w:val="2"/>
              <w14:ligatures w14:val="standardContextual"/>
            </w:rPr>
          </w:pPr>
          <w:hyperlink w:anchor="_Toc142403972" w:history="1">
            <w:r w:rsidR="00B40D41" w:rsidRPr="00453E52">
              <w:rPr>
                <w:rStyle w:val="Hyperlink"/>
                <w:noProof/>
              </w:rPr>
              <w:t>3. General Procedures</w:t>
            </w:r>
            <w:r w:rsidR="00B40D41">
              <w:rPr>
                <w:noProof/>
                <w:webHidden/>
              </w:rPr>
              <w:tab/>
            </w:r>
            <w:r w:rsidR="00B40D41">
              <w:rPr>
                <w:noProof/>
                <w:webHidden/>
              </w:rPr>
              <w:fldChar w:fldCharType="begin"/>
            </w:r>
            <w:r w:rsidR="00B40D41">
              <w:rPr>
                <w:noProof/>
                <w:webHidden/>
              </w:rPr>
              <w:instrText xml:space="preserve"> PAGEREF _Toc142403972 \h </w:instrText>
            </w:r>
            <w:r w:rsidR="00B40D41">
              <w:rPr>
                <w:noProof/>
                <w:webHidden/>
              </w:rPr>
            </w:r>
            <w:r w:rsidR="00B40D41">
              <w:rPr>
                <w:noProof/>
                <w:webHidden/>
              </w:rPr>
              <w:fldChar w:fldCharType="separate"/>
            </w:r>
            <w:r w:rsidR="00B40D41">
              <w:rPr>
                <w:noProof/>
                <w:webHidden/>
              </w:rPr>
              <w:t>14</w:t>
            </w:r>
            <w:r w:rsidR="00B40D41">
              <w:rPr>
                <w:noProof/>
                <w:webHidden/>
              </w:rPr>
              <w:fldChar w:fldCharType="end"/>
            </w:r>
          </w:hyperlink>
        </w:p>
        <w:p w14:paraId="5B51D472" w14:textId="629DAC72" w:rsidR="00B40D41" w:rsidRDefault="00000000">
          <w:pPr>
            <w:pStyle w:val="TOC2"/>
            <w:rPr>
              <w:rFonts w:eastAsiaTheme="minorEastAsia" w:cstheme="minorBidi"/>
              <w:b w:val="0"/>
              <w:bCs w:val="0"/>
              <w:noProof/>
              <w:kern w:val="2"/>
              <w:sz w:val="24"/>
              <w:szCs w:val="24"/>
              <w14:ligatures w14:val="standardContextual"/>
            </w:rPr>
          </w:pPr>
          <w:hyperlink w:anchor="_Toc142403973" w:history="1">
            <w:r w:rsidR="00B40D41" w:rsidRPr="00453E52">
              <w:rPr>
                <w:rStyle w:val="Hyperlink"/>
                <w:noProof/>
              </w:rPr>
              <w:t>3.1 New Graduate Student Orientation</w:t>
            </w:r>
            <w:r w:rsidR="00B40D41">
              <w:rPr>
                <w:noProof/>
                <w:webHidden/>
              </w:rPr>
              <w:tab/>
            </w:r>
            <w:r w:rsidR="00B40D41">
              <w:rPr>
                <w:noProof/>
                <w:webHidden/>
              </w:rPr>
              <w:fldChar w:fldCharType="begin"/>
            </w:r>
            <w:r w:rsidR="00B40D41">
              <w:rPr>
                <w:noProof/>
                <w:webHidden/>
              </w:rPr>
              <w:instrText xml:space="preserve"> PAGEREF _Toc142403973 \h </w:instrText>
            </w:r>
            <w:r w:rsidR="00B40D41">
              <w:rPr>
                <w:noProof/>
                <w:webHidden/>
              </w:rPr>
            </w:r>
            <w:r w:rsidR="00B40D41">
              <w:rPr>
                <w:noProof/>
                <w:webHidden/>
              </w:rPr>
              <w:fldChar w:fldCharType="separate"/>
            </w:r>
            <w:r w:rsidR="00B40D41">
              <w:rPr>
                <w:noProof/>
                <w:webHidden/>
              </w:rPr>
              <w:t>14</w:t>
            </w:r>
            <w:r w:rsidR="00B40D41">
              <w:rPr>
                <w:noProof/>
                <w:webHidden/>
              </w:rPr>
              <w:fldChar w:fldCharType="end"/>
            </w:r>
          </w:hyperlink>
        </w:p>
        <w:p w14:paraId="6D4FF653" w14:textId="6D9953AD" w:rsidR="00B40D41" w:rsidRDefault="00000000">
          <w:pPr>
            <w:pStyle w:val="TOC2"/>
            <w:rPr>
              <w:rFonts w:eastAsiaTheme="minorEastAsia" w:cstheme="minorBidi"/>
              <w:b w:val="0"/>
              <w:bCs w:val="0"/>
              <w:noProof/>
              <w:kern w:val="2"/>
              <w:sz w:val="24"/>
              <w:szCs w:val="24"/>
              <w14:ligatures w14:val="standardContextual"/>
            </w:rPr>
          </w:pPr>
          <w:hyperlink w:anchor="_Toc142403974" w:history="1">
            <w:r w:rsidR="00B40D41" w:rsidRPr="00453E52">
              <w:rPr>
                <w:rStyle w:val="Hyperlink"/>
                <w:noProof/>
              </w:rPr>
              <w:t>3.2 Written English Proficiency Requirement</w:t>
            </w:r>
            <w:r w:rsidR="00B40D41">
              <w:rPr>
                <w:noProof/>
                <w:webHidden/>
              </w:rPr>
              <w:tab/>
            </w:r>
            <w:r w:rsidR="00B40D41">
              <w:rPr>
                <w:noProof/>
                <w:webHidden/>
              </w:rPr>
              <w:fldChar w:fldCharType="begin"/>
            </w:r>
            <w:r w:rsidR="00B40D41">
              <w:rPr>
                <w:noProof/>
                <w:webHidden/>
              </w:rPr>
              <w:instrText xml:space="preserve"> PAGEREF _Toc142403974 \h </w:instrText>
            </w:r>
            <w:r w:rsidR="00B40D41">
              <w:rPr>
                <w:noProof/>
                <w:webHidden/>
              </w:rPr>
            </w:r>
            <w:r w:rsidR="00B40D41">
              <w:rPr>
                <w:noProof/>
                <w:webHidden/>
              </w:rPr>
              <w:fldChar w:fldCharType="separate"/>
            </w:r>
            <w:r w:rsidR="00B40D41">
              <w:rPr>
                <w:noProof/>
                <w:webHidden/>
              </w:rPr>
              <w:t>14</w:t>
            </w:r>
            <w:r w:rsidR="00B40D41">
              <w:rPr>
                <w:noProof/>
                <w:webHidden/>
              </w:rPr>
              <w:fldChar w:fldCharType="end"/>
            </w:r>
          </w:hyperlink>
        </w:p>
        <w:p w14:paraId="2FA9B0FC" w14:textId="4AE1C1B8" w:rsidR="00B40D41" w:rsidRDefault="00000000">
          <w:pPr>
            <w:pStyle w:val="TOC2"/>
            <w:rPr>
              <w:rFonts w:eastAsiaTheme="minorEastAsia" w:cstheme="minorBidi"/>
              <w:b w:val="0"/>
              <w:bCs w:val="0"/>
              <w:noProof/>
              <w:kern w:val="2"/>
              <w:sz w:val="24"/>
              <w:szCs w:val="24"/>
              <w14:ligatures w14:val="standardContextual"/>
            </w:rPr>
          </w:pPr>
          <w:hyperlink w:anchor="_Toc142403975" w:history="1">
            <w:r w:rsidR="00B40D41" w:rsidRPr="00453E52">
              <w:rPr>
                <w:rStyle w:val="Hyperlink"/>
                <w:noProof/>
              </w:rPr>
              <w:t>3.3 Oral English Proficiency</w:t>
            </w:r>
            <w:r w:rsidR="00B40D41">
              <w:rPr>
                <w:noProof/>
                <w:webHidden/>
              </w:rPr>
              <w:tab/>
            </w:r>
            <w:r w:rsidR="00B40D41">
              <w:rPr>
                <w:noProof/>
                <w:webHidden/>
              </w:rPr>
              <w:fldChar w:fldCharType="begin"/>
            </w:r>
            <w:r w:rsidR="00B40D41">
              <w:rPr>
                <w:noProof/>
                <w:webHidden/>
              </w:rPr>
              <w:instrText xml:space="preserve"> PAGEREF _Toc142403975 \h </w:instrText>
            </w:r>
            <w:r w:rsidR="00B40D41">
              <w:rPr>
                <w:noProof/>
                <w:webHidden/>
              </w:rPr>
            </w:r>
            <w:r w:rsidR="00B40D41">
              <w:rPr>
                <w:noProof/>
                <w:webHidden/>
              </w:rPr>
              <w:fldChar w:fldCharType="separate"/>
            </w:r>
            <w:r w:rsidR="00B40D41">
              <w:rPr>
                <w:noProof/>
                <w:webHidden/>
              </w:rPr>
              <w:t>15</w:t>
            </w:r>
            <w:r w:rsidR="00B40D41">
              <w:rPr>
                <w:noProof/>
                <w:webHidden/>
              </w:rPr>
              <w:fldChar w:fldCharType="end"/>
            </w:r>
          </w:hyperlink>
        </w:p>
        <w:p w14:paraId="1BF77D81" w14:textId="66C31225" w:rsidR="00B40D41" w:rsidRDefault="00000000">
          <w:pPr>
            <w:pStyle w:val="TOC2"/>
            <w:rPr>
              <w:rFonts w:eastAsiaTheme="minorEastAsia" w:cstheme="minorBidi"/>
              <w:b w:val="0"/>
              <w:bCs w:val="0"/>
              <w:noProof/>
              <w:kern w:val="2"/>
              <w:sz w:val="24"/>
              <w:szCs w:val="24"/>
              <w14:ligatures w14:val="standardContextual"/>
            </w:rPr>
          </w:pPr>
          <w:hyperlink w:anchor="_Toc142403976" w:history="1">
            <w:r w:rsidR="00B40D41" w:rsidRPr="00453E52">
              <w:rPr>
                <w:rStyle w:val="Hyperlink"/>
                <w:noProof/>
              </w:rPr>
              <w:t>3.4 Respect Boundaries: Sexual Violence Awareness</w:t>
            </w:r>
            <w:r w:rsidR="00B40D41">
              <w:rPr>
                <w:noProof/>
                <w:webHidden/>
              </w:rPr>
              <w:tab/>
            </w:r>
            <w:r w:rsidR="00B40D41">
              <w:rPr>
                <w:noProof/>
                <w:webHidden/>
              </w:rPr>
              <w:fldChar w:fldCharType="begin"/>
            </w:r>
            <w:r w:rsidR="00B40D41">
              <w:rPr>
                <w:noProof/>
                <w:webHidden/>
              </w:rPr>
              <w:instrText xml:space="preserve"> PAGEREF _Toc142403976 \h </w:instrText>
            </w:r>
            <w:r w:rsidR="00B40D41">
              <w:rPr>
                <w:noProof/>
                <w:webHidden/>
              </w:rPr>
            </w:r>
            <w:r w:rsidR="00B40D41">
              <w:rPr>
                <w:noProof/>
                <w:webHidden/>
              </w:rPr>
              <w:fldChar w:fldCharType="separate"/>
            </w:r>
            <w:r w:rsidR="00B40D41">
              <w:rPr>
                <w:noProof/>
                <w:webHidden/>
              </w:rPr>
              <w:t>15</w:t>
            </w:r>
            <w:r w:rsidR="00B40D41">
              <w:rPr>
                <w:noProof/>
                <w:webHidden/>
              </w:rPr>
              <w:fldChar w:fldCharType="end"/>
            </w:r>
          </w:hyperlink>
        </w:p>
        <w:p w14:paraId="00967C0F" w14:textId="12EA88A5" w:rsidR="00B40D41" w:rsidRDefault="00000000">
          <w:pPr>
            <w:pStyle w:val="TOC2"/>
            <w:rPr>
              <w:rFonts w:eastAsiaTheme="minorEastAsia" w:cstheme="minorBidi"/>
              <w:b w:val="0"/>
              <w:bCs w:val="0"/>
              <w:noProof/>
              <w:kern w:val="2"/>
              <w:sz w:val="24"/>
              <w:szCs w:val="24"/>
              <w14:ligatures w14:val="standardContextual"/>
            </w:rPr>
          </w:pPr>
          <w:hyperlink w:anchor="_Toc142403977" w:history="1">
            <w:r w:rsidR="00B40D41" w:rsidRPr="00453E52">
              <w:rPr>
                <w:rStyle w:val="Hyperlink"/>
                <w:noProof/>
              </w:rPr>
              <w:t>3.5 Responsible Conduct of Research (RCR) Standard S-20</w:t>
            </w:r>
            <w:r w:rsidR="00B40D41">
              <w:rPr>
                <w:noProof/>
                <w:webHidden/>
              </w:rPr>
              <w:tab/>
            </w:r>
            <w:r w:rsidR="00B40D41">
              <w:rPr>
                <w:noProof/>
                <w:webHidden/>
              </w:rPr>
              <w:fldChar w:fldCharType="begin"/>
            </w:r>
            <w:r w:rsidR="00B40D41">
              <w:rPr>
                <w:noProof/>
                <w:webHidden/>
              </w:rPr>
              <w:instrText xml:space="preserve"> PAGEREF _Toc142403977 \h </w:instrText>
            </w:r>
            <w:r w:rsidR="00B40D41">
              <w:rPr>
                <w:noProof/>
                <w:webHidden/>
              </w:rPr>
            </w:r>
            <w:r w:rsidR="00B40D41">
              <w:rPr>
                <w:noProof/>
                <w:webHidden/>
              </w:rPr>
              <w:fldChar w:fldCharType="separate"/>
            </w:r>
            <w:r w:rsidR="00B40D41">
              <w:rPr>
                <w:noProof/>
                <w:webHidden/>
              </w:rPr>
              <w:t>16</w:t>
            </w:r>
            <w:r w:rsidR="00B40D41">
              <w:rPr>
                <w:noProof/>
                <w:webHidden/>
              </w:rPr>
              <w:fldChar w:fldCharType="end"/>
            </w:r>
          </w:hyperlink>
        </w:p>
        <w:p w14:paraId="2821F5C9" w14:textId="2C1AA4F2" w:rsidR="00B40D41" w:rsidRDefault="00000000">
          <w:pPr>
            <w:pStyle w:val="TOC2"/>
            <w:rPr>
              <w:rFonts w:eastAsiaTheme="minorEastAsia" w:cstheme="minorBidi"/>
              <w:b w:val="0"/>
              <w:bCs w:val="0"/>
              <w:noProof/>
              <w:kern w:val="2"/>
              <w:sz w:val="24"/>
              <w:szCs w:val="24"/>
              <w14:ligatures w14:val="standardContextual"/>
            </w:rPr>
          </w:pPr>
          <w:hyperlink w:anchor="_Toc142403978" w:history="1">
            <w:r w:rsidR="00B40D41" w:rsidRPr="00453E52">
              <w:rPr>
                <w:rStyle w:val="Hyperlink"/>
                <w:noProof/>
              </w:rPr>
              <w:t>3.6 Major Professor, Advisory Committee, and Plan of Study</w:t>
            </w:r>
            <w:r w:rsidR="00B40D41">
              <w:rPr>
                <w:noProof/>
                <w:webHidden/>
              </w:rPr>
              <w:tab/>
            </w:r>
            <w:r w:rsidR="00B40D41">
              <w:rPr>
                <w:noProof/>
                <w:webHidden/>
              </w:rPr>
              <w:fldChar w:fldCharType="begin"/>
            </w:r>
            <w:r w:rsidR="00B40D41">
              <w:rPr>
                <w:noProof/>
                <w:webHidden/>
              </w:rPr>
              <w:instrText xml:space="preserve"> PAGEREF _Toc142403978 \h </w:instrText>
            </w:r>
            <w:r w:rsidR="00B40D41">
              <w:rPr>
                <w:noProof/>
                <w:webHidden/>
              </w:rPr>
            </w:r>
            <w:r w:rsidR="00B40D41">
              <w:rPr>
                <w:noProof/>
                <w:webHidden/>
              </w:rPr>
              <w:fldChar w:fldCharType="separate"/>
            </w:r>
            <w:r w:rsidR="00B40D41">
              <w:rPr>
                <w:noProof/>
                <w:webHidden/>
              </w:rPr>
              <w:t>16</w:t>
            </w:r>
            <w:r w:rsidR="00B40D41">
              <w:rPr>
                <w:noProof/>
                <w:webHidden/>
              </w:rPr>
              <w:fldChar w:fldCharType="end"/>
            </w:r>
          </w:hyperlink>
        </w:p>
        <w:p w14:paraId="39DEEB8D" w14:textId="3A8D45E5" w:rsidR="00B40D41" w:rsidRDefault="00000000">
          <w:pPr>
            <w:pStyle w:val="TOC2"/>
            <w:rPr>
              <w:rFonts w:eastAsiaTheme="minorEastAsia" w:cstheme="minorBidi"/>
              <w:b w:val="0"/>
              <w:bCs w:val="0"/>
              <w:noProof/>
              <w:kern w:val="2"/>
              <w:sz w:val="24"/>
              <w:szCs w:val="24"/>
              <w14:ligatures w14:val="standardContextual"/>
            </w:rPr>
          </w:pPr>
          <w:hyperlink w:anchor="_Toc142403979" w:history="1">
            <w:r w:rsidR="00B40D41" w:rsidRPr="00453E52">
              <w:rPr>
                <w:rStyle w:val="Hyperlink"/>
                <w:noProof/>
              </w:rPr>
              <w:t>3.7 Change of Major Professor or Committee Members</w:t>
            </w:r>
            <w:r w:rsidR="00B40D41">
              <w:rPr>
                <w:noProof/>
                <w:webHidden/>
              </w:rPr>
              <w:tab/>
            </w:r>
            <w:r w:rsidR="00B40D41">
              <w:rPr>
                <w:noProof/>
                <w:webHidden/>
              </w:rPr>
              <w:fldChar w:fldCharType="begin"/>
            </w:r>
            <w:r w:rsidR="00B40D41">
              <w:rPr>
                <w:noProof/>
                <w:webHidden/>
              </w:rPr>
              <w:instrText xml:space="preserve"> PAGEREF _Toc142403979 \h </w:instrText>
            </w:r>
            <w:r w:rsidR="00B40D41">
              <w:rPr>
                <w:noProof/>
                <w:webHidden/>
              </w:rPr>
            </w:r>
            <w:r w:rsidR="00B40D41">
              <w:rPr>
                <w:noProof/>
                <w:webHidden/>
              </w:rPr>
              <w:fldChar w:fldCharType="separate"/>
            </w:r>
            <w:r w:rsidR="00B40D41">
              <w:rPr>
                <w:noProof/>
                <w:webHidden/>
              </w:rPr>
              <w:t>18</w:t>
            </w:r>
            <w:r w:rsidR="00B40D41">
              <w:rPr>
                <w:noProof/>
                <w:webHidden/>
              </w:rPr>
              <w:fldChar w:fldCharType="end"/>
            </w:r>
          </w:hyperlink>
        </w:p>
        <w:p w14:paraId="37FF42CC" w14:textId="622C06D8" w:rsidR="00B40D41" w:rsidRDefault="00000000">
          <w:pPr>
            <w:pStyle w:val="TOC2"/>
            <w:rPr>
              <w:rFonts w:eastAsiaTheme="minorEastAsia" w:cstheme="minorBidi"/>
              <w:b w:val="0"/>
              <w:bCs w:val="0"/>
              <w:noProof/>
              <w:kern w:val="2"/>
              <w:sz w:val="24"/>
              <w:szCs w:val="24"/>
              <w14:ligatures w14:val="standardContextual"/>
            </w:rPr>
          </w:pPr>
          <w:hyperlink w:anchor="_Toc142403980" w:history="1">
            <w:r w:rsidR="00B40D41" w:rsidRPr="00453E52">
              <w:rPr>
                <w:rStyle w:val="Hyperlink"/>
                <w:noProof/>
              </w:rPr>
              <w:t>3.8 Plan of Study</w:t>
            </w:r>
            <w:r w:rsidR="00B40D41">
              <w:rPr>
                <w:noProof/>
                <w:webHidden/>
              </w:rPr>
              <w:tab/>
            </w:r>
            <w:r w:rsidR="00B40D41">
              <w:rPr>
                <w:noProof/>
                <w:webHidden/>
              </w:rPr>
              <w:fldChar w:fldCharType="begin"/>
            </w:r>
            <w:r w:rsidR="00B40D41">
              <w:rPr>
                <w:noProof/>
                <w:webHidden/>
              </w:rPr>
              <w:instrText xml:space="preserve"> PAGEREF _Toc142403980 \h </w:instrText>
            </w:r>
            <w:r w:rsidR="00B40D41">
              <w:rPr>
                <w:noProof/>
                <w:webHidden/>
              </w:rPr>
            </w:r>
            <w:r w:rsidR="00B40D41">
              <w:rPr>
                <w:noProof/>
                <w:webHidden/>
              </w:rPr>
              <w:fldChar w:fldCharType="separate"/>
            </w:r>
            <w:r w:rsidR="00B40D41">
              <w:rPr>
                <w:noProof/>
                <w:webHidden/>
              </w:rPr>
              <w:t>19</w:t>
            </w:r>
            <w:r w:rsidR="00B40D41">
              <w:rPr>
                <w:noProof/>
                <w:webHidden/>
              </w:rPr>
              <w:fldChar w:fldCharType="end"/>
            </w:r>
          </w:hyperlink>
        </w:p>
        <w:p w14:paraId="56B261AD" w14:textId="4A48454D" w:rsidR="00B40D41" w:rsidRDefault="00000000">
          <w:pPr>
            <w:pStyle w:val="TOC2"/>
            <w:rPr>
              <w:rFonts w:eastAsiaTheme="minorEastAsia" w:cstheme="minorBidi"/>
              <w:b w:val="0"/>
              <w:bCs w:val="0"/>
              <w:noProof/>
              <w:kern w:val="2"/>
              <w:sz w:val="24"/>
              <w:szCs w:val="24"/>
              <w14:ligatures w14:val="standardContextual"/>
            </w:rPr>
          </w:pPr>
          <w:hyperlink w:anchor="_Toc142403981" w:history="1">
            <w:r w:rsidR="00B40D41" w:rsidRPr="00453E52">
              <w:rPr>
                <w:rStyle w:val="Hyperlink"/>
                <w:noProof/>
              </w:rPr>
              <w:t>3.9 Funding</w:t>
            </w:r>
            <w:r w:rsidR="00B40D41">
              <w:rPr>
                <w:noProof/>
                <w:webHidden/>
              </w:rPr>
              <w:tab/>
            </w:r>
            <w:r w:rsidR="00B40D41">
              <w:rPr>
                <w:noProof/>
                <w:webHidden/>
              </w:rPr>
              <w:fldChar w:fldCharType="begin"/>
            </w:r>
            <w:r w:rsidR="00B40D41">
              <w:rPr>
                <w:noProof/>
                <w:webHidden/>
              </w:rPr>
              <w:instrText xml:space="preserve"> PAGEREF _Toc142403981 \h </w:instrText>
            </w:r>
            <w:r w:rsidR="00B40D41">
              <w:rPr>
                <w:noProof/>
                <w:webHidden/>
              </w:rPr>
            </w:r>
            <w:r w:rsidR="00B40D41">
              <w:rPr>
                <w:noProof/>
                <w:webHidden/>
              </w:rPr>
              <w:fldChar w:fldCharType="separate"/>
            </w:r>
            <w:r w:rsidR="00B40D41">
              <w:rPr>
                <w:noProof/>
                <w:webHidden/>
              </w:rPr>
              <w:t>19</w:t>
            </w:r>
            <w:r w:rsidR="00B40D41">
              <w:rPr>
                <w:noProof/>
                <w:webHidden/>
              </w:rPr>
              <w:fldChar w:fldCharType="end"/>
            </w:r>
          </w:hyperlink>
        </w:p>
        <w:p w14:paraId="145A1453" w14:textId="2B527E18" w:rsidR="00B40D41" w:rsidRDefault="00000000">
          <w:pPr>
            <w:pStyle w:val="TOC2"/>
            <w:rPr>
              <w:rFonts w:eastAsiaTheme="minorEastAsia" w:cstheme="minorBidi"/>
              <w:b w:val="0"/>
              <w:bCs w:val="0"/>
              <w:noProof/>
              <w:kern w:val="2"/>
              <w:sz w:val="24"/>
              <w:szCs w:val="24"/>
              <w14:ligatures w14:val="standardContextual"/>
            </w:rPr>
          </w:pPr>
          <w:hyperlink w:anchor="_Toc142403982" w:history="1">
            <w:r w:rsidR="00B40D41" w:rsidRPr="00453E52">
              <w:rPr>
                <w:rStyle w:val="Hyperlink"/>
                <w:noProof/>
              </w:rPr>
              <w:t>3.10 Degree and Registration Requirements</w:t>
            </w:r>
            <w:r w:rsidR="00B40D41">
              <w:rPr>
                <w:noProof/>
                <w:webHidden/>
              </w:rPr>
              <w:tab/>
            </w:r>
            <w:r w:rsidR="00B40D41">
              <w:rPr>
                <w:noProof/>
                <w:webHidden/>
              </w:rPr>
              <w:fldChar w:fldCharType="begin"/>
            </w:r>
            <w:r w:rsidR="00B40D41">
              <w:rPr>
                <w:noProof/>
                <w:webHidden/>
              </w:rPr>
              <w:instrText xml:space="preserve"> PAGEREF _Toc142403982 \h </w:instrText>
            </w:r>
            <w:r w:rsidR="00B40D41">
              <w:rPr>
                <w:noProof/>
                <w:webHidden/>
              </w:rPr>
            </w:r>
            <w:r w:rsidR="00B40D41">
              <w:rPr>
                <w:noProof/>
                <w:webHidden/>
              </w:rPr>
              <w:fldChar w:fldCharType="separate"/>
            </w:r>
            <w:r w:rsidR="00B40D41">
              <w:rPr>
                <w:noProof/>
                <w:webHidden/>
              </w:rPr>
              <w:t>21</w:t>
            </w:r>
            <w:r w:rsidR="00B40D41">
              <w:rPr>
                <w:noProof/>
                <w:webHidden/>
              </w:rPr>
              <w:fldChar w:fldCharType="end"/>
            </w:r>
          </w:hyperlink>
        </w:p>
        <w:p w14:paraId="5ECA6BE6" w14:textId="1029BC9F" w:rsidR="00B40D41" w:rsidRDefault="00000000">
          <w:pPr>
            <w:pStyle w:val="TOC2"/>
            <w:rPr>
              <w:rFonts w:eastAsiaTheme="minorEastAsia" w:cstheme="minorBidi"/>
              <w:b w:val="0"/>
              <w:bCs w:val="0"/>
              <w:noProof/>
              <w:kern w:val="2"/>
              <w:sz w:val="24"/>
              <w:szCs w:val="24"/>
              <w14:ligatures w14:val="standardContextual"/>
            </w:rPr>
          </w:pPr>
          <w:hyperlink w:anchor="_Toc142403983" w:history="1">
            <w:r w:rsidR="00B40D41" w:rsidRPr="00453E52">
              <w:rPr>
                <w:rStyle w:val="Hyperlink"/>
                <w:noProof/>
              </w:rPr>
              <w:t>3.11 Residency</w:t>
            </w:r>
            <w:r w:rsidR="00B40D41">
              <w:rPr>
                <w:noProof/>
                <w:webHidden/>
              </w:rPr>
              <w:tab/>
            </w:r>
            <w:r w:rsidR="00B40D41">
              <w:rPr>
                <w:noProof/>
                <w:webHidden/>
              </w:rPr>
              <w:fldChar w:fldCharType="begin"/>
            </w:r>
            <w:r w:rsidR="00B40D41">
              <w:rPr>
                <w:noProof/>
                <w:webHidden/>
              </w:rPr>
              <w:instrText xml:space="preserve"> PAGEREF _Toc142403983 \h </w:instrText>
            </w:r>
            <w:r w:rsidR="00B40D41">
              <w:rPr>
                <w:noProof/>
                <w:webHidden/>
              </w:rPr>
            </w:r>
            <w:r w:rsidR="00B40D41">
              <w:rPr>
                <w:noProof/>
                <w:webHidden/>
              </w:rPr>
              <w:fldChar w:fldCharType="separate"/>
            </w:r>
            <w:r w:rsidR="00B40D41">
              <w:rPr>
                <w:noProof/>
                <w:webHidden/>
              </w:rPr>
              <w:t>22</w:t>
            </w:r>
            <w:r w:rsidR="00B40D41">
              <w:rPr>
                <w:noProof/>
                <w:webHidden/>
              </w:rPr>
              <w:fldChar w:fldCharType="end"/>
            </w:r>
          </w:hyperlink>
        </w:p>
        <w:p w14:paraId="169A35CB" w14:textId="31924228" w:rsidR="00B40D41" w:rsidRDefault="00000000">
          <w:pPr>
            <w:pStyle w:val="TOC2"/>
            <w:rPr>
              <w:rFonts w:eastAsiaTheme="minorEastAsia" w:cstheme="minorBidi"/>
              <w:b w:val="0"/>
              <w:bCs w:val="0"/>
              <w:noProof/>
              <w:kern w:val="2"/>
              <w:sz w:val="24"/>
              <w:szCs w:val="24"/>
              <w14:ligatures w14:val="standardContextual"/>
            </w:rPr>
          </w:pPr>
          <w:hyperlink w:anchor="_Toc142403984" w:history="1">
            <w:r w:rsidR="00B40D41" w:rsidRPr="00453E52">
              <w:rPr>
                <w:rStyle w:val="Hyperlink"/>
                <w:noProof/>
              </w:rPr>
              <w:t>3.12 Optional Concentrations, Minors, Certificates, Degrees, and Dual Title PhD Programs</w:t>
            </w:r>
            <w:r w:rsidR="00B40D41">
              <w:rPr>
                <w:noProof/>
                <w:webHidden/>
              </w:rPr>
              <w:tab/>
            </w:r>
            <w:r w:rsidR="00B40D41">
              <w:rPr>
                <w:noProof/>
                <w:webHidden/>
              </w:rPr>
              <w:fldChar w:fldCharType="begin"/>
            </w:r>
            <w:r w:rsidR="00B40D41">
              <w:rPr>
                <w:noProof/>
                <w:webHidden/>
              </w:rPr>
              <w:instrText xml:space="preserve"> PAGEREF _Toc142403984 \h </w:instrText>
            </w:r>
            <w:r w:rsidR="00B40D41">
              <w:rPr>
                <w:noProof/>
                <w:webHidden/>
              </w:rPr>
            </w:r>
            <w:r w:rsidR="00B40D41">
              <w:rPr>
                <w:noProof/>
                <w:webHidden/>
              </w:rPr>
              <w:fldChar w:fldCharType="separate"/>
            </w:r>
            <w:r w:rsidR="00B40D41">
              <w:rPr>
                <w:noProof/>
                <w:webHidden/>
              </w:rPr>
              <w:t>22</w:t>
            </w:r>
            <w:r w:rsidR="00B40D41">
              <w:rPr>
                <w:noProof/>
                <w:webHidden/>
              </w:rPr>
              <w:fldChar w:fldCharType="end"/>
            </w:r>
          </w:hyperlink>
        </w:p>
        <w:p w14:paraId="350E5B0E" w14:textId="12A07E49" w:rsidR="00B40D41" w:rsidRDefault="00000000">
          <w:pPr>
            <w:pStyle w:val="TOC3"/>
            <w:rPr>
              <w:rFonts w:eastAsiaTheme="minorEastAsia" w:cstheme="minorBidi"/>
              <w:noProof/>
              <w:kern w:val="2"/>
              <w:sz w:val="24"/>
              <w:szCs w:val="24"/>
              <w14:ligatures w14:val="standardContextual"/>
            </w:rPr>
          </w:pPr>
          <w:hyperlink w:anchor="_Toc142403985" w:history="1">
            <w:r w:rsidR="00B40D41" w:rsidRPr="00453E52">
              <w:rPr>
                <w:rStyle w:val="Hyperlink"/>
                <w:noProof/>
              </w:rPr>
              <w:t>3.12.1 Applied Anthropology Concentration (MS and PhD)</w:t>
            </w:r>
            <w:r w:rsidR="00B40D41">
              <w:rPr>
                <w:noProof/>
                <w:webHidden/>
              </w:rPr>
              <w:tab/>
            </w:r>
            <w:r w:rsidR="00B40D41">
              <w:rPr>
                <w:noProof/>
                <w:webHidden/>
              </w:rPr>
              <w:fldChar w:fldCharType="begin"/>
            </w:r>
            <w:r w:rsidR="00B40D41">
              <w:rPr>
                <w:noProof/>
                <w:webHidden/>
              </w:rPr>
              <w:instrText xml:space="preserve"> PAGEREF _Toc142403985 \h </w:instrText>
            </w:r>
            <w:r w:rsidR="00B40D41">
              <w:rPr>
                <w:noProof/>
                <w:webHidden/>
              </w:rPr>
            </w:r>
            <w:r w:rsidR="00B40D41">
              <w:rPr>
                <w:noProof/>
                <w:webHidden/>
              </w:rPr>
              <w:fldChar w:fldCharType="separate"/>
            </w:r>
            <w:r w:rsidR="00B40D41">
              <w:rPr>
                <w:noProof/>
                <w:webHidden/>
              </w:rPr>
              <w:t>22</w:t>
            </w:r>
            <w:r w:rsidR="00B40D41">
              <w:rPr>
                <w:noProof/>
                <w:webHidden/>
              </w:rPr>
              <w:fldChar w:fldCharType="end"/>
            </w:r>
          </w:hyperlink>
        </w:p>
        <w:p w14:paraId="02C7E54E" w14:textId="1EF06D2F" w:rsidR="00B40D41" w:rsidRDefault="00000000">
          <w:pPr>
            <w:pStyle w:val="TOC3"/>
            <w:rPr>
              <w:rFonts w:eastAsiaTheme="minorEastAsia" w:cstheme="minorBidi"/>
              <w:noProof/>
              <w:kern w:val="2"/>
              <w:sz w:val="24"/>
              <w:szCs w:val="24"/>
              <w14:ligatures w14:val="standardContextual"/>
            </w:rPr>
          </w:pPr>
          <w:hyperlink w:anchor="_Toc142403986" w:history="1">
            <w:r w:rsidR="00B40D41" w:rsidRPr="00453E52">
              <w:rPr>
                <w:rStyle w:val="Hyperlink"/>
                <w:noProof/>
              </w:rPr>
              <w:t>3.12.2 Anthropology Concentration in Women’s, Gender, and Sexuality Studies (MS and PhD)</w:t>
            </w:r>
            <w:r w:rsidR="00B40D41">
              <w:rPr>
                <w:noProof/>
                <w:webHidden/>
              </w:rPr>
              <w:tab/>
            </w:r>
            <w:r w:rsidR="00B40D41">
              <w:rPr>
                <w:noProof/>
                <w:webHidden/>
              </w:rPr>
              <w:fldChar w:fldCharType="begin"/>
            </w:r>
            <w:r w:rsidR="00B40D41">
              <w:rPr>
                <w:noProof/>
                <w:webHidden/>
              </w:rPr>
              <w:instrText xml:space="preserve"> PAGEREF _Toc142403986 \h </w:instrText>
            </w:r>
            <w:r w:rsidR="00B40D41">
              <w:rPr>
                <w:noProof/>
                <w:webHidden/>
              </w:rPr>
            </w:r>
            <w:r w:rsidR="00B40D41">
              <w:rPr>
                <w:noProof/>
                <w:webHidden/>
              </w:rPr>
              <w:fldChar w:fldCharType="separate"/>
            </w:r>
            <w:r w:rsidR="00B40D41">
              <w:rPr>
                <w:noProof/>
                <w:webHidden/>
              </w:rPr>
              <w:t>22</w:t>
            </w:r>
            <w:r w:rsidR="00B40D41">
              <w:rPr>
                <w:noProof/>
                <w:webHidden/>
              </w:rPr>
              <w:fldChar w:fldCharType="end"/>
            </w:r>
          </w:hyperlink>
        </w:p>
        <w:p w14:paraId="49B4A42C" w14:textId="457D0301" w:rsidR="00B40D41" w:rsidRDefault="00000000">
          <w:pPr>
            <w:pStyle w:val="TOC3"/>
            <w:rPr>
              <w:rFonts w:eastAsiaTheme="minorEastAsia" w:cstheme="minorBidi"/>
              <w:noProof/>
              <w:kern w:val="2"/>
              <w:sz w:val="24"/>
              <w:szCs w:val="24"/>
              <w14:ligatures w14:val="standardContextual"/>
            </w:rPr>
          </w:pPr>
          <w:hyperlink w:anchor="_Toc142403987" w:history="1">
            <w:r w:rsidR="00B40D41" w:rsidRPr="00453E52">
              <w:rPr>
                <w:rStyle w:val="Hyperlink"/>
                <w:noProof/>
              </w:rPr>
              <w:t>3.12.3 Ecological Sciences &amp; Engineering Concentration (MS and PhD)</w:t>
            </w:r>
            <w:r w:rsidR="00B40D41">
              <w:rPr>
                <w:noProof/>
                <w:webHidden/>
              </w:rPr>
              <w:tab/>
            </w:r>
            <w:r w:rsidR="00B40D41">
              <w:rPr>
                <w:noProof/>
                <w:webHidden/>
              </w:rPr>
              <w:fldChar w:fldCharType="begin"/>
            </w:r>
            <w:r w:rsidR="00B40D41">
              <w:rPr>
                <w:noProof/>
                <w:webHidden/>
              </w:rPr>
              <w:instrText xml:space="preserve"> PAGEREF _Toc142403987 \h </w:instrText>
            </w:r>
            <w:r w:rsidR="00B40D41">
              <w:rPr>
                <w:noProof/>
                <w:webHidden/>
              </w:rPr>
            </w:r>
            <w:r w:rsidR="00B40D41">
              <w:rPr>
                <w:noProof/>
                <w:webHidden/>
              </w:rPr>
              <w:fldChar w:fldCharType="separate"/>
            </w:r>
            <w:r w:rsidR="00B40D41">
              <w:rPr>
                <w:noProof/>
                <w:webHidden/>
              </w:rPr>
              <w:t>23</w:t>
            </w:r>
            <w:r w:rsidR="00B40D41">
              <w:rPr>
                <w:noProof/>
                <w:webHidden/>
              </w:rPr>
              <w:fldChar w:fldCharType="end"/>
            </w:r>
          </w:hyperlink>
        </w:p>
        <w:p w14:paraId="320B06BA" w14:textId="114228C2" w:rsidR="00B40D41" w:rsidRDefault="00000000">
          <w:pPr>
            <w:pStyle w:val="TOC3"/>
            <w:rPr>
              <w:rFonts w:eastAsiaTheme="minorEastAsia" w:cstheme="minorBidi"/>
              <w:noProof/>
              <w:kern w:val="2"/>
              <w:sz w:val="24"/>
              <w:szCs w:val="24"/>
              <w14:ligatures w14:val="standardContextual"/>
            </w:rPr>
          </w:pPr>
          <w:hyperlink w:anchor="_Toc142403988" w:history="1">
            <w:r w:rsidR="00B40D41" w:rsidRPr="00453E52">
              <w:rPr>
                <w:rStyle w:val="Hyperlink"/>
                <w:noProof/>
              </w:rPr>
              <w:t>3.12.4 Ingestive Behavior Concentration (PhD)</w:t>
            </w:r>
            <w:r w:rsidR="00B40D41">
              <w:rPr>
                <w:noProof/>
                <w:webHidden/>
              </w:rPr>
              <w:tab/>
            </w:r>
            <w:r w:rsidR="00B40D41">
              <w:rPr>
                <w:noProof/>
                <w:webHidden/>
              </w:rPr>
              <w:fldChar w:fldCharType="begin"/>
            </w:r>
            <w:r w:rsidR="00B40D41">
              <w:rPr>
                <w:noProof/>
                <w:webHidden/>
              </w:rPr>
              <w:instrText xml:space="preserve"> PAGEREF _Toc142403988 \h </w:instrText>
            </w:r>
            <w:r w:rsidR="00B40D41">
              <w:rPr>
                <w:noProof/>
                <w:webHidden/>
              </w:rPr>
            </w:r>
            <w:r w:rsidR="00B40D41">
              <w:rPr>
                <w:noProof/>
                <w:webHidden/>
              </w:rPr>
              <w:fldChar w:fldCharType="separate"/>
            </w:r>
            <w:r w:rsidR="00B40D41">
              <w:rPr>
                <w:noProof/>
                <w:webHidden/>
              </w:rPr>
              <w:t>24</w:t>
            </w:r>
            <w:r w:rsidR="00B40D41">
              <w:rPr>
                <w:noProof/>
                <w:webHidden/>
              </w:rPr>
              <w:fldChar w:fldCharType="end"/>
            </w:r>
          </w:hyperlink>
        </w:p>
        <w:p w14:paraId="6C0DD6C6" w14:textId="6CED8A9E" w:rsidR="00B40D41" w:rsidRDefault="00000000">
          <w:pPr>
            <w:pStyle w:val="TOC2"/>
            <w:rPr>
              <w:rFonts w:eastAsiaTheme="minorEastAsia" w:cstheme="minorBidi"/>
              <w:b w:val="0"/>
              <w:bCs w:val="0"/>
              <w:noProof/>
              <w:kern w:val="2"/>
              <w:sz w:val="24"/>
              <w:szCs w:val="24"/>
              <w14:ligatures w14:val="standardContextual"/>
            </w:rPr>
          </w:pPr>
          <w:hyperlink w:anchor="_Toc142403989" w:history="1">
            <w:r w:rsidR="00B40D41" w:rsidRPr="00453E52">
              <w:rPr>
                <w:rStyle w:val="Hyperlink"/>
                <w:noProof/>
              </w:rPr>
              <w:t>3.13 Optional Minor in Gerontology</w:t>
            </w:r>
            <w:r w:rsidR="00B40D41">
              <w:rPr>
                <w:noProof/>
                <w:webHidden/>
              </w:rPr>
              <w:tab/>
            </w:r>
            <w:r w:rsidR="00B40D41">
              <w:rPr>
                <w:noProof/>
                <w:webHidden/>
              </w:rPr>
              <w:fldChar w:fldCharType="begin"/>
            </w:r>
            <w:r w:rsidR="00B40D41">
              <w:rPr>
                <w:noProof/>
                <w:webHidden/>
              </w:rPr>
              <w:instrText xml:space="preserve"> PAGEREF _Toc142403989 \h </w:instrText>
            </w:r>
            <w:r w:rsidR="00B40D41">
              <w:rPr>
                <w:noProof/>
                <w:webHidden/>
              </w:rPr>
            </w:r>
            <w:r w:rsidR="00B40D41">
              <w:rPr>
                <w:noProof/>
                <w:webHidden/>
              </w:rPr>
              <w:fldChar w:fldCharType="separate"/>
            </w:r>
            <w:r w:rsidR="00B40D41">
              <w:rPr>
                <w:noProof/>
                <w:webHidden/>
              </w:rPr>
              <w:t>25</w:t>
            </w:r>
            <w:r w:rsidR="00B40D41">
              <w:rPr>
                <w:noProof/>
                <w:webHidden/>
              </w:rPr>
              <w:fldChar w:fldCharType="end"/>
            </w:r>
          </w:hyperlink>
        </w:p>
        <w:p w14:paraId="69F55586" w14:textId="17244D5A" w:rsidR="00B40D41" w:rsidRDefault="00000000">
          <w:pPr>
            <w:pStyle w:val="TOC2"/>
            <w:rPr>
              <w:rFonts w:eastAsiaTheme="minorEastAsia" w:cstheme="minorBidi"/>
              <w:b w:val="0"/>
              <w:bCs w:val="0"/>
              <w:noProof/>
              <w:kern w:val="2"/>
              <w:sz w:val="24"/>
              <w:szCs w:val="24"/>
              <w14:ligatures w14:val="standardContextual"/>
            </w:rPr>
          </w:pPr>
          <w:hyperlink w:anchor="_Toc142403990" w:history="1">
            <w:r w:rsidR="00B40D41" w:rsidRPr="00453E52">
              <w:rPr>
                <w:rStyle w:val="Hyperlink"/>
                <w:noProof/>
              </w:rPr>
              <w:t>3.14 Optional Dual Title PhD in Anthropology and Gerontology</w:t>
            </w:r>
            <w:r w:rsidR="00B40D41">
              <w:rPr>
                <w:noProof/>
                <w:webHidden/>
              </w:rPr>
              <w:tab/>
            </w:r>
            <w:r w:rsidR="00B40D41">
              <w:rPr>
                <w:noProof/>
                <w:webHidden/>
              </w:rPr>
              <w:fldChar w:fldCharType="begin"/>
            </w:r>
            <w:r w:rsidR="00B40D41">
              <w:rPr>
                <w:noProof/>
                <w:webHidden/>
              </w:rPr>
              <w:instrText xml:space="preserve"> PAGEREF _Toc142403990 \h </w:instrText>
            </w:r>
            <w:r w:rsidR="00B40D41">
              <w:rPr>
                <w:noProof/>
                <w:webHidden/>
              </w:rPr>
            </w:r>
            <w:r w:rsidR="00B40D41">
              <w:rPr>
                <w:noProof/>
                <w:webHidden/>
              </w:rPr>
              <w:fldChar w:fldCharType="separate"/>
            </w:r>
            <w:r w:rsidR="00B40D41">
              <w:rPr>
                <w:noProof/>
                <w:webHidden/>
              </w:rPr>
              <w:t>25</w:t>
            </w:r>
            <w:r w:rsidR="00B40D41">
              <w:rPr>
                <w:noProof/>
                <w:webHidden/>
              </w:rPr>
              <w:fldChar w:fldCharType="end"/>
            </w:r>
          </w:hyperlink>
        </w:p>
        <w:p w14:paraId="03DEEF98" w14:textId="35E03858" w:rsidR="00B40D41" w:rsidRDefault="00000000">
          <w:pPr>
            <w:pStyle w:val="TOC3"/>
            <w:rPr>
              <w:rFonts w:eastAsiaTheme="minorEastAsia" w:cstheme="minorBidi"/>
              <w:noProof/>
              <w:kern w:val="2"/>
              <w:sz w:val="24"/>
              <w:szCs w:val="24"/>
              <w14:ligatures w14:val="standardContextual"/>
            </w:rPr>
          </w:pPr>
          <w:hyperlink w:anchor="_Toc142403991" w:history="1">
            <w:r w:rsidR="00B40D41" w:rsidRPr="00453E52">
              <w:rPr>
                <w:rStyle w:val="Hyperlink"/>
                <w:noProof/>
              </w:rPr>
              <w:t>3.14.1 Requirements for a Dual-Title PhD</w:t>
            </w:r>
            <w:r w:rsidR="00B40D41">
              <w:rPr>
                <w:noProof/>
                <w:webHidden/>
              </w:rPr>
              <w:tab/>
            </w:r>
            <w:r w:rsidR="00B40D41">
              <w:rPr>
                <w:noProof/>
                <w:webHidden/>
              </w:rPr>
              <w:fldChar w:fldCharType="begin"/>
            </w:r>
            <w:r w:rsidR="00B40D41">
              <w:rPr>
                <w:noProof/>
                <w:webHidden/>
              </w:rPr>
              <w:instrText xml:space="preserve"> PAGEREF _Toc142403991 \h </w:instrText>
            </w:r>
            <w:r w:rsidR="00B40D41">
              <w:rPr>
                <w:noProof/>
                <w:webHidden/>
              </w:rPr>
            </w:r>
            <w:r w:rsidR="00B40D41">
              <w:rPr>
                <w:noProof/>
                <w:webHidden/>
              </w:rPr>
              <w:fldChar w:fldCharType="separate"/>
            </w:r>
            <w:r w:rsidR="00B40D41">
              <w:rPr>
                <w:noProof/>
                <w:webHidden/>
              </w:rPr>
              <w:t>25</w:t>
            </w:r>
            <w:r w:rsidR="00B40D41">
              <w:rPr>
                <w:noProof/>
                <w:webHidden/>
              </w:rPr>
              <w:fldChar w:fldCharType="end"/>
            </w:r>
          </w:hyperlink>
        </w:p>
        <w:p w14:paraId="1A9A3BA4" w14:textId="3B9559F6" w:rsidR="00B40D41" w:rsidRDefault="00000000">
          <w:pPr>
            <w:pStyle w:val="TOC2"/>
            <w:rPr>
              <w:rFonts w:eastAsiaTheme="minorEastAsia" w:cstheme="minorBidi"/>
              <w:b w:val="0"/>
              <w:bCs w:val="0"/>
              <w:noProof/>
              <w:kern w:val="2"/>
              <w:sz w:val="24"/>
              <w:szCs w:val="24"/>
              <w14:ligatures w14:val="standardContextual"/>
            </w:rPr>
          </w:pPr>
          <w:hyperlink w:anchor="_Toc142403992" w:history="1">
            <w:r w:rsidR="00B40D41" w:rsidRPr="00453E52">
              <w:rPr>
                <w:rStyle w:val="Hyperlink"/>
                <w:noProof/>
              </w:rPr>
              <w:t>3.15 Optional Master’s in Public Health</w:t>
            </w:r>
            <w:r w:rsidR="00B40D41">
              <w:rPr>
                <w:noProof/>
                <w:webHidden/>
              </w:rPr>
              <w:tab/>
            </w:r>
            <w:r w:rsidR="00B40D41">
              <w:rPr>
                <w:noProof/>
                <w:webHidden/>
              </w:rPr>
              <w:fldChar w:fldCharType="begin"/>
            </w:r>
            <w:r w:rsidR="00B40D41">
              <w:rPr>
                <w:noProof/>
                <w:webHidden/>
              </w:rPr>
              <w:instrText xml:space="preserve"> PAGEREF _Toc142403992 \h </w:instrText>
            </w:r>
            <w:r w:rsidR="00B40D41">
              <w:rPr>
                <w:noProof/>
                <w:webHidden/>
              </w:rPr>
            </w:r>
            <w:r w:rsidR="00B40D41">
              <w:rPr>
                <w:noProof/>
                <w:webHidden/>
              </w:rPr>
              <w:fldChar w:fldCharType="separate"/>
            </w:r>
            <w:r w:rsidR="00B40D41">
              <w:rPr>
                <w:noProof/>
                <w:webHidden/>
              </w:rPr>
              <w:t>26</w:t>
            </w:r>
            <w:r w:rsidR="00B40D41">
              <w:rPr>
                <w:noProof/>
                <w:webHidden/>
              </w:rPr>
              <w:fldChar w:fldCharType="end"/>
            </w:r>
          </w:hyperlink>
        </w:p>
        <w:p w14:paraId="29EEB681" w14:textId="4C114125" w:rsidR="00B40D41" w:rsidRDefault="00000000">
          <w:pPr>
            <w:pStyle w:val="TOC2"/>
            <w:rPr>
              <w:rFonts w:eastAsiaTheme="minorEastAsia" w:cstheme="minorBidi"/>
              <w:b w:val="0"/>
              <w:bCs w:val="0"/>
              <w:noProof/>
              <w:kern w:val="2"/>
              <w:sz w:val="24"/>
              <w:szCs w:val="24"/>
              <w14:ligatures w14:val="standardContextual"/>
            </w:rPr>
          </w:pPr>
          <w:hyperlink w:anchor="_Toc142403993" w:history="1">
            <w:r w:rsidR="00B40D41" w:rsidRPr="00453E52">
              <w:rPr>
                <w:rStyle w:val="Hyperlink"/>
                <w:noProof/>
              </w:rPr>
              <w:t>3.16 African American Studies Graduate Certificate</w:t>
            </w:r>
            <w:r w:rsidR="00B40D41">
              <w:rPr>
                <w:noProof/>
                <w:webHidden/>
              </w:rPr>
              <w:tab/>
            </w:r>
            <w:r w:rsidR="00B40D41">
              <w:rPr>
                <w:noProof/>
                <w:webHidden/>
              </w:rPr>
              <w:fldChar w:fldCharType="begin"/>
            </w:r>
            <w:r w:rsidR="00B40D41">
              <w:rPr>
                <w:noProof/>
                <w:webHidden/>
              </w:rPr>
              <w:instrText xml:space="preserve"> PAGEREF _Toc142403993 \h </w:instrText>
            </w:r>
            <w:r w:rsidR="00B40D41">
              <w:rPr>
                <w:noProof/>
                <w:webHidden/>
              </w:rPr>
            </w:r>
            <w:r w:rsidR="00B40D41">
              <w:rPr>
                <w:noProof/>
                <w:webHidden/>
              </w:rPr>
              <w:fldChar w:fldCharType="separate"/>
            </w:r>
            <w:r w:rsidR="00B40D41">
              <w:rPr>
                <w:noProof/>
                <w:webHidden/>
              </w:rPr>
              <w:t>27</w:t>
            </w:r>
            <w:r w:rsidR="00B40D41">
              <w:rPr>
                <w:noProof/>
                <w:webHidden/>
              </w:rPr>
              <w:fldChar w:fldCharType="end"/>
            </w:r>
          </w:hyperlink>
        </w:p>
        <w:p w14:paraId="45DC47FB" w14:textId="560456A5" w:rsidR="00B40D41" w:rsidRDefault="00000000">
          <w:pPr>
            <w:pStyle w:val="TOC2"/>
            <w:rPr>
              <w:rFonts w:eastAsiaTheme="minorEastAsia" w:cstheme="minorBidi"/>
              <w:b w:val="0"/>
              <w:bCs w:val="0"/>
              <w:noProof/>
              <w:kern w:val="2"/>
              <w:sz w:val="24"/>
              <w:szCs w:val="24"/>
              <w14:ligatures w14:val="standardContextual"/>
            </w:rPr>
          </w:pPr>
          <w:hyperlink w:anchor="_Toc142403994" w:history="1">
            <w:r w:rsidR="00B40D41" w:rsidRPr="00453E52">
              <w:rPr>
                <w:rStyle w:val="Hyperlink"/>
                <w:noProof/>
              </w:rPr>
              <w:t>3.17 AMAP Interdisciplinary Methods Certificate</w:t>
            </w:r>
            <w:r w:rsidR="00B40D41">
              <w:rPr>
                <w:noProof/>
                <w:webHidden/>
              </w:rPr>
              <w:tab/>
            </w:r>
            <w:r w:rsidR="00B40D41">
              <w:rPr>
                <w:noProof/>
                <w:webHidden/>
              </w:rPr>
              <w:fldChar w:fldCharType="begin"/>
            </w:r>
            <w:r w:rsidR="00B40D41">
              <w:rPr>
                <w:noProof/>
                <w:webHidden/>
              </w:rPr>
              <w:instrText xml:space="preserve"> PAGEREF _Toc142403994 \h </w:instrText>
            </w:r>
            <w:r w:rsidR="00B40D41">
              <w:rPr>
                <w:noProof/>
                <w:webHidden/>
              </w:rPr>
            </w:r>
            <w:r w:rsidR="00B40D41">
              <w:rPr>
                <w:noProof/>
                <w:webHidden/>
              </w:rPr>
              <w:fldChar w:fldCharType="separate"/>
            </w:r>
            <w:r w:rsidR="00B40D41">
              <w:rPr>
                <w:noProof/>
                <w:webHidden/>
              </w:rPr>
              <w:t>28</w:t>
            </w:r>
            <w:r w:rsidR="00B40D41">
              <w:rPr>
                <w:noProof/>
                <w:webHidden/>
              </w:rPr>
              <w:fldChar w:fldCharType="end"/>
            </w:r>
          </w:hyperlink>
        </w:p>
        <w:p w14:paraId="2EC24F36" w14:textId="74213A07" w:rsidR="00B40D41" w:rsidRDefault="00000000">
          <w:pPr>
            <w:pStyle w:val="TOC2"/>
            <w:rPr>
              <w:rFonts w:eastAsiaTheme="minorEastAsia" w:cstheme="minorBidi"/>
              <w:b w:val="0"/>
              <w:bCs w:val="0"/>
              <w:noProof/>
              <w:kern w:val="2"/>
              <w:sz w:val="24"/>
              <w:szCs w:val="24"/>
              <w14:ligatures w14:val="standardContextual"/>
            </w:rPr>
          </w:pPr>
          <w:hyperlink w:anchor="_Toc142403995" w:history="1">
            <w:r w:rsidR="00B40D41" w:rsidRPr="00453E52">
              <w:rPr>
                <w:rStyle w:val="Hyperlink"/>
                <w:noProof/>
              </w:rPr>
              <w:t>3.18 Geospatial Information Science Certificate</w:t>
            </w:r>
            <w:r w:rsidR="00B40D41">
              <w:rPr>
                <w:noProof/>
                <w:webHidden/>
              </w:rPr>
              <w:tab/>
            </w:r>
            <w:r w:rsidR="00B40D41">
              <w:rPr>
                <w:noProof/>
                <w:webHidden/>
              </w:rPr>
              <w:fldChar w:fldCharType="begin"/>
            </w:r>
            <w:r w:rsidR="00B40D41">
              <w:rPr>
                <w:noProof/>
                <w:webHidden/>
              </w:rPr>
              <w:instrText xml:space="preserve"> PAGEREF _Toc142403995 \h </w:instrText>
            </w:r>
            <w:r w:rsidR="00B40D41">
              <w:rPr>
                <w:noProof/>
                <w:webHidden/>
              </w:rPr>
            </w:r>
            <w:r w:rsidR="00B40D41">
              <w:rPr>
                <w:noProof/>
                <w:webHidden/>
              </w:rPr>
              <w:fldChar w:fldCharType="separate"/>
            </w:r>
            <w:r w:rsidR="00B40D41">
              <w:rPr>
                <w:noProof/>
                <w:webHidden/>
              </w:rPr>
              <w:t>28</w:t>
            </w:r>
            <w:r w:rsidR="00B40D41">
              <w:rPr>
                <w:noProof/>
                <w:webHidden/>
              </w:rPr>
              <w:fldChar w:fldCharType="end"/>
            </w:r>
          </w:hyperlink>
        </w:p>
        <w:p w14:paraId="6F659B16" w14:textId="1D646C2D" w:rsidR="00B40D41" w:rsidRDefault="00000000">
          <w:pPr>
            <w:pStyle w:val="TOC2"/>
            <w:rPr>
              <w:rFonts w:eastAsiaTheme="minorEastAsia" w:cstheme="minorBidi"/>
              <w:b w:val="0"/>
              <w:bCs w:val="0"/>
              <w:noProof/>
              <w:kern w:val="2"/>
              <w:sz w:val="24"/>
              <w:szCs w:val="24"/>
              <w14:ligatures w14:val="standardContextual"/>
            </w:rPr>
          </w:pPr>
          <w:hyperlink w:anchor="_Toc142403996" w:history="1">
            <w:r w:rsidR="00B40D41" w:rsidRPr="00453E52">
              <w:rPr>
                <w:rStyle w:val="Hyperlink"/>
                <w:noProof/>
              </w:rPr>
              <w:t>3.19 Graduate Certificate in Applied Statistics</w:t>
            </w:r>
            <w:r w:rsidR="00B40D41">
              <w:rPr>
                <w:noProof/>
                <w:webHidden/>
              </w:rPr>
              <w:tab/>
            </w:r>
            <w:r w:rsidR="00B40D41">
              <w:rPr>
                <w:noProof/>
                <w:webHidden/>
              </w:rPr>
              <w:fldChar w:fldCharType="begin"/>
            </w:r>
            <w:r w:rsidR="00B40D41">
              <w:rPr>
                <w:noProof/>
                <w:webHidden/>
              </w:rPr>
              <w:instrText xml:space="preserve"> PAGEREF _Toc142403996 \h </w:instrText>
            </w:r>
            <w:r w:rsidR="00B40D41">
              <w:rPr>
                <w:noProof/>
                <w:webHidden/>
              </w:rPr>
            </w:r>
            <w:r w:rsidR="00B40D41">
              <w:rPr>
                <w:noProof/>
                <w:webHidden/>
              </w:rPr>
              <w:fldChar w:fldCharType="separate"/>
            </w:r>
            <w:r w:rsidR="00B40D41">
              <w:rPr>
                <w:noProof/>
                <w:webHidden/>
              </w:rPr>
              <w:t>29</w:t>
            </w:r>
            <w:r w:rsidR="00B40D41">
              <w:rPr>
                <w:noProof/>
                <w:webHidden/>
              </w:rPr>
              <w:fldChar w:fldCharType="end"/>
            </w:r>
          </w:hyperlink>
        </w:p>
        <w:p w14:paraId="27FB9E58" w14:textId="2501BBDE" w:rsidR="00B40D41" w:rsidRDefault="00000000">
          <w:pPr>
            <w:pStyle w:val="TOC2"/>
            <w:rPr>
              <w:rFonts w:eastAsiaTheme="minorEastAsia" w:cstheme="minorBidi"/>
              <w:b w:val="0"/>
              <w:bCs w:val="0"/>
              <w:noProof/>
              <w:kern w:val="2"/>
              <w:sz w:val="24"/>
              <w:szCs w:val="24"/>
              <w14:ligatures w14:val="standardContextual"/>
            </w:rPr>
          </w:pPr>
          <w:hyperlink w:anchor="_Toc142403997" w:history="1">
            <w:r w:rsidR="00B40D41" w:rsidRPr="00453E52">
              <w:rPr>
                <w:rStyle w:val="Hyperlink"/>
                <w:noProof/>
              </w:rPr>
              <w:t>3.20 Inclusive Excellence Graduate Certificate Program</w:t>
            </w:r>
            <w:r w:rsidR="00B40D41">
              <w:rPr>
                <w:noProof/>
                <w:webHidden/>
              </w:rPr>
              <w:tab/>
            </w:r>
            <w:r w:rsidR="00B40D41">
              <w:rPr>
                <w:noProof/>
                <w:webHidden/>
              </w:rPr>
              <w:fldChar w:fldCharType="begin"/>
            </w:r>
            <w:r w:rsidR="00B40D41">
              <w:rPr>
                <w:noProof/>
                <w:webHidden/>
              </w:rPr>
              <w:instrText xml:space="preserve"> PAGEREF _Toc142403997 \h </w:instrText>
            </w:r>
            <w:r w:rsidR="00B40D41">
              <w:rPr>
                <w:noProof/>
                <w:webHidden/>
              </w:rPr>
            </w:r>
            <w:r w:rsidR="00B40D41">
              <w:rPr>
                <w:noProof/>
                <w:webHidden/>
              </w:rPr>
              <w:fldChar w:fldCharType="separate"/>
            </w:r>
            <w:r w:rsidR="00B40D41">
              <w:rPr>
                <w:noProof/>
                <w:webHidden/>
              </w:rPr>
              <w:t>29</w:t>
            </w:r>
            <w:r w:rsidR="00B40D41">
              <w:rPr>
                <w:noProof/>
                <w:webHidden/>
              </w:rPr>
              <w:fldChar w:fldCharType="end"/>
            </w:r>
          </w:hyperlink>
        </w:p>
        <w:p w14:paraId="7AF6597A" w14:textId="3A639A84" w:rsidR="00B40D41" w:rsidRDefault="00000000">
          <w:pPr>
            <w:pStyle w:val="TOC2"/>
            <w:rPr>
              <w:rFonts w:eastAsiaTheme="minorEastAsia" w:cstheme="minorBidi"/>
              <w:b w:val="0"/>
              <w:bCs w:val="0"/>
              <w:noProof/>
              <w:kern w:val="2"/>
              <w:sz w:val="24"/>
              <w:szCs w:val="24"/>
              <w14:ligatures w14:val="standardContextual"/>
            </w:rPr>
          </w:pPr>
          <w:hyperlink w:anchor="_Toc142403998" w:history="1">
            <w:r w:rsidR="00B40D41" w:rsidRPr="00453E52">
              <w:rPr>
                <w:rStyle w:val="Hyperlink"/>
                <w:noProof/>
              </w:rPr>
              <w:t>3.21 Policy on Graduate Student Teaching Evaluation</w:t>
            </w:r>
            <w:r w:rsidR="00B40D41">
              <w:rPr>
                <w:noProof/>
                <w:webHidden/>
              </w:rPr>
              <w:tab/>
            </w:r>
            <w:r w:rsidR="00B40D41">
              <w:rPr>
                <w:noProof/>
                <w:webHidden/>
              </w:rPr>
              <w:fldChar w:fldCharType="begin"/>
            </w:r>
            <w:r w:rsidR="00B40D41">
              <w:rPr>
                <w:noProof/>
                <w:webHidden/>
              </w:rPr>
              <w:instrText xml:space="preserve"> PAGEREF _Toc142403998 \h </w:instrText>
            </w:r>
            <w:r w:rsidR="00B40D41">
              <w:rPr>
                <w:noProof/>
                <w:webHidden/>
              </w:rPr>
            </w:r>
            <w:r w:rsidR="00B40D41">
              <w:rPr>
                <w:noProof/>
                <w:webHidden/>
              </w:rPr>
              <w:fldChar w:fldCharType="separate"/>
            </w:r>
            <w:r w:rsidR="00B40D41">
              <w:rPr>
                <w:noProof/>
                <w:webHidden/>
              </w:rPr>
              <w:t>30</w:t>
            </w:r>
            <w:r w:rsidR="00B40D41">
              <w:rPr>
                <w:noProof/>
                <w:webHidden/>
              </w:rPr>
              <w:fldChar w:fldCharType="end"/>
            </w:r>
          </w:hyperlink>
        </w:p>
        <w:p w14:paraId="57D39069" w14:textId="535E24CB" w:rsidR="00B40D41" w:rsidRDefault="00000000">
          <w:pPr>
            <w:pStyle w:val="TOC2"/>
            <w:rPr>
              <w:rFonts w:eastAsiaTheme="minorEastAsia" w:cstheme="minorBidi"/>
              <w:b w:val="0"/>
              <w:bCs w:val="0"/>
              <w:noProof/>
              <w:kern w:val="2"/>
              <w:sz w:val="24"/>
              <w:szCs w:val="24"/>
              <w14:ligatures w14:val="standardContextual"/>
            </w:rPr>
          </w:pPr>
          <w:hyperlink w:anchor="_Toc142403999" w:history="1">
            <w:r w:rsidR="00B40D41" w:rsidRPr="00453E52">
              <w:rPr>
                <w:rStyle w:val="Hyperlink"/>
                <w:noProof/>
              </w:rPr>
              <w:t>3.23 Available Pedagogy and Teaching Resources</w:t>
            </w:r>
            <w:r w:rsidR="00B40D41">
              <w:rPr>
                <w:noProof/>
                <w:webHidden/>
              </w:rPr>
              <w:tab/>
            </w:r>
            <w:r w:rsidR="00B40D41">
              <w:rPr>
                <w:noProof/>
                <w:webHidden/>
              </w:rPr>
              <w:fldChar w:fldCharType="begin"/>
            </w:r>
            <w:r w:rsidR="00B40D41">
              <w:rPr>
                <w:noProof/>
                <w:webHidden/>
              </w:rPr>
              <w:instrText xml:space="preserve"> PAGEREF _Toc142403999 \h </w:instrText>
            </w:r>
            <w:r w:rsidR="00B40D41">
              <w:rPr>
                <w:noProof/>
                <w:webHidden/>
              </w:rPr>
            </w:r>
            <w:r w:rsidR="00B40D41">
              <w:rPr>
                <w:noProof/>
                <w:webHidden/>
              </w:rPr>
              <w:fldChar w:fldCharType="separate"/>
            </w:r>
            <w:r w:rsidR="00B40D41">
              <w:rPr>
                <w:noProof/>
                <w:webHidden/>
              </w:rPr>
              <w:t>31</w:t>
            </w:r>
            <w:r w:rsidR="00B40D41">
              <w:rPr>
                <w:noProof/>
                <w:webHidden/>
              </w:rPr>
              <w:fldChar w:fldCharType="end"/>
            </w:r>
          </w:hyperlink>
        </w:p>
        <w:p w14:paraId="6A57E5FB" w14:textId="3B2FED43" w:rsidR="00B40D41" w:rsidRDefault="00000000">
          <w:pPr>
            <w:pStyle w:val="TOC3"/>
            <w:rPr>
              <w:rFonts w:eastAsiaTheme="minorEastAsia" w:cstheme="minorBidi"/>
              <w:noProof/>
              <w:kern w:val="2"/>
              <w:sz w:val="24"/>
              <w:szCs w:val="24"/>
              <w14:ligatures w14:val="standardContextual"/>
            </w:rPr>
          </w:pPr>
          <w:hyperlink w:anchor="_Toc142404000" w:history="1">
            <w:r w:rsidR="00B40D41" w:rsidRPr="00453E52">
              <w:rPr>
                <w:rStyle w:val="Hyperlink"/>
                <w:noProof/>
              </w:rPr>
              <w:t>3.23.1 Trainings</w:t>
            </w:r>
            <w:r w:rsidR="00B40D41">
              <w:rPr>
                <w:noProof/>
                <w:webHidden/>
              </w:rPr>
              <w:tab/>
            </w:r>
            <w:r w:rsidR="00B40D41">
              <w:rPr>
                <w:noProof/>
                <w:webHidden/>
              </w:rPr>
              <w:fldChar w:fldCharType="begin"/>
            </w:r>
            <w:r w:rsidR="00B40D41">
              <w:rPr>
                <w:noProof/>
                <w:webHidden/>
              </w:rPr>
              <w:instrText xml:space="preserve"> PAGEREF _Toc142404000 \h </w:instrText>
            </w:r>
            <w:r w:rsidR="00B40D41">
              <w:rPr>
                <w:noProof/>
                <w:webHidden/>
              </w:rPr>
            </w:r>
            <w:r w:rsidR="00B40D41">
              <w:rPr>
                <w:noProof/>
                <w:webHidden/>
              </w:rPr>
              <w:fldChar w:fldCharType="separate"/>
            </w:r>
            <w:r w:rsidR="00B40D41">
              <w:rPr>
                <w:noProof/>
                <w:webHidden/>
              </w:rPr>
              <w:t>31</w:t>
            </w:r>
            <w:r w:rsidR="00B40D41">
              <w:rPr>
                <w:noProof/>
                <w:webHidden/>
              </w:rPr>
              <w:fldChar w:fldCharType="end"/>
            </w:r>
          </w:hyperlink>
        </w:p>
        <w:p w14:paraId="491EC638" w14:textId="60DDE0FB" w:rsidR="00B40D41" w:rsidRDefault="00000000">
          <w:pPr>
            <w:pStyle w:val="TOC3"/>
            <w:rPr>
              <w:rFonts w:eastAsiaTheme="minorEastAsia" w:cstheme="minorBidi"/>
              <w:noProof/>
              <w:kern w:val="2"/>
              <w:sz w:val="24"/>
              <w:szCs w:val="24"/>
              <w14:ligatures w14:val="standardContextual"/>
            </w:rPr>
          </w:pPr>
          <w:hyperlink w:anchor="_Toc142404001" w:history="1">
            <w:r w:rsidR="00B40D41" w:rsidRPr="00453E52">
              <w:rPr>
                <w:rStyle w:val="Hyperlink"/>
                <w:noProof/>
              </w:rPr>
              <w:t>3.23.2 Pedagogy</w:t>
            </w:r>
            <w:r w:rsidR="00B40D41">
              <w:rPr>
                <w:noProof/>
                <w:webHidden/>
              </w:rPr>
              <w:tab/>
            </w:r>
            <w:r w:rsidR="00B40D41">
              <w:rPr>
                <w:noProof/>
                <w:webHidden/>
              </w:rPr>
              <w:fldChar w:fldCharType="begin"/>
            </w:r>
            <w:r w:rsidR="00B40D41">
              <w:rPr>
                <w:noProof/>
                <w:webHidden/>
              </w:rPr>
              <w:instrText xml:space="preserve"> PAGEREF _Toc142404001 \h </w:instrText>
            </w:r>
            <w:r w:rsidR="00B40D41">
              <w:rPr>
                <w:noProof/>
                <w:webHidden/>
              </w:rPr>
            </w:r>
            <w:r w:rsidR="00B40D41">
              <w:rPr>
                <w:noProof/>
                <w:webHidden/>
              </w:rPr>
              <w:fldChar w:fldCharType="separate"/>
            </w:r>
            <w:r w:rsidR="00B40D41">
              <w:rPr>
                <w:noProof/>
                <w:webHidden/>
              </w:rPr>
              <w:t>31</w:t>
            </w:r>
            <w:r w:rsidR="00B40D41">
              <w:rPr>
                <w:noProof/>
                <w:webHidden/>
              </w:rPr>
              <w:fldChar w:fldCharType="end"/>
            </w:r>
          </w:hyperlink>
        </w:p>
        <w:p w14:paraId="3CA72BBC" w14:textId="12EEF28F" w:rsidR="00B40D41" w:rsidRDefault="00000000">
          <w:pPr>
            <w:pStyle w:val="TOC2"/>
            <w:rPr>
              <w:rFonts w:eastAsiaTheme="minorEastAsia" w:cstheme="minorBidi"/>
              <w:b w:val="0"/>
              <w:bCs w:val="0"/>
              <w:noProof/>
              <w:kern w:val="2"/>
              <w:sz w:val="24"/>
              <w:szCs w:val="24"/>
              <w14:ligatures w14:val="standardContextual"/>
            </w:rPr>
          </w:pPr>
          <w:hyperlink w:anchor="_Toc142404002" w:history="1">
            <w:r w:rsidR="00B40D41" w:rsidRPr="00453E52">
              <w:rPr>
                <w:rStyle w:val="Hyperlink"/>
                <w:noProof/>
              </w:rPr>
              <w:t>3.24 College Teaching Development Program</w:t>
            </w:r>
            <w:r w:rsidR="00B40D41">
              <w:rPr>
                <w:noProof/>
                <w:webHidden/>
              </w:rPr>
              <w:tab/>
            </w:r>
            <w:r w:rsidR="00B40D41">
              <w:rPr>
                <w:noProof/>
                <w:webHidden/>
              </w:rPr>
              <w:fldChar w:fldCharType="begin"/>
            </w:r>
            <w:r w:rsidR="00B40D41">
              <w:rPr>
                <w:noProof/>
                <w:webHidden/>
              </w:rPr>
              <w:instrText xml:space="preserve"> PAGEREF _Toc142404002 \h </w:instrText>
            </w:r>
            <w:r w:rsidR="00B40D41">
              <w:rPr>
                <w:noProof/>
                <w:webHidden/>
              </w:rPr>
            </w:r>
            <w:r w:rsidR="00B40D41">
              <w:rPr>
                <w:noProof/>
                <w:webHidden/>
              </w:rPr>
              <w:fldChar w:fldCharType="separate"/>
            </w:r>
            <w:r w:rsidR="00B40D41">
              <w:rPr>
                <w:noProof/>
                <w:webHidden/>
              </w:rPr>
              <w:t>31</w:t>
            </w:r>
            <w:r w:rsidR="00B40D41">
              <w:rPr>
                <w:noProof/>
                <w:webHidden/>
              </w:rPr>
              <w:fldChar w:fldCharType="end"/>
            </w:r>
          </w:hyperlink>
        </w:p>
        <w:p w14:paraId="74459985" w14:textId="3267752C" w:rsidR="00B40D41" w:rsidRDefault="00000000">
          <w:pPr>
            <w:pStyle w:val="TOC2"/>
            <w:rPr>
              <w:rFonts w:eastAsiaTheme="minorEastAsia" w:cstheme="minorBidi"/>
              <w:b w:val="0"/>
              <w:bCs w:val="0"/>
              <w:noProof/>
              <w:kern w:val="2"/>
              <w:sz w:val="24"/>
              <w:szCs w:val="24"/>
              <w14:ligatures w14:val="standardContextual"/>
            </w:rPr>
          </w:pPr>
          <w:hyperlink w:anchor="_Toc142404003" w:history="1">
            <w:r w:rsidR="00B40D41" w:rsidRPr="00453E52">
              <w:rPr>
                <w:rStyle w:val="Hyperlink"/>
                <w:noProof/>
              </w:rPr>
              <w:t>3.25 Standards of Work</w:t>
            </w:r>
            <w:r w:rsidR="00B40D41">
              <w:rPr>
                <w:noProof/>
                <w:webHidden/>
              </w:rPr>
              <w:tab/>
            </w:r>
            <w:r w:rsidR="00B40D41">
              <w:rPr>
                <w:noProof/>
                <w:webHidden/>
              </w:rPr>
              <w:fldChar w:fldCharType="begin"/>
            </w:r>
            <w:r w:rsidR="00B40D41">
              <w:rPr>
                <w:noProof/>
                <w:webHidden/>
              </w:rPr>
              <w:instrText xml:space="preserve"> PAGEREF _Toc142404003 \h </w:instrText>
            </w:r>
            <w:r w:rsidR="00B40D41">
              <w:rPr>
                <w:noProof/>
                <w:webHidden/>
              </w:rPr>
            </w:r>
            <w:r w:rsidR="00B40D41">
              <w:rPr>
                <w:noProof/>
                <w:webHidden/>
              </w:rPr>
              <w:fldChar w:fldCharType="separate"/>
            </w:r>
            <w:r w:rsidR="00B40D41">
              <w:rPr>
                <w:noProof/>
                <w:webHidden/>
              </w:rPr>
              <w:t>32</w:t>
            </w:r>
            <w:r w:rsidR="00B40D41">
              <w:rPr>
                <w:noProof/>
                <w:webHidden/>
              </w:rPr>
              <w:fldChar w:fldCharType="end"/>
            </w:r>
          </w:hyperlink>
        </w:p>
        <w:p w14:paraId="2D1F756F" w14:textId="7266F815" w:rsidR="00B40D41" w:rsidRDefault="00000000">
          <w:pPr>
            <w:pStyle w:val="TOC2"/>
            <w:rPr>
              <w:rFonts w:eastAsiaTheme="minorEastAsia" w:cstheme="minorBidi"/>
              <w:b w:val="0"/>
              <w:bCs w:val="0"/>
              <w:noProof/>
              <w:kern w:val="2"/>
              <w:sz w:val="24"/>
              <w:szCs w:val="24"/>
              <w14:ligatures w14:val="standardContextual"/>
            </w:rPr>
          </w:pPr>
          <w:hyperlink w:anchor="_Toc142404004" w:history="1">
            <w:r w:rsidR="00B40D41" w:rsidRPr="00453E52">
              <w:rPr>
                <w:rStyle w:val="Hyperlink"/>
                <w:noProof/>
              </w:rPr>
              <w:t>3.26 Incompletes</w:t>
            </w:r>
            <w:r w:rsidR="00B40D41">
              <w:rPr>
                <w:noProof/>
                <w:webHidden/>
              </w:rPr>
              <w:tab/>
            </w:r>
            <w:r w:rsidR="00B40D41">
              <w:rPr>
                <w:noProof/>
                <w:webHidden/>
              </w:rPr>
              <w:fldChar w:fldCharType="begin"/>
            </w:r>
            <w:r w:rsidR="00B40D41">
              <w:rPr>
                <w:noProof/>
                <w:webHidden/>
              </w:rPr>
              <w:instrText xml:space="preserve"> PAGEREF _Toc142404004 \h </w:instrText>
            </w:r>
            <w:r w:rsidR="00B40D41">
              <w:rPr>
                <w:noProof/>
                <w:webHidden/>
              </w:rPr>
            </w:r>
            <w:r w:rsidR="00B40D41">
              <w:rPr>
                <w:noProof/>
                <w:webHidden/>
              </w:rPr>
              <w:fldChar w:fldCharType="separate"/>
            </w:r>
            <w:r w:rsidR="00B40D41">
              <w:rPr>
                <w:noProof/>
                <w:webHidden/>
              </w:rPr>
              <w:t>32</w:t>
            </w:r>
            <w:r w:rsidR="00B40D41">
              <w:rPr>
                <w:noProof/>
                <w:webHidden/>
              </w:rPr>
              <w:fldChar w:fldCharType="end"/>
            </w:r>
          </w:hyperlink>
        </w:p>
        <w:p w14:paraId="2AE8EF61" w14:textId="4D69D3BC" w:rsidR="00B40D41" w:rsidRDefault="00000000">
          <w:pPr>
            <w:pStyle w:val="TOC2"/>
            <w:rPr>
              <w:rFonts w:eastAsiaTheme="minorEastAsia" w:cstheme="minorBidi"/>
              <w:b w:val="0"/>
              <w:bCs w:val="0"/>
              <w:noProof/>
              <w:kern w:val="2"/>
              <w:sz w:val="24"/>
              <w:szCs w:val="24"/>
              <w14:ligatures w14:val="standardContextual"/>
            </w:rPr>
          </w:pPr>
          <w:hyperlink w:anchor="_Toc142404005" w:history="1">
            <w:r w:rsidR="00B40D41" w:rsidRPr="00453E52">
              <w:rPr>
                <w:rStyle w:val="Hyperlink"/>
                <w:noProof/>
              </w:rPr>
              <w:t>3.27 Leaves of Absence</w:t>
            </w:r>
            <w:r w:rsidR="00B40D41">
              <w:rPr>
                <w:noProof/>
                <w:webHidden/>
              </w:rPr>
              <w:tab/>
            </w:r>
            <w:r w:rsidR="00B40D41">
              <w:rPr>
                <w:noProof/>
                <w:webHidden/>
              </w:rPr>
              <w:fldChar w:fldCharType="begin"/>
            </w:r>
            <w:r w:rsidR="00B40D41">
              <w:rPr>
                <w:noProof/>
                <w:webHidden/>
              </w:rPr>
              <w:instrText xml:space="preserve"> PAGEREF _Toc142404005 \h </w:instrText>
            </w:r>
            <w:r w:rsidR="00B40D41">
              <w:rPr>
                <w:noProof/>
                <w:webHidden/>
              </w:rPr>
            </w:r>
            <w:r w:rsidR="00B40D41">
              <w:rPr>
                <w:noProof/>
                <w:webHidden/>
              </w:rPr>
              <w:fldChar w:fldCharType="separate"/>
            </w:r>
            <w:r w:rsidR="00B40D41">
              <w:rPr>
                <w:noProof/>
                <w:webHidden/>
              </w:rPr>
              <w:t>32</w:t>
            </w:r>
            <w:r w:rsidR="00B40D41">
              <w:rPr>
                <w:noProof/>
                <w:webHidden/>
              </w:rPr>
              <w:fldChar w:fldCharType="end"/>
            </w:r>
          </w:hyperlink>
        </w:p>
        <w:p w14:paraId="45341DBA" w14:textId="2F5047A9" w:rsidR="00B40D41" w:rsidRDefault="00000000">
          <w:pPr>
            <w:pStyle w:val="TOC2"/>
            <w:rPr>
              <w:rFonts w:eastAsiaTheme="minorEastAsia" w:cstheme="minorBidi"/>
              <w:b w:val="0"/>
              <w:bCs w:val="0"/>
              <w:noProof/>
              <w:kern w:val="2"/>
              <w:sz w:val="24"/>
              <w:szCs w:val="24"/>
              <w14:ligatures w14:val="standardContextual"/>
            </w:rPr>
          </w:pPr>
          <w:hyperlink w:anchor="_Toc142404006" w:history="1">
            <w:r w:rsidR="00B40D41" w:rsidRPr="00453E52">
              <w:rPr>
                <w:rStyle w:val="Hyperlink"/>
                <w:noProof/>
              </w:rPr>
              <w:t>3.28 Reportable Outside Activity</w:t>
            </w:r>
            <w:r w:rsidR="00B40D41">
              <w:rPr>
                <w:noProof/>
                <w:webHidden/>
              </w:rPr>
              <w:tab/>
            </w:r>
            <w:r w:rsidR="00B40D41">
              <w:rPr>
                <w:noProof/>
                <w:webHidden/>
              </w:rPr>
              <w:fldChar w:fldCharType="begin"/>
            </w:r>
            <w:r w:rsidR="00B40D41">
              <w:rPr>
                <w:noProof/>
                <w:webHidden/>
              </w:rPr>
              <w:instrText xml:space="preserve"> PAGEREF _Toc142404006 \h </w:instrText>
            </w:r>
            <w:r w:rsidR="00B40D41">
              <w:rPr>
                <w:noProof/>
                <w:webHidden/>
              </w:rPr>
            </w:r>
            <w:r w:rsidR="00B40D41">
              <w:rPr>
                <w:noProof/>
                <w:webHidden/>
              </w:rPr>
              <w:fldChar w:fldCharType="separate"/>
            </w:r>
            <w:r w:rsidR="00B40D41">
              <w:rPr>
                <w:noProof/>
                <w:webHidden/>
              </w:rPr>
              <w:t>33</w:t>
            </w:r>
            <w:r w:rsidR="00B40D41">
              <w:rPr>
                <w:noProof/>
                <w:webHidden/>
              </w:rPr>
              <w:fldChar w:fldCharType="end"/>
            </w:r>
          </w:hyperlink>
        </w:p>
        <w:p w14:paraId="7B6538F7" w14:textId="265EA2EF" w:rsidR="00B40D41" w:rsidRDefault="00000000">
          <w:pPr>
            <w:pStyle w:val="TOC2"/>
            <w:rPr>
              <w:rFonts w:eastAsiaTheme="minorEastAsia" w:cstheme="minorBidi"/>
              <w:b w:val="0"/>
              <w:bCs w:val="0"/>
              <w:noProof/>
              <w:kern w:val="2"/>
              <w:sz w:val="24"/>
              <w:szCs w:val="24"/>
              <w14:ligatures w14:val="standardContextual"/>
            </w:rPr>
          </w:pPr>
          <w:hyperlink w:anchor="_Toc142404007" w:history="1">
            <w:r w:rsidR="00B40D41" w:rsidRPr="00453E52">
              <w:rPr>
                <w:rStyle w:val="Hyperlink"/>
                <w:noProof/>
              </w:rPr>
              <w:t>3.29 Annual Progress Reviews</w:t>
            </w:r>
            <w:r w:rsidR="00B40D41">
              <w:rPr>
                <w:noProof/>
                <w:webHidden/>
              </w:rPr>
              <w:tab/>
            </w:r>
            <w:r w:rsidR="00B40D41">
              <w:rPr>
                <w:noProof/>
                <w:webHidden/>
              </w:rPr>
              <w:fldChar w:fldCharType="begin"/>
            </w:r>
            <w:r w:rsidR="00B40D41">
              <w:rPr>
                <w:noProof/>
                <w:webHidden/>
              </w:rPr>
              <w:instrText xml:space="preserve"> PAGEREF _Toc142404007 \h </w:instrText>
            </w:r>
            <w:r w:rsidR="00B40D41">
              <w:rPr>
                <w:noProof/>
                <w:webHidden/>
              </w:rPr>
            </w:r>
            <w:r w:rsidR="00B40D41">
              <w:rPr>
                <w:noProof/>
                <w:webHidden/>
              </w:rPr>
              <w:fldChar w:fldCharType="separate"/>
            </w:r>
            <w:r w:rsidR="00B40D41">
              <w:rPr>
                <w:noProof/>
                <w:webHidden/>
              </w:rPr>
              <w:t>34</w:t>
            </w:r>
            <w:r w:rsidR="00B40D41">
              <w:rPr>
                <w:noProof/>
                <w:webHidden/>
              </w:rPr>
              <w:fldChar w:fldCharType="end"/>
            </w:r>
          </w:hyperlink>
        </w:p>
        <w:p w14:paraId="7547581C" w14:textId="6950520D" w:rsidR="00B40D41" w:rsidRDefault="00000000">
          <w:pPr>
            <w:pStyle w:val="TOC2"/>
            <w:rPr>
              <w:rFonts w:eastAsiaTheme="minorEastAsia" w:cstheme="minorBidi"/>
              <w:b w:val="0"/>
              <w:bCs w:val="0"/>
              <w:noProof/>
              <w:kern w:val="2"/>
              <w:sz w:val="24"/>
              <w:szCs w:val="24"/>
              <w14:ligatures w14:val="standardContextual"/>
            </w:rPr>
          </w:pPr>
          <w:hyperlink w:anchor="_Toc142404008" w:history="1">
            <w:r w:rsidR="00B40D41" w:rsidRPr="00453E52">
              <w:rPr>
                <w:rStyle w:val="Hyperlink"/>
                <w:noProof/>
              </w:rPr>
              <w:t>3.30 General Policy on Oral Examinations (Defenses)</w:t>
            </w:r>
            <w:r w:rsidR="00B40D41">
              <w:rPr>
                <w:noProof/>
                <w:webHidden/>
              </w:rPr>
              <w:tab/>
            </w:r>
            <w:r w:rsidR="00B40D41">
              <w:rPr>
                <w:noProof/>
                <w:webHidden/>
              </w:rPr>
              <w:fldChar w:fldCharType="begin"/>
            </w:r>
            <w:r w:rsidR="00B40D41">
              <w:rPr>
                <w:noProof/>
                <w:webHidden/>
              </w:rPr>
              <w:instrText xml:space="preserve"> PAGEREF _Toc142404008 \h </w:instrText>
            </w:r>
            <w:r w:rsidR="00B40D41">
              <w:rPr>
                <w:noProof/>
                <w:webHidden/>
              </w:rPr>
            </w:r>
            <w:r w:rsidR="00B40D41">
              <w:rPr>
                <w:noProof/>
                <w:webHidden/>
              </w:rPr>
              <w:fldChar w:fldCharType="separate"/>
            </w:r>
            <w:r w:rsidR="00B40D41">
              <w:rPr>
                <w:noProof/>
                <w:webHidden/>
              </w:rPr>
              <w:t>34</w:t>
            </w:r>
            <w:r w:rsidR="00B40D41">
              <w:rPr>
                <w:noProof/>
                <w:webHidden/>
              </w:rPr>
              <w:fldChar w:fldCharType="end"/>
            </w:r>
          </w:hyperlink>
        </w:p>
        <w:p w14:paraId="4D0C1817" w14:textId="062F5F80" w:rsidR="00B40D41" w:rsidRDefault="00000000">
          <w:pPr>
            <w:pStyle w:val="TOC2"/>
            <w:rPr>
              <w:rFonts w:eastAsiaTheme="minorEastAsia" w:cstheme="minorBidi"/>
              <w:b w:val="0"/>
              <w:bCs w:val="0"/>
              <w:noProof/>
              <w:kern w:val="2"/>
              <w:sz w:val="24"/>
              <w:szCs w:val="24"/>
              <w14:ligatures w14:val="standardContextual"/>
            </w:rPr>
          </w:pPr>
          <w:hyperlink w:anchor="_Toc142404009" w:history="1">
            <w:r w:rsidR="00B40D41" w:rsidRPr="00453E52">
              <w:rPr>
                <w:rStyle w:val="Hyperlink"/>
                <w:noProof/>
              </w:rPr>
              <w:t>3.31 Registration for Exam or Degree Only</w:t>
            </w:r>
            <w:r w:rsidR="00B40D41">
              <w:rPr>
                <w:noProof/>
                <w:webHidden/>
              </w:rPr>
              <w:tab/>
            </w:r>
            <w:r w:rsidR="00B40D41">
              <w:rPr>
                <w:noProof/>
                <w:webHidden/>
              </w:rPr>
              <w:fldChar w:fldCharType="begin"/>
            </w:r>
            <w:r w:rsidR="00B40D41">
              <w:rPr>
                <w:noProof/>
                <w:webHidden/>
              </w:rPr>
              <w:instrText xml:space="preserve"> PAGEREF _Toc142404009 \h </w:instrText>
            </w:r>
            <w:r w:rsidR="00B40D41">
              <w:rPr>
                <w:noProof/>
                <w:webHidden/>
              </w:rPr>
            </w:r>
            <w:r w:rsidR="00B40D41">
              <w:rPr>
                <w:noProof/>
                <w:webHidden/>
              </w:rPr>
              <w:fldChar w:fldCharType="separate"/>
            </w:r>
            <w:r w:rsidR="00B40D41">
              <w:rPr>
                <w:noProof/>
                <w:webHidden/>
              </w:rPr>
              <w:t>35</w:t>
            </w:r>
            <w:r w:rsidR="00B40D41">
              <w:rPr>
                <w:noProof/>
                <w:webHidden/>
              </w:rPr>
              <w:fldChar w:fldCharType="end"/>
            </w:r>
          </w:hyperlink>
        </w:p>
        <w:p w14:paraId="6405162D" w14:textId="1D756BD9" w:rsidR="00B40D41" w:rsidRDefault="00000000">
          <w:pPr>
            <w:pStyle w:val="TOC2"/>
            <w:rPr>
              <w:rFonts w:eastAsiaTheme="minorEastAsia" w:cstheme="minorBidi"/>
              <w:b w:val="0"/>
              <w:bCs w:val="0"/>
              <w:noProof/>
              <w:kern w:val="2"/>
              <w:sz w:val="24"/>
              <w:szCs w:val="24"/>
              <w14:ligatures w14:val="standardContextual"/>
            </w:rPr>
          </w:pPr>
          <w:hyperlink w:anchor="_Toc142404010" w:history="1">
            <w:r w:rsidR="00B40D41" w:rsidRPr="00453E52">
              <w:rPr>
                <w:rStyle w:val="Hyperlink"/>
                <w:noProof/>
              </w:rPr>
              <w:t>3.32 GPA</w:t>
            </w:r>
            <w:r w:rsidR="00B40D41">
              <w:rPr>
                <w:noProof/>
                <w:webHidden/>
              </w:rPr>
              <w:tab/>
            </w:r>
            <w:r w:rsidR="00B40D41">
              <w:rPr>
                <w:noProof/>
                <w:webHidden/>
              </w:rPr>
              <w:fldChar w:fldCharType="begin"/>
            </w:r>
            <w:r w:rsidR="00B40D41">
              <w:rPr>
                <w:noProof/>
                <w:webHidden/>
              </w:rPr>
              <w:instrText xml:space="preserve"> PAGEREF _Toc142404010 \h </w:instrText>
            </w:r>
            <w:r w:rsidR="00B40D41">
              <w:rPr>
                <w:noProof/>
                <w:webHidden/>
              </w:rPr>
            </w:r>
            <w:r w:rsidR="00B40D41">
              <w:rPr>
                <w:noProof/>
                <w:webHidden/>
              </w:rPr>
              <w:fldChar w:fldCharType="separate"/>
            </w:r>
            <w:r w:rsidR="00B40D41">
              <w:rPr>
                <w:noProof/>
                <w:webHidden/>
              </w:rPr>
              <w:t>36</w:t>
            </w:r>
            <w:r w:rsidR="00B40D41">
              <w:rPr>
                <w:noProof/>
                <w:webHidden/>
              </w:rPr>
              <w:fldChar w:fldCharType="end"/>
            </w:r>
          </w:hyperlink>
        </w:p>
        <w:p w14:paraId="3230A4CD" w14:textId="1A39B74E" w:rsidR="00B40D41" w:rsidRDefault="00000000">
          <w:pPr>
            <w:pStyle w:val="TOC2"/>
            <w:rPr>
              <w:rFonts w:eastAsiaTheme="minorEastAsia" w:cstheme="minorBidi"/>
              <w:b w:val="0"/>
              <w:bCs w:val="0"/>
              <w:noProof/>
              <w:kern w:val="2"/>
              <w:sz w:val="24"/>
              <w:szCs w:val="24"/>
              <w14:ligatures w14:val="standardContextual"/>
            </w:rPr>
          </w:pPr>
          <w:hyperlink w:anchor="_Toc142404011" w:history="1">
            <w:r w:rsidR="00B40D41" w:rsidRPr="00453E52">
              <w:rPr>
                <w:rStyle w:val="Hyperlink"/>
                <w:noProof/>
              </w:rPr>
              <w:t>3.33 Candidacy</w:t>
            </w:r>
            <w:r w:rsidR="00B40D41">
              <w:rPr>
                <w:noProof/>
                <w:webHidden/>
              </w:rPr>
              <w:tab/>
            </w:r>
            <w:r w:rsidR="00B40D41">
              <w:rPr>
                <w:noProof/>
                <w:webHidden/>
              </w:rPr>
              <w:fldChar w:fldCharType="begin"/>
            </w:r>
            <w:r w:rsidR="00B40D41">
              <w:rPr>
                <w:noProof/>
                <w:webHidden/>
              </w:rPr>
              <w:instrText xml:space="preserve"> PAGEREF _Toc142404011 \h </w:instrText>
            </w:r>
            <w:r w:rsidR="00B40D41">
              <w:rPr>
                <w:noProof/>
                <w:webHidden/>
              </w:rPr>
            </w:r>
            <w:r w:rsidR="00B40D41">
              <w:rPr>
                <w:noProof/>
                <w:webHidden/>
              </w:rPr>
              <w:fldChar w:fldCharType="separate"/>
            </w:r>
            <w:r w:rsidR="00B40D41">
              <w:rPr>
                <w:noProof/>
                <w:webHidden/>
              </w:rPr>
              <w:t>37</w:t>
            </w:r>
            <w:r w:rsidR="00B40D41">
              <w:rPr>
                <w:noProof/>
                <w:webHidden/>
              </w:rPr>
              <w:fldChar w:fldCharType="end"/>
            </w:r>
          </w:hyperlink>
        </w:p>
        <w:p w14:paraId="0F2F07E5" w14:textId="2A1E151B" w:rsidR="00B40D41" w:rsidRDefault="00000000">
          <w:pPr>
            <w:pStyle w:val="TOC2"/>
            <w:rPr>
              <w:rFonts w:eastAsiaTheme="minorEastAsia" w:cstheme="minorBidi"/>
              <w:b w:val="0"/>
              <w:bCs w:val="0"/>
              <w:noProof/>
              <w:kern w:val="2"/>
              <w:sz w:val="24"/>
              <w:szCs w:val="24"/>
              <w14:ligatures w14:val="standardContextual"/>
            </w:rPr>
          </w:pPr>
          <w:hyperlink w:anchor="_Toc142404012" w:history="1">
            <w:r w:rsidR="00B40D41" w:rsidRPr="00453E52">
              <w:rPr>
                <w:rStyle w:val="Hyperlink"/>
                <w:noProof/>
              </w:rPr>
              <w:t>3.34 Graduation</w:t>
            </w:r>
            <w:r w:rsidR="00B40D41">
              <w:rPr>
                <w:noProof/>
                <w:webHidden/>
              </w:rPr>
              <w:tab/>
            </w:r>
            <w:r w:rsidR="00B40D41">
              <w:rPr>
                <w:noProof/>
                <w:webHidden/>
              </w:rPr>
              <w:fldChar w:fldCharType="begin"/>
            </w:r>
            <w:r w:rsidR="00B40D41">
              <w:rPr>
                <w:noProof/>
                <w:webHidden/>
              </w:rPr>
              <w:instrText xml:space="preserve"> PAGEREF _Toc142404012 \h </w:instrText>
            </w:r>
            <w:r w:rsidR="00B40D41">
              <w:rPr>
                <w:noProof/>
                <w:webHidden/>
              </w:rPr>
            </w:r>
            <w:r w:rsidR="00B40D41">
              <w:rPr>
                <w:noProof/>
                <w:webHidden/>
              </w:rPr>
              <w:fldChar w:fldCharType="separate"/>
            </w:r>
            <w:r w:rsidR="00B40D41">
              <w:rPr>
                <w:noProof/>
                <w:webHidden/>
              </w:rPr>
              <w:t>37</w:t>
            </w:r>
            <w:r w:rsidR="00B40D41">
              <w:rPr>
                <w:noProof/>
                <w:webHidden/>
              </w:rPr>
              <w:fldChar w:fldCharType="end"/>
            </w:r>
          </w:hyperlink>
        </w:p>
        <w:p w14:paraId="1A4E913E" w14:textId="453180AE" w:rsidR="00B40D41" w:rsidRDefault="00000000">
          <w:pPr>
            <w:pStyle w:val="TOC3"/>
            <w:rPr>
              <w:rFonts w:eastAsiaTheme="minorEastAsia" w:cstheme="minorBidi"/>
              <w:noProof/>
              <w:kern w:val="2"/>
              <w:sz w:val="24"/>
              <w:szCs w:val="24"/>
              <w14:ligatures w14:val="standardContextual"/>
            </w:rPr>
          </w:pPr>
          <w:hyperlink w:anchor="_Toc142404013" w:history="1">
            <w:r w:rsidR="00B40D41" w:rsidRPr="00453E52">
              <w:rPr>
                <w:rStyle w:val="Hyperlink"/>
                <w:noProof/>
              </w:rPr>
              <w:t>3.34.1 Declaring Degree Candidacy for Graduation</w:t>
            </w:r>
            <w:r w:rsidR="00B40D41">
              <w:rPr>
                <w:noProof/>
                <w:webHidden/>
              </w:rPr>
              <w:tab/>
            </w:r>
            <w:r w:rsidR="00B40D41">
              <w:rPr>
                <w:noProof/>
                <w:webHidden/>
              </w:rPr>
              <w:fldChar w:fldCharType="begin"/>
            </w:r>
            <w:r w:rsidR="00B40D41">
              <w:rPr>
                <w:noProof/>
                <w:webHidden/>
              </w:rPr>
              <w:instrText xml:space="preserve"> PAGEREF _Toc142404013 \h </w:instrText>
            </w:r>
            <w:r w:rsidR="00B40D41">
              <w:rPr>
                <w:noProof/>
                <w:webHidden/>
              </w:rPr>
            </w:r>
            <w:r w:rsidR="00B40D41">
              <w:rPr>
                <w:noProof/>
                <w:webHidden/>
              </w:rPr>
              <w:fldChar w:fldCharType="separate"/>
            </w:r>
            <w:r w:rsidR="00B40D41">
              <w:rPr>
                <w:noProof/>
                <w:webHidden/>
              </w:rPr>
              <w:t>37</w:t>
            </w:r>
            <w:r w:rsidR="00B40D41">
              <w:rPr>
                <w:noProof/>
                <w:webHidden/>
              </w:rPr>
              <w:fldChar w:fldCharType="end"/>
            </w:r>
          </w:hyperlink>
        </w:p>
        <w:p w14:paraId="5326C214" w14:textId="70462B75" w:rsidR="00B40D41" w:rsidRDefault="00000000">
          <w:pPr>
            <w:pStyle w:val="TOC3"/>
            <w:rPr>
              <w:rFonts w:eastAsiaTheme="minorEastAsia" w:cstheme="minorBidi"/>
              <w:noProof/>
              <w:kern w:val="2"/>
              <w:sz w:val="24"/>
              <w:szCs w:val="24"/>
              <w14:ligatures w14:val="standardContextual"/>
            </w:rPr>
          </w:pPr>
          <w:hyperlink w:anchor="_Toc142404014" w:history="1">
            <w:r w:rsidR="00B40D41" w:rsidRPr="00453E52">
              <w:rPr>
                <w:rStyle w:val="Hyperlink"/>
                <w:noProof/>
              </w:rPr>
              <w:t>3.34.2 Commencement Participation and Receipt of Degree</w:t>
            </w:r>
            <w:r w:rsidR="00B40D41">
              <w:rPr>
                <w:noProof/>
                <w:webHidden/>
              </w:rPr>
              <w:tab/>
            </w:r>
            <w:r w:rsidR="00B40D41">
              <w:rPr>
                <w:noProof/>
                <w:webHidden/>
              </w:rPr>
              <w:fldChar w:fldCharType="begin"/>
            </w:r>
            <w:r w:rsidR="00B40D41">
              <w:rPr>
                <w:noProof/>
                <w:webHidden/>
              </w:rPr>
              <w:instrText xml:space="preserve"> PAGEREF _Toc142404014 \h </w:instrText>
            </w:r>
            <w:r w:rsidR="00B40D41">
              <w:rPr>
                <w:noProof/>
                <w:webHidden/>
              </w:rPr>
            </w:r>
            <w:r w:rsidR="00B40D41">
              <w:rPr>
                <w:noProof/>
                <w:webHidden/>
              </w:rPr>
              <w:fldChar w:fldCharType="separate"/>
            </w:r>
            <w:r w:rsidR="00B40D41">
              <w:rPr>
                <w:noProof/>
                <w:webHidden/>
              </w:rPr>
              <w:t>37</w:t>
            </w:r>
            <w:r w:rsidR="00B40D41">
              <w:rPr>
                <w:noProof/>
                <w:webHidden/>
              </w:rPr>
              <w:fldChar w:fldCharType="end"/>
            </w:r>
          </w:hyperlink>
        </w:p>
        <w:p w14:paraId="10F048D8" w14:textId="5F4D75CE" w:rsidR="00B40D41" w:rsidRDefault="00000000">
          <w:pPr>
            <w:pStyle w:val="TOC2"/>
            <w:rPr>
              <w:rFonts w:eastAsiaTheme="minorEastAsia" w:cstheme="minorBidi"/>
              <w:b w:val="0"/>
              <w:bCs w:val="0"/>
              <w:noProof/>
              <w:kern w:val="2"/>
              <w:sz w:val="24"/>
              <w:szCs w:val="24"/>
              <w14:ligatures w14:val="standardContextual"/>
            </w:rPr>
          </w:pPr>
          <w:hyperlink w:anchor="_Toc142404015" w:history="1">
            <w:r w:rsidR="00B40D41" w:rsidRPr="00453E52">
              <w:rPr>
                <w:rStyle w:val="Hyperlink"/>
                <w:noProof/>
              </w:rPr>
              <w:t>3.35 Training in Human Research Protection Program</w:t>
            </w:r>
            <w:r w:rsidR="00B40D41">
              <w:rPr>
                <w:noProof/>
                <w:webHidden/>
              </w:rPr>
              <w:tab/>
            </w:r>
            <w:r w:rsidR="00B40D41">
              <w:rPr>
                <w:noProof/>
                <w:webHidden/>
              </w:rPr>
              <w:fldChar w:fldCharType="begin"/>
            </w:r>
            <w:r w:rsidR="00B40D41">
              <w:rPr>
                <w:noProof/>
                <w:webHidden/>
              </w:rPr>
              <w:instrText xml:space="preserve"> PAGEREF _Toc142404015 \h </w:instrText>
            </w:r>
            <w:r w:rsidR="00B40D41">
              <w:rPr>
                <w:noProof/>
                <w:webHidden/>
              </w:rPr>
            </w:r>
            <w:r w:rsidR="00B40D41">
              <w:rPr>
                <w:noProof/>
                <w:webHidden/>
              </w:rPr>
              <w:fldChar w:fldCharType="separate"/>
            </w:r>
            <w:r w:rsidR="00B40D41">
              <w:rPr>
                <w:noProof/>
                <w:webHidden/>
              </w:rPr>
              <w:t>38</w:t>
            </w:r>
            <w:r w:rsidR="00B40D41">
              <w:rPr>
                <w:noProof/>
                <w:webHidden/>
              </w:rPr>
              <w:fldChar w:fldCharType="end"/>
            </w:r>
          </w:hyperlink>
        </w:p>
        <w:p w14:paraId="6D273632" w14:textId="63284FCF" w:rsidR="00B40D41" w:rsidRDefault="00000000">
          <w:pPr>
            <w:pStyle w:val="TOC2"/>
            <w:rPr>
              <w:rFonts w:eastAsiaTheme="minorEastAsia" w:cstheme="minorBidi"/>
              <w:b w:val="0"/>
              <w:bCs w:val="0"/>
              <w:noProof/>
              <w:kern w:val="2"/>
              <w:sz w:val="24"/>
              <w:szCs w:val="24"/>
              <w14:ligatures w14:val="standardContextual"/>
            </w:rPr>
          </w:pPr>
          <w:hyperlink w:anchor="_Toc142404016" w:history="1">
            <w:r w:rsidR="00B40D41" w:rsidRPr="00453E52">
              <w:rPr>
                <w:rStyle w:val="Hyperlink"/>
                <w:noProof/>
              </w:rPr>
              <w:t>3.36 Research Conduct, Authorizations, Permissions and Protocols (IRB)</w:t>
            </w:r>
            <w:r w:rsidR="00B40D41">
              <w:rPr>
                <w:noProof/>
                <w:webHidden/>
              </w:rPr>
              <w:tab/>
            </w:r>
            <w:r w:rsidR="00B40D41">
              <w:rPr>
                <w:noProof/>
                <w:webHidden/>
              </w:rPr>
              <w:fldChar w:fldCharType="begin"/>
            </w:r>
            <w:r w:rsidR="00B40D41">
              <w:rPr>
                <w:noProof/>
                <w:webHidden/>
              </w:rPr>
              <w:instrText xml:space="preserve"> PAGEREF _Toc142404016 \h </w:instrText>
            </w:r>
            <w:r w:rsidR="00B40D41">
              <w:rPr>
                <w:noProof/>
                <w:webHidden/>
              </w:rPr>
            </w:r>
            <w:r w:rsidR="00B40D41">
              <w:rPr>
                <w:noProof/>
                <w:webHidden/>
              </w:rPr>
              <w:fldChar w:fldCharType="separate"/>
            </w:r>
            <w:r w:rsidR="00B40D41">
              <w:rPr>
                <w:noProof/>
                <w:webHidden/>
              </w:rPr>
              <w:t>38</w:t>
            </w:r>
            <w:r w:rsidR="00B40D41">
              <w:rPr>
                <w:noProof/>
                <w:webHidden/>
              </w:rPr>
              <w:fldChar w:fldCharType="end"/>
            </w:r>
          </w:hyperlink>
        </w:p>
        <w:p w14:paraId="1457110E" w14:textId="2BEFB127" w:rsidR="00B40D41" w:rsidRDefault="00000000">
          <w:pPr>
            <w:pStyle w:val="TOC2"/>
            <w:rPr>
              <w:rFonts w:eastAsiaTheme="minorEastAsia" w:cstheme="minorBidi"/>
              <w:b w:val="0"/>
              <w:bCs w:val="0"/>
              <w:noProof/>
              <w:kern w:val="2"/>
              <w:sz w:val="24"/>
              <w:szCs w:val="24"/>
              <w14:ligatures w14:val="standardContextual"/>
            </w:rPr>
          </w:pPr>
          <w:hyperlink w:anchor="_Toc142404017" w:history="1">
            <w:r w:rsidR="00B40D41" w:rsidRPr="00453E52">
              <w:rPr>
                <w:rStyle w:val="Hyperlink"/>
                <w:noProof/>
              </w:rPr>
              <w:t>3.37 Purdue Institutional Animal Care and Use Committee (IACUC) Policy</w:t>
            </w:r>
            <w:r w:rsidR="00B40D41">
              <w:rPr>
                <w:noProof/>
                <w:webHidden/>
              </w:rPr>
              <w:tab/>
            </w:r>
            <w:r w:rsidR="00B40D41">
              <w:rPr>
                <w:noProof/>
                <w:webHidden/>
              </w:rPr>
              <w:fldChar w:fldCharType="begin"/>
            </w:r>
            <w:r w:rsidR="00B40D41">
              <w:rPr>
                <w:noProof/>
                <w:webHidden/>
              </w:rPr>
              <w:instrText xml:space="preserve"> PAGEREF _Toc142404017 \h </w:instrText>
            </w:r>
            <w:r w:rsidR="00B40D41">
              <w:rPr>
                <w:noProof/>
                <w:webHidden/>
              </w:rPr>
            </w:r>
            <w:r w:rsidR="00B40D41">
              <w:rPr>
                <w:noProof/>
                <w:webHidden/>
              </w:rPr>
              <w:fldChar w:fldCharType="separate"/>
            </w:r>
            <w:r w:rsidR="00B40D41">
              <w:rPr>
                <w:noProof/>
                <w:webHidden/>
              </w:rPr>
              <w:t>39</w:t>
            </w:r>
            <w:r w:rsidR="00B40D41">
              <w:rPr>
                <w:noProof/>
                <w:webHidden/>
              </w:rPr>
              <w:fldChar w:fldCharType="end"/>
            </w:r>
          </w:hyperlink>
        </w:p>
        <w:p w14:paraId="6B360759" w14:textId="460FD47E" w:rsidR="00B40D41" w:rsidRDefault="00000000">
          <w:pPr>
            <w:pStyle w:val="TOC2"/>
            <w:rPr>
              <w:rFonts w:eastAsiaTheme="minorEastAsia" w:cstheme="minorBidi"/>
              <w:b w:val="0"/>
              <w:bCs w:val="0"/>
              <w:noProof/>
              <w:kern w:val="2"/>
              <w:sz w:val="24"/>
              <w:szCs w:val="24"/>
              <w14:ligatures w14:val="standardContextual"/>
            </w:rPr>
          </w:pPr>
          <w:hyperlink w:anchor="_Toc142404018" w:history="1">
            <w:r w:rsidR="00B40D41" w:rsidRPr="00453E52">
              <w:rPr>
                <w:rStyle w:val="Hyperlink"/>
                <w:noProof/>
              </w:rPr>
              <w:t>3.38 Graduate Student Travel</w:t>
            </w:r>
            <w:r w:rsidR="00B40D41">
              <w:rPr>
                <w:noProof/>
                <w:webHidden/>
              </w:rPr>
              <w:tab/>
            </w:r>
            <w:r w:rsidR="00B40D41">
              <w:rPr>
                <w:noProof/>
                <w:webHidden/>
              </w:rPr>
              <w:fldChar w:fldCharType="begin"/>
            </w:r>
            <w:r w:rsidR="00B40D41">
              <w:rPr>
                <w:noProof/>
                <w:webHidden/>
              </w:rPr>
              <w:instrText xml:space="preserve"> PAGEREF _Toc142404018 \h </w:instrText>
            </w:r>
            <w:r w:rsidR="00B40D41">
              <w:rPr>
                <w:noProof/>
                <w:webHidden/>
              </w:rPr>
            </w:r>
            <w:r w:rsidR="00B40D41">
              <w:rPr>
                <w:noProof/>
                <w:webHidden/>
              </w:rPr>
              <w:fldChar w:fldCharType="separate"/>
            </w:r>
            <w:r w:rsidR="00B40D41">
              <w:rPr>
                <w:noProof/>
                <w:webHidden/>
              </w:rPr>
              <w:t>39</w:t>
            </w:r>
            <w:r w:rsidR="00B40D41">
              <w:rPr>
                <w:noProof/>
                <w:webHidden/>
              </w:rPr>
              <w:fldChar w:fldCharType="end"/>
            </w:r>
          </w:hyperlink>
        </w:p>
        <w:p w14:paraId="12C4C331" w14:textId="2264D468" w:rsidR="00B40D41" w:rsidRDefault="00000000">
          <w:pPr>
            <w:pStyle w:val="TOC3"/>
            <w:rPr>
              <w:rFonts w:eastAsiaTheme="minorEastAsia" w:cstheme="minorBidi"/>
              <w:noProof/>
              <w:kern w:val="2"/>
              <w:sz w:val="24"/>
              <w:szCs w:val="24"/>
              <w14:ligatures w14:val="standardContextual"/>
            </w:rPr>
          </w:pPr>
          <w:hyperlink w:anchor="_Toc142404019" w:history="1">
            <w:r w:rsidR="00B40D41" w:rsidRPr="00453E52">
              <w:rPr>
                <w:rStyle w:val="Hyperlink"/>
                <w:noProof/>
              </w:rPr>
              <w:t>3.38.1 Graduate Student International Travel and Research</w:t>
            </w:r>
            <w:r w:rsidR="00B40D41">
              <w:rPr>
                <w:noProof/>
                <w:webHidden/>
              </w:rPr>
              <w:tab/>
            </w:r>
            <w:r w:rsidR="00B40D41">
              <w:rPr>
                <w:noProof/>
                <w:webHidden/>
              </w:rPr>
              <w:fldChar w:fldCharType="begin"/>
            </w:r>
            <w:r w:rsidR="00B40D41">
              <w:rPr>
                <w:noProof/>
                <w:webHidden/>
              </w:rPr>
              <w:instrText xml:space="preserve"> PAGEREF _Toc142404019 \h </w:instrText>
            </w:r>
            <w:r w:rsidR="00B40D41">
              <w:rPr>
                <w:noProof/>
                <w:webHidden/>
              </w:rPr>
            </w:r>
            <w:r w:rsidR="00B40D41">
              <w:rPr>
                <w:noProof/>
                <w:webHidden/>
              </w:rPr>
              <w:fldChar w:fldCharType="separate"/>
            </w:r>
            <w:r w:rsidR="00B40D41">
              <w:rPr>
                <w:noProof/>
                <w:webHidden/>
              </w:rPr>
              <w:t>40</w:t>
            </w:r>
            <w:r w:rsidR="00B40D41">
              <w:rPr>
                <w:noProof/>
                <w:webHidden/>
              </w:rPr>
              <w:fldChar w:fldCharType="end"/>
            </w:r>
          </w:hyperlink>
        </w:p>
        <w:p w14:paraId="2180EAD2" w14:textId="464FFFFA" w:rsidR="00B40D41" w:rsidRDefault="00000000">
          <w:pPr>
            <w:pStyle w:val="TOC2"/>
            <w:rPr>
              <w:rFonts w:eastAsiaTheme="minorEastAsia" w:cstheme="minorBidi"/>
              <w:b w:val="0"/>
              <w:bCs w:val="0"/>
              <w:noProof/>
              <w:kern w:val="2"/>
              <w:sz w:val="24"/>
              <w:szCs w:val="24"/>
              <w14:ligatures w14:val="standardContextual"/>
            </w:rPr>
          </w:pPr>
          <w:hyperlink w:anchor="_Toc142404020" w:history="1">
            <w:r w:rsidR="00B40D41" w:rsidRPr="00453E52">
              <w:rPr>
                <w:rStyle w:val="Hyperlink"/>
                <w:noProof/>
              </w:rPr>
              <w:t>3.39 Thesis and Dissertation Formatting and Submission</w:t>
            </w:r>
            <w:r w:rsidR="00B40D41">
              <w:rPr>
                <w:noProof/>
                <w:webHidden/>
              </w:rPr>
              <w:tab/>
            </w:r>
            <w:r w:rsidR="00B40D41">
              <w:rPr>
                <w:noProof/>
                <w:webHidden/>
              </w:rPr>
              <w:fldChar w:fldCharType="begin"/>
            </w:r>
            <w:r w:rsidR="00B40D41">
              <w:rPr>
                <w:noProof/>
                <w:webHidden/>
              </w:rPr>
              <w:instrText xml:space="preserve"> PAGEREF _Toc142404020 \h </w:instrText>
            </w:r>
            <w:r w:rsidR="00B40D41">
              <w:rPr>
                <w:noProof/>
                <w:webHidden/>
              </w:rPr>
            </w:r>
            <w:r w:rsidR="00B40D41">
              <w:rPr>
                <w:noProof/>
                <w:webHidden/>
              </w:rPr>
              <w:fldChar w:fldCharType="separate"/>
            </w:r>
            <w:r w:rsidR="00B40D41">
              <w:rPr>
                <w:noProof/>
                <w:webHidden/>
              </w:rPr>
              <w:t>40</w:t>
            </w:r>
            <w:r w:rsidR="00B40D41">
              <w:rPr>
                <w:noProof/>
                <w:webHidden/>
              </w:rPr>
              <w:fldChar w:fldCharType="end"/>
            </w:r>
          </w:hyperlink>
        </w:p>
        <w:p w14:paraId="69BD40B8" w14:textId="52E1D5ED" w:rsidR="00B40D41" w:rsidRDefault="00000000">
          <w:pPr>
            <w:pStyle w:val="TOC2"/>
            <w:rPr>
              <w:rFonts w:eastAsiaTheme="minorEastAsia" w:cstheme="minorBidi"/>
              <w:b w:val="0"/>
              <w:bCs w:val="0"/>
              <w:noProof/>
              <w:kern w:val="2"/>
              <w:sz w:val="24"/>
              <w:szCs w:val="24"/>
              <w14:ligatures w14:val="standardContextual"/>
            </w:rPr>
          </w:pPr>
          <w:hyperlink w:anchor="_Toc142404021" w:history="1">
            <w:r w:rsidR="00B40D41" w:rsidRPr="00453E52">
              <w:rPr>
                <w:rStyle w:val="Hyperlink"/>
                <w:noProof/>
              </w:rPr>
              <w:t>3.40 Exit Survey</w:t>
            </w:r>
            <w:r w:rsidR="00B40D41">
              <w:rPr>
                <w:noProof/>
                <w:webHidden/>
              </w:rPr>
              <w:tab/>
            </w:r>
            <w:r w:rsidR="00B40D41">
              <w:rPr>
                <w:noProof/>
                <w:webHidden/>
              </w:rPr>
              <w:fldChar w:fldCharType="begin"/>
            </w:r>
            <w:r w:rsidR="00B40D41">
              <w:rPr>
                <w:noProof/>
                <w:webHidden/>
              </w:rPr>
              <w:instrText xml:space="preserve"> PAGEREF _Toc142404021 \h </w:instrText>
            </w:r>
            <w:r w:rsidR="00B40D41">
              <w:rPr>
                <w:noProof/>
                <w:webHidden/>
              </w:rPr>
            </w:r>
            <w:r w:rsidR="00B40D41">
              <w:rPr>
                <w:noProof/>
                <w:webHidden/>
              </w:rPr>
              <w:fldChar w:fldCharType="separate"/>
            </w:r>
            <w:r w:rsidR="00B40D41">
              <w:rPr>
                <w:noProof/>
                <w:webHidden/>
              </w:rPr>
              <w:t>42</w:t>
            </w:r>
            <w:r w:rsidR="00B40D41">
              <w:rPr>
                <w:noProof/>
                <w:webHidden/>
              </w:rPr>
              <w:fldChar w:fldCharType="end"/>
            </w:r>
          </w:hyperlink>
        </w:p>
        <w:p w14:paraId="1C68C928" w14:textId="5008900F" w:rsidR="00B40D41" w:rsidRDefault="00000000" w:rsidP="001C1B8C">
          <w:pPr>
            <w:pStyle w:val="TOC7"/>
            <w:rPr>
              <w:rFonts w:eastAsiaTheme="minorEastAsia" w:cstheme="minorBidi"/>
              <w:noProof/>
              <w:kern w:val="2"/>
              <w14:ligatures w14:val="standardContextual"/>
            </w:rPr>
          </w:pPr>
          <w:hyperlink w:anchor="_Toc142404022" w:history="1">
            <w:r w:rsidR="00B40D41" w:rsidRPr="00453E52">
              <w:rPr>
                <w:rStyle w:val="Hyperlink"/>
                <w:noProof/>
              </w:rPr>
              <w:t>4. Requirements for the Master of Science Degree in Anthropology</w:t>
            </w:r>
            <w:r w:rsidR="00B40D41">
              <w:rPr>
                <w:noProof/>
                <w:webHidden/>
              </w:rPr>
              <w:tab/>
            </w:r>
            <w:r w:rsidR="00B40D41">
              <w:rPr>
                <w:noProof/>
                <w:webHidden/>
              </w:rPr>
              <w:fldChar w:fldCharType="begin"/>
            </w:r>
            <w:r w:rsidR="00B40D41">
              <w:rPr>
                <w:noProof/>
                <w:webHidden/>
              </w:rPr>
              <w:instrText xml:space="preserve"> PAGEREF _Toc142404022 \h </w:instrText>
            </w:r>
            <w:r w:rsidR="00B40D41">
              <w:rPr>
                <w:noProof/>
                <w:webHidden/>
              </w:rPr>
            </w:r>
            <w:r w:rsidR="00B40D41">
              <w:rPr>
                <w:noProof/>
                <w:webHidden/>
              </w:rPr>
              <w:fldChar w:fldCharType="separate"/>
            </w:r>
            <w:r w:rsidR="00B40D41">
              <w:rPr>
                <w:noProof/>
                <w:webHidden/>
              </w:rPr>
              <w:t>43</w:t>
            </w:r>
            <w:r w:rsidR="00B40D41">
              <w:rPr>
                <w:noProof/>
                <w:webHidden/>
              </w:rPr>
              <w:fldChar w:fldCharType="end"/>
            </w:r>
          </w:hyperlink>
        </w:p>
        <w:p w14:paraId="7AF9D619" w14:textId="756810C0" w:rsidR="00B40D41" w:rsidRDefault="00000000">
          <w:pPr>
            <w:pStyle w:val="TOC2"/>
            <w:rPr>
              <w:rFonts w:eastAsiaTheme="minorEastAsia" w:cstheme="minorBidi"/>
              <w:b w:val="0"/>
              <w:bCs w:val="0"/>
              <w:noProof/>
              <w:kern w:val="2"/>
              <w:sz w:val="24"/>
              <w:szCs w:val="24"/>
              <w14:ligatures w14:val="standardContextual"/>
            </w:rPr>
          </w:pPr>
          <w:hyperlink w:anchor="_Toc142404023" w:history="1">
            <w:r w:rsidR="00B40D41" w:rsidRPr="00453E52">
              <w:rPr>
                <w:rStyle w:val="Hyperlink"/>
                <w:noProof/>
              </w:rPr>
              <w:t>4.1 Course Requirements</w:t>
            </w:r>
            <w:r w:rsidR="00B40D41">
              <w:rPr>
                <w:noProof/>
                <w:webHidden/>
              </w:rPr>
              <w:tab/>
            </w:r>
            <w:r w:rsidR="00B40D41">
              <w:rPr>
                <w:noProof/>
                <w:webHidden/>
              </w:rPr>
              <w:fldChar w:fldCharType="begin"/>
            </w:r>
            <w:r w:rsidR="00B40D41">
              <w:rPr>
                <w:noProof/>
                <w:webHidden/>
              </w:rPr>
              <w:instrText xml:space="preserve"> PAGEREF _Toc142404023 \h </w:instrText>
            </w:r>
            <w:r w:rsidR="00B40D41">
              <w:rPr>
                <w:noProof/>
                <w:webHidden/>
              </w:rPr>
            </w:r>
            <w:r w:rsidR="00B40D41">
              <w:rPr>
                <w:noProof/>
                <w:webHidden/>
              </w:rPr>
              <w:fldChar w:fldCharType="separate"/>
            </w:r>
            <w:r w:rsidR="00B40D41">
              <w:rPr>
                <w:noProof/>
                <w:webHidden/>
              </w:rPr>
              <w:t>43</w:t>
            </w:r>
            <w:r w:rsidR="00B40D41">
              <w:rPr>
                <w:noProof/>
                <w:webHidden/>
              </w:rPr>
              <w:fldChar w:fldCharType="end"/>
            </w:r>
          </w:hyperlink>
        </w:p>
        <w:p w14:paraId="5D9783BA" w14:textId="6B29D9BC" w:rsidR="00B40D41" w:rsidRDefault="00000000">
          <w:pPr>
            <w:pStyle w:val="TOC3"/>
            <w:rPr>
              <w:rFonts w:eastAsiaTheme="minorEastAsia" w:cstheme="minorBidi"/>
              <w:noProof/>
              <w:kern w:val="2"/>
              <w:sz w:val="24"/>
              <w:szCs w:val="24"/>
              <w14:ligatures w14:val="standardContextual"/>
            </w:rPr>
          </w:pPr>
          <w:hyperlink w:anchor="_Toc142404024" w:history="1">
            <w:r w:rsidR="00B40D41" w:rsidRPr="00453E52">
              <w:rPr>
                <w:rStyle w:val="Hyperlink"/>
                <w:noProof/>
              </w:rPr>
              <w:t>4.1.1 Methods Courses</w:t>
            </w:r>
            <w:r w:rsidR="00B40D41">
              <w:rPr>
                <w:noProof/>
                <w:webHidden/>
              </w:rPr>
              <w:tab/>
            </w:r>
            <w:r w:rsidR="00B40D41">
              <w:rPr>
                <w:noProof/>
                <w:webHidden/>
              </w:rPr>
              <w:fldChar w:fldCharType="begin"/>
            </w:r>
            <w:r w:rsidR="00B40D41">
              <w:rPr>
                <w:noProof/>
                <w:webHidden/>
              </w:rPr>
              <w:instrText xml:space="preserve"> PAGEREF _Toc142404024 \h </w:instrText>
            </w:r>
            <w:r w:rsidR="00B40D41">
              <w:rPr>
                <w:noProof/>
                <w:webHidden/>
              </w:rPr>
            </w:r>
            <w:r w:rsidR="00B40D41">
              <w:rPr>
                <w:noProof/>
                <w:webHidden/>
              </w:rPr>
              <w:fldChar w:fldCharType="separate"/>
            </w:r>
            <w:r w:rsidR="00B40D41">
              <w:rPr>
                <w:noProof/>
                <w:webHidden/>
              </w:rPr>
              <w:t>44</w:t>
            </w:r>
            <w:r w:rsidR="00B40D41">
              <w:rPr>
                <w:noProof/>
                <w:webHidden/>
              </w:rPr>
              <w:fldChar w:fldCharType="end"/>
            </w:r>
          </w:hyperlink>
        </w:p>
        <w:p w14:paraId="18A56026" w14:textId="2DC572AF" w:rsidR="00B40D41" w:rsidRDefault="00000000">
          <w:pPr>
            <w:pStyle w:val="TOC3"/>
            <w:rPr>
              <w:rFonts w:eastAsiaTheme="minorEastAsia" w:cstheme="minorBidi"/>
              <w:noProof/>
              <w:kern w:val="2"/>
              <w:sz w:val="24"/>
              <w:szCs w:val="24"/>
              <w14:ligatures w14:val="standardContextual"/>
            </w:rPr>
          </w:pPr>
          <w:hyperlink w:anchor="_Toc142404025" w:history="1">
            <w:r w:rsidR="00B40D41" w:rsidRPr="00453E52">
              <w:rPr>
                <w:rStyle w:val="Hyperlink"/>
                <w:noProof/>
              </w:rPr>
              <w:t>4.1.2 Statistics Requirement</w:t>
            </w:r>
            <w:r w:rsidR="00B40D41">
              <w:rPr>
                <w:noProof/>
                <w:webHidden/>
              </w:rPr>
              <w:tab/>
            </w:r>
            <w:r w:rsidR="00B40D41">
              <w:rPr>
                <w:noProof/>
                <w:webHidden/>
              </w:rPr>
              <w:fldChar w:fldCharType="begin"/>
            </w:r>
            <w:r w:rsidR="00B40D41">
              <w:rPr>
                <w:noProof/>
                <w:webHidden/>
              </w:rPr>
              <w:instrText xml:space="preserve"> PAGEREF _Toc142404025 \h </w:instrText>
            </w:r>
            <w:r w:rsidR="00B40D41">
              <w:rPr>
                <w:noProof/>
                <w:webHidden/>
              </w:rPr>
            </w:r>
            <w:r w:rsidR="00B40D41">
              <w:rPr>
                <w:noProof/>
                <w:webHidden/>
              </w:rPr>
              <w:fldChar w:fldCharType="separate"/>
            </w:r>
            <w:r w:rsidR="00B40D41">
              <w:rPr>
                <w:noProof/>
                <w:webHidden/>
              </w:rPr>
              <w:t>45</w:t>
            </w:r>
            <w:r w:rsidR="00B40D41">
              <w:rPr>
                <w:noProof/>
                <w:webHidden/>
              </w:rPr>
              <w:fldChar w:fldCharType="end"/>
            </w:r>
          </w:hyperlink>
        </w:p>
        <w:p w14:paraId="1B6642A9" w14:textId="17962440" w:rsidR="00B40D41" w:rsidRDefault="00000000">
          <w:pPr>
            <w:pStyle w:val="TOC3"/>
            <w:rPr>
              <w:rFonts w:eastAsiaTheme="minorEastAsia" w:cstheme="minorBidi"/>
              <w:noProof/>
              <w:kern w:val="2"/>
              <w:sz w:val="24"/>
              <w:szCs w:val="24"/>
              <w14:ligatures w14:val="standardContextual"/>
            </w:rPr>
          </w:pPr>
          <w:hyperlink w:anchor="_Toc142404026" w:history="1">
            <w:r w:rsidR="00B40D41" w:rsidRPr="00453E52">
              <w:rPr>
                <w:rStyle w:val="Hyperlink"/>
                <w:noProof/>
              </w:rPr>
              <w:t>4.1.3 Electives</w:t>
            </w:r>
            <w:r w:rsidR="00B40D41">
              <w:rPr>
                <w:noProof/>
                <w:webHidden/>
              </w:rPr>
              <w:tab/>
            </w:r>
            <w:r w:rsidR="00B40D41">
              <w:rPr>
                <w:noProof/>
                <w:webHidden/>
              </w:rPr>
              <w:fldChar w:fldCharType="begin"/>
            </w:r>
            <w:r w:rsidR="00B40D41">
              <w:rPr>
                <w:noProof/>
                <w:webHidden/>
              </w:rPr>
              <w:instrText xml:space="preserve"> PAGEREF _Toc142404026 \h </w:instrText>
            </w:r>
            <w:r w:rsidR="00B40D41">
              <w:rPr>
                <w:noProof/>
                <w:webHidden/>
              </w:rPr>
            </w:r>
            <w:r w:rsidR="00B40D41">
              <w:rPr>
                <w:noProof/>
                <w:webHidden/>
              </w:rPr>
              <w:fldChar w:fldCharType="separate"/>
            </w:r>
            <w:r w:rsidR="00B40D41">
              <w:rPr>
                <w:noProof/>
                <w:webHidden/>
              </w:rPr>
              <w:t>45</w:t>
            </w:r>
            <w:r w:rsidR="00B40D41">
              <w:rPr>
                <w:noProof/>
                <w:webHidden/>
              </w:rPr>
              <w:fldChar w:fldCharType="end"/>
            </w:r>
          </w:hyperlink>
        </w:p>
        <w:p w14:paraId="3D18115B" w14:textId="61DECBBB" w:rsidR="00B40D41" w:rsidRDefault="00000000">
          <w:pPr>
            <w:pStyle w:val="TOC3"/>
            <w:rPr>
              <w:rFonts w:eastAsiaTheme="minorEastAsia" w:cstheme="minorBidi"/>
              <w:noProof/>
              <w:kern w:val="2"/>
              <w:sz w:val="24"/>
              <w:szCs w:val="24"/>
              <w14:ligatures w14:val="standardContextual"/>
            </w:rPr>
          </w:pPr>
          <w:hyperlink w:anchor="_Toc142404027" w:history="1">
            <w:r w:rsidR="00B40D41" w:rsidRPr="00453E52">
              <w:rPr>
                <w:rStyle w:val="Hyperlink"/>
                <w:noProof/>
              </w:rPr>
              <w:t>4.1.4 Research Hours</w:t>
            </w:r>
            <w:r w:rsidR="00B40D41">
              <w:rPr>
                <w:noProof/>
                <w:webHidden/>
              </w:rPr>
              <w:tab/>
            </w:r>
            <w:r w:rsidR="00B40D41">
              <w:rPr>
                <w:noProof/>
                <w:webHidden/>
              </w:rPr>
              <w:fldChar w:fldCharType="begin"/>
            </w:r>
            <w:r w:rsidR="00B40D41">
              <w:rPr>
                <w:noProof/>
                <w:webHidden/>
              </w:rPr>
              <w:instrText xml:space="preserve"> PAGEREF _Toc142404027 \h </w:instrText>
            </w:r>
            <w:r w:rsidR="00B40D41">
              <w:rPr>
                <w:noProof/>
                <w:webHidden/>
              </w:rPr>
            </w:r>
            <w:r w:rsidR="00B40D41">
              <w:rPr>
                <w:noProof/>
                <w:webHidden/>
              </w:rPr>
              <w:fldChar w:fldCharType="separate"/>
            </w:r>
            <w:r w:rsidR="00B40D41">
              <w:rPr>
                <w:noProof/>
                <w:webHidden/>
              </w:rPr>
              <w:t>45</w:t>
            </w:r>
            <w:r w:rsidR="00B40D41">
              <w:rPr>
                <w:noProof/>
                <w:webHidden/>
              </w:rPr>
              <w:fldChar w:fldCharType="end"/>
            </w:r>
          </w:hyperlink>
        </w:p>
        <w:p w14:paraId="5F5EA03B" w14:textId="190E58AF" w:rsidR="00B40D41" w:rsidRDefault="00000000">
          <w:pPr>
            <w:pStyle w:val="TOC3"/>
            <w:rPr>
              <w:rFonts w:eastAsiaTheme="minorEastAsia" w:cstheme="minorBidi"/>
              <w:noProof/>
              <w:kern w:val="2"/>
              <w:sz w:val="24"/>
              <w:szCs w:val="24"/>
              <w14:ligatures w14:val="standardContextual"/>
            </w:rPr>
          </w:pPr>
          <w:hyperlink w:anchor="_Toc142404028" w:history="1">
            <w:r w:rsidR="00B40D41" w:rsidRPr="00453E52">
              <w:rPr>
                <w:rStyle w:val="Hyperlink"/>
                <w:noProof/>
              </w:rPr>
              <w:t>4.1.5 Course Waivers/Substitutions</w:t>
            </w:r>
            <w:r w:rsidR="00B40D41">
              <w:rPr>
                <w:noProof/>
                <w:webHidden/>
              </w:rPr>
              <w:tab/>
            </w:r>
            <w:r w:rsidR="00B40D41">
              <w:rPr>
                <w:noProof/>
                <w:webHidden/>
              </w:rPr>
              <w:fldChar w:fldCharType="begin"/>
            </w:r>
            <w:r w:rsidR="00B40D41">
              <w:rPr>
                <w:noProof/>
                <w:webHidden/>
              </w:rPr>
              <w:instrText xml:space="preserve"> PAGEREF _Toc142404028 \h </w:instrText>
            </w:r>
            <w:r w:rsidR="00B40D41">
              <w:rPr>
                <w:noProof/>
                <w:webHidden/>
              </w:rPr>
            </w:r>
            <w:r w:rsidR="00B40D41">
              <w:rPr>
                <w:noProof/>
                <w:webHidden/>
              </w:rPr>
              <w:fldChar w:fldCharType="separate"/>
            </w:r>
            <w:r w:rsidR="00B40D41">
              <w:rPr>
                <w:noProof/>
                <w:webHidden/>
              </w:rPr>
              <w:t>45</w:t>
            </w:r>
            <w:r w:rsidR="00B40D41">
              <w:rPr>
                <w:noProof/>
                <w:webHidden/>
              </w:rPr>
              <w:fldChar w:fldCharType="end"/>
            </w:r>
          </w:hyperlink>
        </w:p>
        <w:p w14:paraId="4C35DEE9" w14:textId="3BC4A5C3" w:rsidR="00B40D41" w:rsidRDefault="00000000">
          <w:pPr>
            <w:pStyle w:val="TOC2"/>
            <w:rPr>
              <w:rFonts w:eastAsiaTheme="minorEastAsia" w:cstheme="minorBidi"/>
              <w:b w:val="0"/>
              <w:bCs w:val="0"/>
              <w:noProof/>
              <w:kern w:val="2"/>
              <w:sz w:val="24"/>
              <w:szCs w:val="24"/>
              <w14:ligatures w14:val="standardContextual"/>
            </w:rPr>
          </w:pPr>
          <w:hyperlink w:anchor="_Toc142404029" w:history="1">
            <w:r w:rsidR="00B40D41" w:rsidRPr="00453E52">
              <w:rPr>
                <w:rStyle w:val="Hyperlink"/>
                <w:noProof/>
              </w:rPr>
              <w:t>4.2 MS Prospectus</w:t>
            </w:r>
            <w:r w:rsidR="00B40D41">
              <w:rPr>
                <w:noProof/>
                <w:webHidden/>
              </w:rPr>
              <w:tab/>
            </w:r>
            <w:r w:rsidR="00B40D41">
              <w:rPr>
                <w:noProof/>
                <w:webHidden/>
              </w:rPr>
              <w:fldChar w:fldCharType="begin"/>
            </w:r>
            <w:r w:rsidR="00B40D41">
              <w:rPr>
                <w:noProof/>
                <w:webHidden/>
              </w:rPr>
              <w:instrText xml:space="preserve"> PAGEREF _Toc142404029 \h </w:instrText>
            </w:r>
            <w:r w:rsidR="00B40D41">
              <w:rPr>
                <w:noProof/>
                <w:webHidden/>
              </w:rPr>
            </w:r>
            <w:r w:rsidR="00B40D41">
              <w:rPr>
                <w:noProof/>
                <w:webHidden/>
              </w:rPr>
              <w:fldChar w:fldCharType="separate"/>
            </w:r>
            <w:r w:rsidR="00B40D41">
              <w:rPr>
                <w:noProof/>
                <w:webHidden/>
              </w:rPr>
              <w:t>46</w:t>
            </w:r>
            <w:r w:rsidR="00B40D41">
              <w:rPr>
                <w:noProof/>
                <w:webHidden/>
              </w:rPr>
              <w:fldChar w:fldCharType="end"/>
            </w:r>
          </w:hyperlink>
        </w:p>
        <w:p w14:paraId="49B56490" w14:textId="7A1C84CB" w:rsidR="00B40D41" w:rsidRDefault="00000000">
          <w:pPr>
            <w:pStyle w:val="TOC3"/>
            <w:rPr>
              <w:rFonts w:eastAsiaTheme="minorEastAsia" w:cstheme="minorBidi"/>
              <w:noProof/>
              <w:kern w:val="2"/>
              <w:sz w:val="24"/>
              <w:szCs w:val="24"/>
              <w14:ligatures w14:val="standardContextual"/>
            </w:rPr>
          </w:pPr>
          <w:hyperlink w:anchor="_Toc142404030" w:history="1">
            <w:r w:rsidR="00B40D41" w:rsidRPr="00453E52">
              <w:rPr>
                <w:rStyle w:val="Hyperlink"/>
                <w:noProof/>
              </w:rPr>
              <w:t>4.2.1 Suggested Outline for MS Prospectus</w:t>
            </w:r>
            <w:r w:rsidR="00B40D41">
              <w:rPr>
                <w:noProof/>
                <w:webHidden/>
              </w:rPr>
              <w:tab/>
            </w:r>
            <w:r w:rsidR="00B40D41">
              <w:rPr>
                <w:noProof/>
                <w:webHidden/>
              </w:rPr>
              <w:fldChar w:fldCharType="begin"/>
            </w:r>
            <w:r w:rsidR="00B40D41">
              <w:rPr>
                <w:noProof/>
                <w:webHidden/>
              </w:rPr>
              <w:instrText xml:space="preserve"> PAGEREF _Toc142404030 \h </w:instrText>
            </w:r>
            <w:r w:rsidR="00B40D41">
              <w:rPr>
                <w:noProof/>
                <w:webHidden/>
              </w:rPr>
            </w:r>
            <w:r w:rsidR="00B40D41">
              <w:rPr>
                <w:noProof/>
                <w:webHidden/>
              </w:rPr>
              <w:fldChar w:fldCharType="separate"/>
            </w:r>
            <w:r w:rsidR="00B40D41">
              <w:rPr>
                <w:noProof/>
                <w:webHidden/>
              </w:rPr>
              <w:t>47</w:t>
            </w:r>
            <w:r w:rsidR="00B40D41">
              <w:rPr>
                <w:noProof/>
                <w:webHidden/>
              </w:rPr>
              <w:fldChar w:fldCharType="end"/>
            </w:r>
          </w:hyperlink>
        </w:p>
        <w:p w14:paraId="4EDFD2EF" w14:textId="2B85B07C" w:rsidR="00B40D41" w:rsidRDefault="00000000">
          <w:pPr>
            <w:pStyle w:val="TOC2"/>
            <w:rPr>
              <w:rFonts w:eastAsiaTheme="minorEastAsia" w:cstheme="minorBidi"/>
              <w:b w:val="0"/>
              <w:bCs w:val="0"/>
              <w:noProof/>
              <w:kern w:val="2"/>
              <w:sz w:val="24"/>
              <w:szCs w:val="24"/>
              <w14:ligatures w14:val="standardContextual"/>
            </w:rPr>
          </w:pPr>
          <w:hyperlink w:anchor="_Toc142404031" w:history="1">
            <w:r w:rsidR="00B40D41" w:rsidRPr="00453E52">
              <w:rPr>
                <w:rStyle w:val="Hyperlink"/>
                <w:noProof/>
              </w:rPr>
              <w:t>4.3 Oral Examinations</w:t>
            </w:r>
            <w:r w:rsidR="00B40D41">
              <w:rPr>
                <w:noProof/>
                <w:webHidden/>
              </w:rPr>
              <w:tab/>
            </w:r>
            <w:r w:rsidR="00B40D41">
              <w:rPr>
                <w:noProof/>
                <w:webHidden/>
              </w:rPr>
              <w:fldChar w:fldCharType="begin"/>
            </w:r>
            <w:r w:rsidR="00B40D41">
              <w:rPr>
                <w:noProof/>
                <w:webHidden/>
              </w:rPr>
              <w:instrText xml:space="preserve"> PAGEREF _Toc142404031 \h </w:instrText>
            </w:r>
            <w:r w:rsidR="00B40D41">
              <w:rPr>
                <w:noProof/>
                <w:webHidden/>
              </w:rPr>
            </w:r>
            <w:r w:rsidR="00B40D41">
              <w:rPr>
                <w:noProof/>
                <w:webHidden/>
              </w:rPr>
              <w:fldChar w:fldCharType="separate"/>
            </w:r>
            <w:r w:rsidR="00B40D41">
              <w:rPr>
                <w:noProof/>
                <w:webHidden/>
              </w:rPr>
              <w:t>47</w:t>
            </w:r>
            <w:r w:rsidR="00B40D41">
              <w:rPr>
                <w:noProof/>
                <w:webHidden/>
              </w:rPr>
              <w:fldChar w:fldCharType="end"/>
            </w:r>
          </w:hyperlink>
        </w:p>
        <w:p w14:paraId="7BAC06DE" w14:textId="4AF9D9BE" w:rsidR="00B40D41" w:rsidRDefault="00000000">
          <w:pPr>
            <w:pStyle w:val="TOC2"/>
            <w:rPr>
              <w:rFonts w:eastAsiaTheme="minorEastAsia" w:cstheme="minorBidi"/>
              <w:b w:val="0"/>
              <w:bCs w:val="0"/>
              <w:noProof/>
              <w:kern w:val="2"/>
              <w:sz w:val="24"/>
              <w:szCs w:val="24"/>
              <w14:ligatures w14:val="standardContextual"/>
            </w:rPr>
          </w:pPr>
          <w:hyperlink w:anchor="_Toc142404032" w:history="1">
            <w:r w:rsidR="00B40D41" w:rsidRPr="00453E52">
              <w:rPr>
                <w:rStyle w:val="Hyperlink"/>
                <w:noProof/>
              </w:rPr>
              <w:t>4.4 Qualifying Examination</w:t>
            </w:r>
            <w:r w:rsidR="00B40D41">
              <w:rPr>
                <w:noProof/>
                <w:webHidden/>
              </w:rPr>
              <w:tab/>
            </w:r>
            <w:r w:rsidR="00B40D41">
              <w:rPr>
                <w:noProof/>
                <w:webHidden/>
              </w:rPr>
              <w:fldChar w:fldCharType="begin"/>
            </w:r>
            <w:r w:rsidR="00B40D41">
              <w:rPr>
                <w:noProof/>
                <w:webHidden/>
              </w:rPr>
              <w:instrText xml:space="preserve"> PAGEREF _Toc142404032 \h </w:instrText>
            </w:r>
            <w:r w:rsidR="00B40D41">
              <w:rPr>
                <w:noProof/>
                <w:webHidden/>
              </w:rPr>
            </w:r>
            <w:r w:rsidR="00B40D41">
              <w:rPr>
                <w:noProof/>
                <w:webHidden/>
              </w:rPr>
              <w:fldChar w:fldCharType="separate"/>
            </w:r>
            <w:r w:rsidR="00B40D41">
              <w:rPr>
                <w:noProof/>
                <w:webHidden/>
              </w:rPr>
              <w:t>48</w:t>
            </w:r>
            <w:r w:rsidR="00B40D41">
              <w:rPr>
                <w:noProof/>
                <w:webHidden/>
              </w:rPr>
              <w:fldChar w:fldCharType="end"/>
            </w:r>
          </w:hyperlink>
        </w:p>
        <w:p w14:paraId="11907002" w14:textId="79E1D9B4" w:rsidR="00B40D41" w:rsidRDefault="00000000">
          <w:pPr>
            <w:pStyle w:val="TOC3"/>
            <w:rPr>
              <w:rFonts w:eastAsiaTheme="minorEastAsia" w:cstheme="minorBidi"/>
              <w:noProof/>
              <w:kern w:val="2"/>
              <w:sz w:val="24"/>
              <w:szCs w:val="24"/>
              <w14:ligatures w14:val="standardContextual"/>
            </w:rPr>
          </w:pPr>
          <w:hyperlink w:anchor="_Toc142404033" w:history="1">
            <w:r w:rsidR="00B40D41" w:rsidRPr="00453E52">
              <w:rPr>
                <w:rStyle w:val="Hyperlink"/>
                <w:noProof/>
              </w:rPr>
              <w:t>4.4.1 Definitions of Criteria for Qualifying Examinations</w:t>
            </w:r>
            <w:r w:rsidR="00B40D41">
              <w:rPr>
                <w:noProof/>
                <w:webHidden/>
              </w:rPr>
              <w:tab/>
            </w:r>
            <w:r w:rsidR="00B40D41">
              <w:rPr>
                <w:noProof/>
                <w:webHidden/>
              </w:rPr>
              <w:fldChar w:fldCharType="begin"/>
            </w:r>
            <w:r w:rsidR="00B40D41">
              <w:rPr>
                <w:noProof/>
                <w:webHidden/>
              </w:rPr>
              <w:instrText xml:space="preserve"> PAGEREF _Toc142404033 \h </w:instrText>
            </w:r>
            <w:r w:rsidR="00B40D41">
              <w:rPr>
                <w:noProof/>
                <w:webHidden/>
              </w:rPr>
            </w:r>
            <w:r w:rsidR="00B40D41">
              <w:rPr>
                <w:noProof/>
                <w:webHidden/>
              </w:rPr>
              <w:fldChar w:fldCharType="separate"/>
            </w:r>
            <w:r w:rsidR="00B40D41">
              <w:rPr>
                <w:noProof/>
                <w:webHidden/>
              </w:rPr>
              <w:t>48</w:t>
            </w:r>
            <w:r w:rsidR="00B40D41">
              <w:rPr>
                <w:noProof/>
                <w:webHidden/>
              </w:rPr>
              <w:fldChar w:fldCharType="end"/>
            </w:r>
          </w:hyperlink>
        </w:p>
        <w:p w14:paraId="6D25ABDB" w14:textId="0B9DC12E" w:rsidR="00B40D41" w:rsidRDefault="00000000">
          <w:pPr>
            <w:pStyle w:val="TOC3"/>
            <w:rPr>
              <w:rFonts w:eastAsiaTheme="minorEastAsia" w:cstheme="minorBidi"/>
              <w:noProof/>
              <w:kern w:val="2"/>
              <w:sz w:val="24"/>
              <w:szCs w:val="24"/>
              <w14:ligatures w14:val="standardContextual"/>
            </w:rPr>
          </w:pPr>
          <w:hyperlink w:anchor="_Toc142404034" w:history="1">
            <w:r w:rsidR="00B40D41" w:rsidRPr="00453E52">
              <w:rPr>
                <w:rStyle w:val="Hyperlink"/>
                <w:noProof/>
              </w:rPr>
              <w:t>4.4.2 Qualifying Examination Procedures</w:t>
            </w:r>
            <w:r w:rsidR="00B40D41">
              <w:rPr>
                <w:noProof/>
                <w:webHidden/>
              </w:rPr>
              <w:tab/>
            </w:r>
            <w:r w:rsidR="00B40D41">
              <w:rPr>
                <w:noProof/>
                <w:webHidden/>
              </w:rPr>
              <w:fldChar w:fldCharType="begin"/>
            </w:r>
            <w:r w:rsidR="00B40D41">
              <w:rPr>
                <w:noProof/>
                <w:webHidden/>
              </w:rPr>
              <w:instrText xml:space="preserve"> PAGEREF _Toc142404034 \h </w:instrText>
            </w:r>
            <w:r w:rsidR="00B40D41">
              <w:rPr>
                <w:noProof/>
                <w:webHidden/>
              </w:rPr>
            </w:r>
            <w:r w:rsidR="00B40D41">
              <w:rPr>
                <w:noProof/>
                <w:webHidden/>
              </w:rPr>
              <w:fldChar w:fldCharType="separate"/>
            </w:r>
            <w:r w:rsidR="00B40D41">
              <w:rPr>
                <w:noProof/>
                <w:webHidden/>
              </w:rPr>
              <w:t>48</w:t>
            </w:r>
            <w:r w:rsidR="00B40D41">
              <w:rPr>
                <w:noProof/>
                <w:webHidden/>
              </w:rPr>
              <w:fldChar w:fldCharType="end"/>
            </w:r>
          </w:hyperlink>
        </w:p>
        <w:p w14:paraId="593ED410" w14:textId="4EB03D46" w:rsidR="00B40D41" w:rsidRDefault="00000000">
          <w:pPr>
            <w:pStyle w:val="TOC2"/>
            <w:rPr>
              <w:rFonts w:eastAsiaTheme="minorEastAsia" w:cstheme="minorBidi"/>
              <w:b w:val="0"/>
              <w:bCs w:val="0"/>
              <w:noProof/>
              <w:kern w:val="2"/>
              <w:sz w:val="24"/>
              <w:szCs w:val="24"/>
              <w14:ligatures w14:val="standardContextual"/>
            </w:rPr>
          </w:pPr>
          <w:hyperlink w:anchor="_Toc142404035" w:history="1">
            <w:r w:rsidR="00B40D41" w:rsidRPr="00453E52">
              <w:rPr>
                <w:rStyle w:val="Hyperlink"/>
                <w:noProof/>
              </w:rPr>
              <w:t>4.5 MS Thesis and Non-Thesis Program Options</w:t>
            </w:r>
            <w:r w:rsidR="00B40D41">
              <w:rPr>
                <w:noProof/>
                <w:webHidden/>
              </w:rPr>
              <w:tab/>
            </w:r>
            <w:r w:rsidR="00B40D41">
              <w:rPr>
                <w:noProof/>
                <w:webHidden/>
              </w:rPr>
              <w:fldChar w:fldCharType="begin"/>
            </w:r>
            <w:r w:rsidR="00B40D41">
              <w:rPr>
                <w:noProof/>
                <w:webHidden/>
              </w:rPr>
              <w:instrText xml:space="preserve"> PAGEREF _Toc142404035 \h </w:instrText>
            </w:r>
            <w:r w:rsidR="00B40D41">
              <w:rPr>
                <w:noProof/>
                <w:webHidden/>
              </w:rPr>
            </w:r>
            <w:r w:rsidR="00B40D41">
              <w:rPr>
                <w:noProof/>
                <w:webHidden/>
              </w:rPr>
              <w:fldChar w:fldCharType="separate"/>
            </w:r>
            <w:r w:rsidR="00B40D41">
              <w:rPr>
                <w:noProof/>
                <w:webHidden/>
              </w:rPr>
              <w:t>50</w:t>
            </w:r>
            <w:r w:rsidR="00B40D41">
              <w:rPr>
                <w:noProof/>
                <w:webHidden/>
              </w:rPr>
              <w:fldChar w:fldCharType="end"/>
            </w:r>
          </w:hyperlink>
        </w:p>
        <w:p w14:paraId="5A5A4C0B" w14:textId="24AB057E" w:rsidR="00B40D41" w:rsidRDefault="00000000">
          <w:pPr>
            <w:pStyle w:val="TOC3"/>
            <w:rPr>
              <w:rFonts w:eastAsiaTheme="minorEastAsia" w:cstheme="minorBidi"/>
              <w:noProof/>
              <w:kern w:val="2"/>
              <w:sz w:val="24"/>
              <w:szCs w:val="24"/>
              <w14:ligatures w14:val="standardContextual"/>
            </w:rPr>
          </w:pPr>
          <w:hyperlink w:anchor="_Toc142404036" w:history="1">
            <w:r w:rsidR="00B40D41" w:rsidRPr="00453E52">
              <w:rPr>
                <w:rStyle w:val="Hyperlink"/>
                <w:noProof/>
              </w:rPr>
              <w:t>4.5.1 MS Thesis Option</w:t>
            </w:r>
            <w:r w:rsidR="00B40D41">
              <w:rPr>
                <w:noProof/>
                <w:webHidden/>
              </w:rPr>
              <w:tab/>
            </w:r>
            <w:r w:rsidR="00B40D41">
              <w:rPr>
                <w:noProof/>
                <w:webHidden/>
              </w:rPr>
              <w:fldChar w:fldCharType="begin"/>
            </w:r>
            <w:r w:rsidR="00B40D41">
              <w:rPr>
                <w:noProof/>
                <w:webHidden/>
              </w:rPr>
              <w:instrText xml:space="preserve"> PAGEREF _Toc142404036 \h </w:instrText>
            </w:r>
            <w:r w:rsidR="00B40D41">
              <w:rPr>
                <w:noProof/>
                <w:webHidden/>
              </w:rPr>
            </w:r>
            <w:r w:rsidR="00B40D41">
              <w:rPr>
                <w:noProof/>
                <w:webHidden/>
              </w:rPr>
              <w:fldChar w:fldCharType="separate"/>
            </w:r>
            <w:r w:rsidR="00B40D41">
              <w:rPr>
                <w:noProof/>
                <w:webHidden/>
              </w:rPr>
              <w:t>50</w:t>
            </w:r>
            <w:r w:rsidR="00B40D41">
              <w:rPr>
                <w:noProof/>
                <w:webHidden/>
              </w:rPr>
              <w:fldChar w:fldCharType="end"/>
            </w:r>
          </w:hyperlink>
        </w:p>
        <w:p w14:paraId="552420DB" w14:textId="75B20F44" w:rsidR="00B40D41" w:rsidRDefault="00000000">
          <w:pPr>
            <w:pStyle w:val="TOC3"/>
            <w:rPr>
              <w:rFonts w:eastAsiaTheme="minorEastAsia" w:cstheme="minorBidi"/>
              <w:noProof/>
              <w:kern w:val="2"/>
              <w:sz w:val="24"/>
              <w:szCs w:val="24"/>
              <w14:ligatures w14:val="standardContextual"/>
            </w:rPr>
          </w:pPr>
          <w:hyperlink w:anchor="_Toc142404037" w:history="1">
            <w:r w:rsidR="00B40D41" w:rsidRPr="00453E52">
              <w:rPr>
                <w:rStyle w:val="Hyperlink"/>
                <w:noProof/>
              </w:rPr>
              <w:t>4.5.2 MS Non-Thesis Program in Anthropology</w:t>
            </w:r>
            <w:r w:rsidR="00B40D41">
              <w:rPr>
                <w:noProof/>
                <w:webHidden/>
              </w:rPr>
              <w:tab/>
            </w:r>
            <w:r w:rsidR="00B40D41">
              <w:rPr>
                <w:noProof/>
                <w:webHidden/>
              </w:rPr>
              <w:fldChar w:fldCharType="begin"/>
            </w:r>
            <w:r w:rsidR="00B40D41">
              <w:rPr>
                <w:noProof/>
                <w:webHidden/>
              </w:rPr>
              <w:instrText xml:space="preserve"> PAGEREF _Toc142404037 \h </w:instrText>
            </w:r>
            <w:r w:rsidR="00B40D41">
              <w:rPr>
                <w:noProof/>
                <w:webHidden/>
              </w:rPr>
            </w:r>
            <w:r w:rsidR="00B40D41">
              <w:rPr>
                <w:noProof/>
                <w:webHidden/>
              </w:rPr>
              <w:fldChar w:fldCharType="separate"/>
            </w:r>
            <w:r w:rsidR="00B40D41">
              <w:rPr>
                <w:noProof/>
                <w:webHidden/>
              </w:rPr>
              <w:t>51</w:t>
            </w:r>
            <w:r w:rsidR="00B40D41">
              <w:rPr>
                <w:noProof/>
                <w:webHidden/>
              </w:rPr>
              <w:fldChar w:fldCharType="end"/>
            </w:r>
          </w:hyperlink>
        </w:p>
        <w:p w14:paraId="660D49BF" w14:textId="00666390" w:rsidR="00B40D41" w:rsidRDefault="00000000">
          <w:pPr>
            <w:pStyle w:val="TOC2"/>
            <w:rPr>
              <w:rFonts w:eastAsiaTheme="minorEastAsia" w:cstheme="minorBidi"/>
              <w:b w:val="0"/>
              <w:bCs w:val="0"/>
              <w:noProof/>
              <w:kern w:val="2"/>
              <w:sz w:val="24"/>
              <w:szCs w:val="24"/>
              <w14:ligatures w14:val="standardContextual"/>
            </w:rPr>
          </w:pPr>
          <w:hyperlink w:anchor="_Toc142404038" w:history="1">
            <w:r w:rsidR="00B40D41" w:rsidRPr="00453E52">
              <w:rPr>
                <w:rStyle w:val="Hyperlink"/>
                <w:noProof/>
              </w:rPr>
              <w:t>4.6 Non-Thesis Program Options</w:t>
            </w:r>
            <w:r w:rsidR="00B40D41">
              <w:rPr>
                <w:noProof/>
                <w:webHidden/>
              </w:rPr>
              <w:tab/>
            </w:r>
            <w:r w:rsidR="00B40D41">
              <w:rPr>
                <w:noProof/>
                <w:webHidden/>
              </w:rPr>
              <w:fldChar w:fldCharType="begin"/>
            </w:r>
            <w:r w:rsidR="00B40D41">
              <w:rPr>
                <w:noProof/>
                <w:webHidden/>
              </w:rPr>
              <w:instrText xml:space="preserve"> PAGEREF _Toc142404038 \h </w:instrText>
            </w:r>
            <w:r w:rsidR="00B40D41">
              <w:rPr>
                <w:noProof/>
                <w:webHidden/>
              </w:rPr>
            </w:r>
            <w:r w:rsidR="00B40D41">
              <w:rPr>
                <w:noProof/>
                <w:webHidden/>
              </w:rPr>
              <w:fldChar w:fldCharType="separate"/>
            </w:r>
            <w:r w:rsidR="00B40D41">
              <w:rPr>
                <w:noProof/>
                <w:webHidden/>
              </w:rPr>
              <w:t>51</w:t>
            </w:r>
            <w:r w:rsidR="00B40D41">
              <w:rPr>
                <w:noProof/>
                <w:webHidden/>
              </w:rPr>
              <w:fldChar w:fldCharType="end"/>
            </w:r>
          </w:hyperlink>
        </w:p>
        <w:p w14:paraId="26D31C93" w14:textId="02CE211E" w:rsidR="00B40D41" w:rsidRDefault="00000000">
          <w:pPr>
            <w:pStyle w:val="TOC3"/>
            <w:rPr>
              <w:rFonts w:eastAsiaTheme="minorEastAsia" w:cstheme="minorBidi"/>
              <w:noProof/>
              <w:kern w:val="2"/>
              <w:sz w:val="24"/>
              <w:szCs w:val="24"/>
              <w14:ligatures w14:val="standardContextual"/>
            </w:rPr>
          </w:pPr>
          <w:hyperlink w:anchor="_Toc142404039" w:history="1">
            <w:r w:rsidR="00B40D41" w:rsidRPr="00453E52">
              <w:rPr>
                <w:rStyle w:val="Hyperlink"/>
                <w:noProof/>
              </w:rPr>
              <w:t>4.6.1 Applied and Practicing Anthropology Option (MS Non-Thesis Option A)</w:t>
            </w:r>
            <w:r w:rsidR="00B40D41">
              <w:rPr>
                <w:noProof/>
                <w:webHidden/>
              </w:rPr>
              <w:tab/>
            </w:r>
            <w:r w:rsidR="00B40D41">
              <w:rPr>
                <w:noProof/>
                <w:webHidden/>
              </w:rPr>
              <w:fldChar w:fldCharType="begin"/>
            </w:r>
            <w:r w:rsidR="00B40D41">
              <w:rPr>
                <w:noProof/>
                <w:webHidden/>
              </w:rPr>
              <w:instrText xml:space="preserve"> PAGEREF _Toc142404039 \h </w:instrText>
            </w:r>
            <w:r w:rsidR="00B40D41">
              <w:rPr>
                <w:noProof/>
                <w:webHidden/>
              </w:rPr>
            </w:r>
            <w:r w:rsidR="00B40D41">
              <w:rPr>
                <w:noProof/>
                <w:webHidden/>
              </w:rPr>
              <w:fldChar w:fldCharType="separate"/>
            </w:r>
            <w:r w:rsidR="00B40D41">
              <w:rPr>
                <w:noProof/>
                <w:webHidden/>
              </w:rPr>
              <w:t>51</w:t>
            </w:r>
            <w:r w:rsidR="00B40D41">
              <w:rPr>
                <w:noProof/>
                <w:webHidden/>
              </w:rPr>
              <w:fldChar w:fldCharType="end"/>
            </w:r>
          </w:hyperlink>
        </w:p>
        <w:p w14:paraId="0BFBF45E" w14:textId="00BD9477" w:rsidR="00B40D41" w:rsidRDefault="00000000">
          <w:pPr>
            <w:pStyle w:val="TOC3"/>
            <w:rPr>
              <w:rFonts w:eastAsiaTheme="minorEastAsia" w:cstheme="minorBidi"/>
              <w:noProof/>
              <w:kern w:val="2"/>
              <w:sz w:val="24"/>
              <w:szCs w:val="24"/>
              <w14:ligatures w14:val="standardContextual"/>
            </w:rPr>
          </w:pPr>
          <w:hyperlink w:anchor="_Toc142404040" w:history="1">
            <w:r w:rsidR="00B40D41" w:rsidRPr="00453E52">
              <w:rPr>
                <w:rStyle w:val="Hyperlink"/>
                <w:noProof/>
              </w:rPr>
              <w:t>4.6.2 Doctoral Pre-Proposal Option (MS Non-Thesis Option B)</w:t>
            </w:r>
            <w:r w:rsidR="00B40D41">
              <w:rPr>
                <w:noProof/>
                <w:webHidden/>
              </w:rPr>
              <w:tab/>
            </w:r>
            <w:r w:rsidR="00B40D41">
              <w:rPr>
                <w:noProof/>
                <w:webHidden/>
              </w:rPr>
              <w:fldChar w:fldCharType="begin"/>
            </w:r>
            <w:r w:rsidR="00B40D41">
              <w:rPr>
                <w:noProof/>
                <w:webHidden/>
              </w:rPr>
              <w:instrText xml:space="preserve"> PAGEREF _Toc142404040 \h </w:instrText>
            </w:r>
            <w:r w:rsidR="00B40D41">
              <w:rPr>
                <w:noProof/>
                <w:webHidden/>
              </w:rPr>
            </w:r>
            <w:r w:rsidR="00B40D41">
              <w:rPr>
                <w:noProof/>
                <w:webHidden/>
              </w:rPr>
              <w:fldChar w:fldCharType="separate"/>
            </w:r>
            <w:r w:rsidR="00B40D41">
              <w:rPr>
                <w:noProof/>
                <w:webHidden/>
              </w:rPr>
              <w:t>52</w:t>
            </w:r>
            <w:r w:rsidR="00B40D41">
              <w:rPr>
                <w:noProof/>
                <w:webHidden/>
              </w:rPr>
              <w:fldChar w:fldCharType="end"/>
            </w:r>
          </w:hyperlink>
        </w:p>
        <w:p w14:paraId="5BDA8021" w14:textId="3701F25A" w:rsidR="00B40D41" w:rsidRDefault="00000000">
          <w:pPr>
            <w:pStyle w:val="TOC2"/>
            <w:rPr>
              <w:rFonts w:eastAsiaTheme="minorEastAsia" w:cstheme="minorBidi"/>
              <w:b w:val="0"/>
              <w:bCs w:val="0"/>
              <w:noProof/>
              <w:kern w:val="2"/>
              <w:sz w:val="24"/>
              <w:szCs w:val="24"/>
              <w14:ligatures w14:val="standardContextual"/>
            </w:rPr>
          </w:pPr>
          <w:hyperlink w:anchor="_Toc142404041" w:history="1">
            <w:r w:rsidR="00B40D41" w:rsidRPr="00453E52">
              <w:rPr>
                <w:rStyle w:val="Hyperlink"/>
                <w:noProof/>
              </w:rPr>
              <w:t>4.7 MS Final Exam and Deposit</w:t>
            </w:r>
            <w:r w:rsidR="00B40D41">
              <w:rPr>
                <w:noProof/>
                <w:webHidden/>
              </w:rPr>
              <w:tab/>
            </w:r>
            <w:r w:rsidR="00B40D41">
              <w:rPr>
                <w:noProof/>
                <w:webHidden/>
              </w:rPr>
              <w:fldChar w:fldCharType="begin"/>
            </w:r>
            <w:r w:rsidR="00B40D41">
              <w:rPr>
                <w:noProof/>
                <w:webHidden/>
              </w:rPr>
              <w:instrText xml:space="preserve"> PAGEREF _Toc142404041 \h </w:instrText>
            </w:r>
            <w:r w:rsidR="00B40D41">
              <w:rPr>
                <w:noProof/>
                <w:webHidden/>
              </w:rPr>
            </w:r>
            <w:r w:rsidR="00B40D41">
              <w:rPr>
                <w:noProof/>
                <w:webHidden/>
              </w:rPr>
              <w:fldChar w:fldCharType="separate"/>
            </w:r>
            <w:r w:rsidR="00B40D41">
              <w:rPr>
                <w:noProof/>
                <w:webHidden/>
              </w:rPr>
              <w:t>52</w:t>
            </w:r>
            <w:r w:rsidR="00B40D41">
              <w:rPr>
                <w:noProof/>
                <w:webHidden/>
              </w:rPr>
              <w:fldChar w:fldCharType="end"/>
            </w:r>
          </w:hyperlink>
        </w:p>
        <w:p w14:paraId="687264DA" w14:textId="22192A4F" w:rsidR="00B40D41" w:rsidRDefault="00000000">
          <w:pPr>
            <w:pStyle w:val="TOC3"/>
            <w:rPr>
              <w:rFonts w:eastAsiaTheme="minorEastAsia" w:cstheme="minorBidi"/>
              <w:noProof/>
              <w:kern w:val="2"/>
              <w:sz w:val="24"/>
              <w:szCs w:val="24"/>
              <w14:ligatures w14:val="standardContextual"/>
            </w:rPr>
          </w:pPr>
          <w:hyperlink w:anchor="_Toc142404042" w:history="1">
            <w:r w:rsidR="00B40D41" w:rsidRPr="00453E52">
              <w:rPr>
                <w:rStyle w:val="Hyperlink"/>
                <w:noProof/>
              </w:rPr>
              <w:t>4.7.1 Public Presentation and Oral Defense</w:t>
            </w:r>
            <w:r w:rsidR="00B40D41">
              <w:rPr>
                <w:noProof/>
                <w:webHidden/>
              </w:rPr>
              <w:tab/>
            </w:r>
            <w:r w:rsidR="00B40D41">
              <w:rPr>
                <w:noProof/>
                <w:webHidden/>
              </w:rPr>
              <w:fldChar w:fldCharType="begin"/>
            </w:r>
            <w:r w:rsidR="00B40D41">
              <w:rPr>
                <w:noProof/>
                <w:webHidden/>
              </w:rPr>
              <w:instrText xml:space="preserve"> PAGEREF _Toc142404042 \h </w:instrText>
            </w:r>
            <w:r w:rsidR="00B40D41">
              <w:rPr>
                <w:noProof/>
                <w:webHidden/>
              </w:rPr>
            </w:r>
            <w:r w:rsidR="00B40D41">
              <w:rPr>
                <w:noProof/>
                <w:webHidden/>
              </w:rPr>
              <w:fldChar w:fldCharType="separate"/>
            </w:r>
            <w:r w:rsidR="00B40D41">
              <w:rPr>
                <w:noProof/>
                <w:webHidden/>
              </w:rPr>
              <w:t>52</w:t>
            </w:r>
            <w:r w:rsidR="00B40D41">
              <w:rPr>
                <w:noProof/>
                <w:webHidden/>
              </w:rPr>
              <w:fldChar w:fldCharType="end"/>
            </w:r>
          </w:hyperlink>
        </w:p>
        <w:p w14:paraId="0793EA7F" w14:textId="6AC45089" w:rsidR="00B40D41" w:rsidRDefault="00000000">
          <w:pPr>
            <w:pStyle w:val="TOC3"/>
            <w:rPr>
              <w:rFonts w:eastAsiaTheme="minorEastAsia" w:cstheme="minorBidi"/>
              <w:noProof/>
              <w:kern w:val="2"/>
              <w:sz w:val="24"/>
              <w:szCs w:val="24"/>
              <w14:ligatures w14:val="standardContextual"/>
            </w:rPr>
          </w:pPr>
          <w:hyperlink w:anchor="_Toc142404043" w:history="1">
            <w:r w:rsidR="00B40D41" w:rsidRPr="00453E52">
              <w:rPr>
                <w:rStyle w:val="Hyperlink"/>
                <w:noProof/>
              </w:rPr>
              <w:t>4.7.2 Thesis Deposit</w:t>
            </w:r>
            <w:r w:rsidR="00B40D41">
              <w:rPr>
                <w:noProof/>
                <w:webHidden/>
              </w:rPr>
              <w:tab/>
            </w:r>
            <w:r w:rsidR="00B40D41">
              <w:rPr>
                <w:noProof/>
                <w:webHidden/>
              </w:rPr>
              <w:fldChar w:fldCharType="begin"/>
            </w:r>
            <w:r w:rsidR="00B40D41">
              <w:rPr>
                <w:noProof/>
                <w:webHidden/>
              </w:rPr>
              <w:instrText xml:space="preserve"> PAGEREF _Toc142404043 \h </w:instrText>
            </w:r>
            <w:r w:rsidR="00B40D41">
              <w:rPr>
                <w:noProof/>
                <w:webHidden/>
              </w:rPr>
            </w:r>
            <w:r w:rsidR="00B40D41">
              <w:rPr>
                <w:noProof/>
                <w:webHidden/>
              </w:rPr>
              <w:fldChar w:fldCharType="separate"/>
            </w:r>
            <w:r w:rsidR="00B40D41">
              <w:rPr>
                <w:noProof/>
                <w:webHidden/>
              </w:rPr>
              <w:t>54</w:t>
            </w:r>
            <w:r w:rsidR="00B40D41">
              <w:rPr>
                <w:noProof/>
                <w:webHidden/>
              </w:rPr>
              <w:fldChar w:fldCharType="end"/>
            </w:r>
          </w:hyperlink>
        </w:p>
        <w:p w14:paraId="5097C1CF" w14:textId="2918D7D4" w:rsidR="00B40D41" w:rsidRDefault="00000000">
          <w:pPr>
            <w:pStyle w:val="TOC2"/>
            <w:rPr>
              <w:rFonts w:eastAsiaTheme="minorEastAsia" w:cstheme="minorBidi"/>
              <w:b w:val="0"/>
              <w:bCs w:val="0"/>
              <w:noProof/>
              <w:kern w:val="2"/>
              <w:sz w:val="24"/>
              <w:szCs w:val="24"/>
              <w14:ligatures w14:val="standardContextual"/>
            </w:rPr>
          </w:pPr>
          <w:hyperlink w:anchor="_Toc142404044" w:history="1">
            <w:r w:rsidR="00B40D41" w:rsidRPr="00453E52">
              <w:rPr>
                <w:rStyle w:val="Hyperlink"/>
                <w:noProof/>
              </w:rPr>
              <w:t>4.9 Time Limitations - MS</w:t>
            </w:r>
            <w:r w:rsidR="00B40D41">
              <w:rPr>
                <w:noProof/>
                <w:webHidden/>
              </w:rPr>
              <w:tab/>
            </w:r>
            <w:r w:rsidR="00B40D41">
              <w:rPr>
                <w:noProof/>
                <w:webHidden/>
              </w:rPr>
              <w:fldChar w:fldCharType="begin"/>
            </w:r>
            <w:r w:rsidR="00B40D41">
              <w:rPr>
                <w:noProof/>
                <w:webHidden/>
              </w:rPr>
              <w:instrText xml:space="preserve"> PAGEREF _Toc142404044 \h </w:instrText>
            </w:r>
            <w:r w:rsidR="00B40D41">
              <w:rPr>
                <w:noProof/>
                <w:webHidden/>
              </w:rPr>
            </w:r>
            <w:r w:rsidR="00B40D41">
              <w:rPr>
                <w:noProof/>
                <w:webHidden/>
              </w:rPr>
              <w:fldChar w:fldCharType="separate"/>
            </w:r>
            <w:r w:rsidR="00B40D41">
              <w:rPr>
                <w:noProof/>
                <w:webHidden/>
              </w:rPr>
              <w:t>54</w:t>
            </w:r>
            <w:r w:rsidR="00B40D41">
              <w:rPr>
                <w:noProof/>
                <w:webHidden/>
              </w:rPr>
              <w:fldChar w:fldCharType="end"/>
            </w:r>
          </w:hyperlink>
        </w:p>
        <w:p w14:paraId="68F2FA76" w14:textId="63B1BDC2" w:rsidR="00B40D41" w:rsidRDefault="00000000">
          <w:pPr>
            <w:pStyle w:val="TOC2"/>
            <w:rPr>
              <w:rFonts w:eastAsiaTheme="minorEastAsia" w:cstheme="minorBidi"/>
              <w:b w:val="0"/>
              <w:bCs w:val="0"/>
              <w:noProof/>
              <w:kern w:val="2"/>
              <w:sz w:val="24"/>
              <w:szCs w:val="24"/>
              <w14:ligatures w14:val="standardContextual"/>
            </w:rPr>
          </w:pPr>
          <w:hyperlink w:anchor="_Toc142404045" w:history="1">
            <w:r w:rsidR="00B40D41" w:rsidRPr="00453E52">
              <w:rPr>
                <w:rStyle w:val="Hyperlink"/>
                <w:noProof/>
              </w:rPr>
              <w:t>4.10 Requirements for MS Students Requesting Funding to Continue on to the PhD Program</w:t>
            </w:r>
            <w:r w:rsidR="00B40D41">
              <w:rPr>
                <w:noProof/>
                <w:webHidden/>
              </w:rPr>
              <w:tab/>
            </w:r>
            <w:r w:rsidR="00B40D41">
              <w:rPr>
                <w:noProof/>
                <w:webHidden/>
              </w:rPr>
              <w:fldChar w:fldCharType="begin"/>
            </w:r>
            <w:r w:rsidR="00B40D41">
              <w:rPr>
                <w:noProof/>
                <w:webHidden/>
              </w:rPr>
              <w:instrText xml:space="preserve"> PAGEREF _Toc142404045 \h </w:instrText>
            </w:r>
            <w:r w:rsidR="00B40D41">
              <w:rPr>
                <w:noProof/>
                <w:webHidden/>
              </w:rPr>
            </w:r>
            <w:r w:rsidR="00B40D41">
              <w:rPr>
                <w:noProof/>
                <w:webHidden/>
              </w:rPr>
              <w:fldChar w:fldCharType="separate"/>
            </w:r>
            <w:r w:rsidR="00B40D41">
              <w:rPr>
                <w:noProof/>
                <w:webHidden/>
              </w:rPr>
              <w:t>54</w:t>
            </w:r>
            <w:r w:rsidR="00B40D41">
              <w:rPr>
                <w:noProof/>
                <w:webHidden/>
              </w:rPr>
              <w:fldChar w:fldCharType="end"/>
            </w:r>
          </w:hyperlink>
        </w:p>
        <w:p w14:paraId="4C7F8005" w14:textId="2E7A2A22" w:rsidR="00B40D41" w:rsidRDefault="00000000">
          <w:pPr>
            <w:pStyle w:val="TOC2"/>
            <w:rPr>
              <w:rFonts w:eastAsiaTheme="minorEastAsia" w:cstheme="minorBidi"/>
              <w:b w:val="0"/>
              <w:bCs w:val="0"/>
              <w:noProof/>
              <w:kern w:val="2"/>
              <w:sz w:val="24"/>
              <w:szCs w:val="24"/>
              <w14:ligatures w14:val="standardContextual"/>
            </w:rPr>
          </w:pPr>
          <w:hyperlink w:anchor="_Toc142404046" w:history="1">
            <w:r w:rsidR="00B40D41" w:rsidRPr="00453E52">
              <w:rPr>
                <w:rStyle w:val="Hyperlink"/>
                <w:noProof/>
              </w:rPr>
              <w:t>4.10.1 Procedure for Application of Continuing Master’s Students to PhD Program</w:t>
            </w:r>
            <w:r w:rsidR="00B40D41">
              <w:rPr>
                <w:noProof/>
                <w:webHidden/>
              </w:rPr>
              <w:tab/>
            </w:r>
            <w:r w:rsidR="00B40D41">
              <w:rPr>
                <w:noProof/>
                <w:webHidden/>
              </w:rPr>
              <w:fldChar w:fldCharType="begin"/>
            </w:r>
            <w:r w:rsidR="00B40D41">
              <w:rPr>
                <w:noProof/>
                <w:webHidden/>
              </w:rPr>
              <w:instrText xml:space="preserve"> PAGEREF _Toc142404046 \h </w:instrText>
            </w:r>
            <w:r w:rsidR="00B40D41">
              <w:rPr>
                <w:noProof/>
                <w:webHidden/>
              </w:rPr>
            </w:r>
            <w:r w:rsidR="00B40D41">
              <w:rPr>
                <w:noProof/>
                <w:webHidden/>
              </w:rPr>
              <w:fldChar w:fldCharType="separate"/>
            </w:r>
            <w:r w:rsidR="00B40D41">
              <w:rPr>
                <w:noProof/>
                <w:webHidden/>
              </w:rPr>
              <w:t>55</w:t>
            </w:r>
            <w:r w:rsidR="00B40D41">
              <w:rPr>
                <w:noProof/>
                <w:webHidden/>
              </w:rPr>
              <w:fldChar w:fldCharType="end"/>
            </w:r>
          </w:hyperlink>
        </w:p>
        <w:p w14:paraId="525F2305" w14:textId="6238917E" w:rsidR="00B40D41" w:rsidRDefault="00000000">
          <w:pPr>
            <w:pStyle w:val="TOC2"/>
            <w:rPr>
              <w:rFonts w:eastAsiaTheme="minorEastAsia" w:cstheme="minorBidi"/>
              <w:b w:val="0"/>
              <w:bCs w:val="0"/>
              <w:noProof/>
              <w:kern w:val="2"/>
              <w:sz w:val="24"/>
              <w:szCs w:val="24"/>
              <w14:ligatures w14:val="standardContextual"/>
            </w:rPr>
          </w:pPr>
          <w:hyperlink w:anchor="_Toc142404047" w:history="1">
            <w:r w:rsidR="00B40D41" w:rsidRPr="00453E52">
              <w:rPr>
                <w:rStyle w:val="Hyperlink"/>
                <w:noProof/>
              </w:rPr>
              <w:t>4.11 Exit Survey</w:t>
            </w:r>
            <w:r w:rsidR="00B40D41">
              <w:rPr>
                <w:noProof/>
                <w:webHidden/>
              </w:rPr>
              <w:tab/>
            </w:r>
            <w:r w:rsidR="00B40D41">
              <w:rPr>
                <w:noProof/>
                <w:webHidden/>
              </w:rPr>
              <w:fldChar w:fldCharType="begin"/>
            </w:r>
            <w:r w:rsidR="00B40D41">
              <w:rPr>
                <w:noProof/>
                <w:webHidden/>
              </w:rPr>
              <w:instrText xml:space="preserve"> PAGEREF _Toc142404047 \h </w:instrText>
            </w:r>
            <w:r w:rsidR="00B40D41">
              <w:rPr>
                <w:noProof/>
                <w:webHidden/>
              </w:rPr>
            </w:r>
            <w:r w:rsidR="00B40D41">
              <w:rPr>
                <w:noProof/>
                <w:webHidden/>
              </w:rPr>
              <w:fldChar w:fldCharType="separate"/>
            </w:r>
            <w:r w:rsidR="00B40D41">
              <w:rPr>
                <w:noProof/>
                <w:webHidden/>
              </w:rPr>
              <w:t>56</w:t>
            </w:r>
            <w:r w:rsidR="00B40D41">
              <w:rPr>
                <w:noProof/>
                <w:webHidden/>
              </w:rPr>
              <w:fldChar w:fldCharType="end"/>
            </w:r>
          </w:hyperlink>
        </w:p>
        <w:p w14:paraId="26CF638A" w14:textId="3B5125E3" w:rsidR="00B40D41" w:rsidRDefault="00000000" w:rsidP="001C1B8C">
          <w:pPr>
            <w:pStyle w:val="TOC7"/>
            <w:rPr>
              <w:rFonts w:eastAsiaTheme="minorEastAsia" w:cstheme="minorBidi"/>
              <w:noProof/>
              <w:kern w:val="2"/>
              <w14:ligatures w14:val="standardContextual"/>
            </w:rPr>
          </w:pPr>
          <w:hyperlink w:anchor="_Toc142404048" w:history="1">
            <w:r w:rsidR="00B40D41" w:rsidRPr="00453E52">
              <w:rPr>
                <w:rStyle w:val="Hyperlink"/>
                <w:noProof/>
              </w:rPr>
              <w:t>5. Requirements for the Doctor of Philosophy Degree in Anthropology</w:t>
            </w:r>
            <w:r w:rsidR="00B40D41">
              <w:rPr>
                <w:noProof/>
                <w:webHidden/>
              </w:rPr>
              <w:tab/>
            </w:r>
            <w:r w:rsidR="00B40D41">
              <w:rPr>
                <w:noProof/>
                <w:webHidden/>
              </w:rPr>
              <w:fldChar w:fldCharType="begin"/>
            </w:r>
            <w:r w:rsidR="00B40D41">
              <w:rPr>
                <w:noProof/>
                <w:webHidden/>
              </w:rPr>
              <w:instrText xml:space="preserve"> PAGEREF _Toc142404048 \h </w:instrText>
            </w:r>
            <w:r w:rsidR="00B40D41">
              <w:rPr>
                <w:noProof/>
                <w:webHidden/>
              </w:rPr>
            </w:r>
            <w:r w:rsidR="00B40D41">
              <w:rPr>
                <w:noProof/>
                <w:webHidden/>
              </w:rPr>
              <w:fldChar w:fldCharType="separate"/>
            </w:r>
            <w:r w:rsidR="00B40D41">
              <w:rPr>
                <w:noProof/>
                <w:webHidden/>
              </w:rPr>
              <w:t>57</w:t>
            </w:r>
            <w:r w:rsidR="00B40D41">
              <w:rPr>
                <w:noProof/>
                <w:webHidden/>
              </w:rPr>
              <w:fldChar w:fldCharType="end"/>
            </w:r>
          </w:hyperlink>
        </w:p>
        <w:p w14:paraId="7D2A6E1C" w14:textId="5FD679BD" w:rsidR="00B40D41" w:rsidRDefault="00000000">
          <w:pPr>
            <w:pStyle w:val="TOC2"/>
            <w:rPr>
              <w:rFonts w:eastAsiaTheme="minorEastAsia" w:cstheme="minorBidi"/>
              <w:b w:val="0"/>
              <w:bCs w:val="0"/>
              <w:noProof/>
              <w:kern w:val="2"/>
              <w:sz w:val="24"/>
              <w:szCs w:val="24"/>
              <w14:ligatures w14:val="standardContextual"/>
            </w:rPr>
          </w:pPr>
          <w:hyperlink w:anchor="_Toc142404049" w:history="1">
            <w:r w:rsidR="00B40D41" w:rsidRPr="00453E52">
              <w:rPr>
                <w:rStyle w:val="Hyperlink"/>
                <w:noProof/>
              </w:rPr>
              <w:t>5.1 Core Requirements for PhD Students</w:t>
            </w:r>
            <w:r w:rsidR="00B40D41">
              <w:rPr>
                <w:noProof/>
                <w:webHidden/>
              </w:rPr>
              <w:tab/>
            </w:r>
            <w:r w:rsidR="00B40D41">
              <w:rPr>
                <w:noProof/>
                <w:webHidden/>
              </w:rPr>
              <w:fldChar w:fldCharType="begin"/>
            </w:r>
            <w:r w:rsidR="00B40D41">
              <w:rPr>
                <w:noProof/>
                <w:webHidden/>
              </w:rPr>
              <w:instrText xml:space="preserve"> PAGEREF _Toc142404049 \h </w:instrText>
            </w:r>
            <w:r w:rsidR="00B40D41">
              <w:rPr>
                <w:noProof/>
                <w:webHidden/>
              </w:rPr>
            </w:r>
            <w:r w:rsidR="00B40D41">
              <w:rPr>
                <w:noProof/>
                <w:webHidden/>
              </w:rPr>
              <w:fldChar w:fldCharType="separate"/>
            </w:r>
            <w:r w:rsidR="00B40D41">
              <w:rPr>
                <w:noProof/>
                <w:webHidden/>
              </w:rPr>
              <w:t>58</w:t>
            </w:r>
            <w:r w:rsidR="00B40D41">
              <w:rPr>
                <w:noProof/>
                <w:webHidden/>
              </w:rPr>
              <w:fldChar w:fldCharType="end"/>
            </w:r>
          </w:hyperlink>
        </w:p>
        <w:p w14:paraId="5FCF253A" w14:textId="026B6277" w:rsidR="00B40D41" w:rsidRDefault="00000000">
          <w:pPr>
            <w:pStyle w:val="TOC2"/>
            <w:rPr>
              <w:rFonts w:eastAsiaTheme="minorEastAsia" w:cstheme="minorBidi"/>
              <w:b w:val="0"/>
              <w:bCs w:val="0"/>
              <w:noProof/>
              <w:kern w:val="2"/>
              <w:sz w:val="24"/>
              <w:szCs w:val="24"/>
              <w14:ligatures w14:val="standardContextual"/>
            </w:rPr>
          </w:pPr>
          <w:hyperlink w:anchor="_Toc142404050" w:history="1">
            <w:r w:rsidR="00B40D41" w:rsidRPr="00453E52">
              <w:rPr>
                <w:rStyle w:val="Hyperlink"/>
                <w:noProof/>
              </w:rPr>
              <w:t>5.2 Non-English Language Requirement</w:t>
            </w:r>
            <w:r w:rsidR="00B40D41">
              <w:rPr>
                <w:noProof/>
                <w:webHidden/>
              </w:rPr>
              <w:tab/>
            </w:r>
            <w:r w:rsidR="00B40D41">
              <w:rPr>
                <w:noProof/>
                <w:webHidden/>
              </w:rPr>
              <w:fldChar w:fldCharType="begin"/>
            </w:r>
            <w:r w:rsidR="00B40D41">
              <w:rPr>
                <w:noProof/>
                <w:webHidden/>
              </w:rPr>
              <w:instrText xml:space="preserve"> PAGEREF _Toc142404050 \h </w:instrText>
            </w:r>
            <w:r w:rsidR="00B40D41">
              <w:rPr>
                <w:noProof/>
                <w:webHidden/>
              </w:rPr>
            </w:r>
            <w:r w:rsidR="00B40D41">
              <w:rPr>
                <w:noProof/>
                <w:webHidden/>
              </w:rPr>
              <w:fldChar w:fldCharType="separate"/>
            </w:r>
            <w:r w:rsidR="00B40D41">
              <w:rPr>
                <w:noProof/>
                <w:webHidden/>
              </w:rPr>
              <w:t>58</w:t>
            </w:r>
            <w:r w:rsidR="00B40D41">
              <w:rPr>
                <w:noProof/>
                <w:webHidden/>
              </w:rPr>
              <w:fldChar w:fldCharType="end"/>
            </w:r>
          </w:hyperlink>
        </w:p>
        <w:p w14:paraId="28D4020E" w14:textId="00160043" w:rsidR="00B40D41" w:rsidRDefault="00000000">
          <w:pPr>
            <w:pStyle w:val="TOC2"/>
            <w:rPr>
              <w:rFonts w:eastAsiaTheme="minorEastAsia" w:cstheme="minorBidi"/>
              <w:b w:val="0"/>
              <w:bCs w:val="0"/>
              <w:noProof/>
              <w:kern w:val="2"/>
              <w:sz w:val="24"/>
              <w:szCs w:val="24"/>
              <w14:ligatures w14:val="standardContextual"/>
            </w:rPr>
          </w:pPr>
          <w:hyperlink w:anchor="_Toc142404051" w:history="1">
            <w:r w:rsidR="00B40D41" w:rsidRPr="00453E52">
              <w:rPr>
                <w:rStyle w:val="Hyperlink"/>
                <w:noProof/>
              </w:rPr>
              <w:t>5.3 Qualifying Examination</w:t>
            </w:r>
            <w:r w:rsidR="00B40D41">
              <w:rPr>
                <w:noProof/>
                <w:webHidden/>
              </w:rPr>
              <w:tab/>
            </w:r>
            <w:r w:rsidR="00B40D41">
              <w:rPr>
                <w:noProof/>
                <w:webHidden/>
              </w:rPr>
              <w:fldChar w:fldCharType="begin"/>
            </w:r>
            <w:r w:rsidR="00B40D41">
              <w:rPr>
                <w:noProof/>
                <w:webHidden/>
              </w:rPr>
              <w:instrText xml:space="preserve"> PAGEREF _Toc142404051 \h </w:instrText>
            </w:r>
            <w:r w:rsidR="00B40D41">
              <w:rPr>
                <w:noProof/>
                <w:webHidden/>
              </w:rPr>
            </w:r>
            <w:r w:rsidR="00B40D41">
              <w:rPr>
                <w:noProof/>
                <w:webHidden/>
              </w:rPr>
              <w:fldChar w:fldCharType="separate"/>
            </w:r>
            <w:r w:rsidR="00B40D41">
              <w:rPr>
                <w:noProof/>
                <w:webHidden/>
              </w:rPr>
              <w:t>60</w:t>
            </w:r>
            <w:r w:rsidR="00B40D41">
              <w:rPr>
                <w:noProof/>
                <w:webHidden/>
              </w:rPr>
              <w:fldChar w:fldCharType="end"/>
            </w:r>
          </w:hyperlink>
        </w:p>
        <w:p w14:paraId="685FA0B6" w14:textId="4EC57FB1" w:rsidR="00B40D41" w:rsidRDefault="00000000">
          <w:pPr>
            <w:pStyle w:val="TOC2"/>
            <w:rPr>
              <w:rFonts w:eastAsiaTheme="minorEastAsia" w:cstheme="minorBidi"/>
              <w:b w:val="0"/>
              <w:bCs w:val="0"/>
              <w:noProof/>
              <w:kern w:val="2"/>
              <w:sz w:val="24"/>
              <w:szCs w:val="24"/>
              <w14:ligatures w14:val="standardContextual"/>
            </w:rPr>
          </w:pPr>
          <w:hyperlink w:anchor="_Toc142404052" w:history="1">
            <w:r w:rsidR="00B40D41" w:rsidRPr="00453E52">
              <w:rPr>
                <w:rStyle w:val="Hyperlink"/>
                <w:noProof/>
              </w:rPr>
              <w:t>5.4 Preliminary Examination and Proposal</w:t>
            </w:r>
            <w:r w:rsidR="00B40D41">
              <w:rPr>
                <w:noProof/>
                <w:webHidden/>
              </w:rPr>
              <w:tab/>
            </w:r>
            <w:r w:rsidR="00B40D41">
              <w:rPr>
                <w:noProof/>
                <w:webHidden/>
              </w:rPr>
              <w:fldChar w:fldCharType="begin"/>
            </w:r>
            <w:r w:rsidR="00B40D41">
              <w:rPr>
                <w:noProof/>
                <w:webHidden/>
              </w:rPr>
              <w:instrText xml:space="preserve"> PAGEREF _Toc142404052 \h </w:instrText>
            </w:r>
            <w:r w:rsidR="00B40D41">
              <w:rPr>
                <w:noProof/>
                <w:webHidden/>
              </w:rPr>
            </w:r>
            <w:r w:rsidR="00B40D41">
              <w:rPr>
                <w:noProof/>
                <w:webHidden/>
              </w:rPr>
              <w:fldChar w:fldCharType="separate"/>
            </w:r>
            <w:r w:rsidR="00B40D41">
              <w:rPr>
                <w:noProof/>
                <w:webHidden/>
              </w:rPr>
              <w:t>60</w:t>
            </w:r>
            <w:r w:rsidR="00B40D41">
              <w:rPr>
                <w:noProof/>
                <w:webHidden/>
              </w:rPr>
              <w:fldChar w:fldCharType="end"/>
            </w:r>
          </w:hyperlink>
        </w:p>
        <w:p w14:paraId="37A546DA" w14:textId="615F6735" w:rsidR="00B40D41" w:rsidRDefault="00000000">
          <w:pPr>
            <w:pStyle w:val="TOC2"/>
            <w:rPr>
              <w:rFonts w:eastAsiaTheme="minorEastAsia" w:cstheme="minorBidi"/>
              <w:b w:val="0"/>
              <w:bCs w:val="0"/>
              <w:noProof/>
              <w:kern w:val="2"/>
              <w:sz w:val="24"/>
              <w:szCs w:val="24"/>
              <w14:ligatures w14:val="standardContextual"/>
            </w:rPr>
          </w:pPr>
          <w:hyperlink w:anchor="_Toc142404053" w:history="1">
            <w:r w:rsidR="00B40D41" w:rsidRPr="00453E52">
              <w:rPr>
                <w:rStyle w:val="Hyperlink"/>
                <w:noProof/>
              </w:rPr>
              <w:t>5.6 Proposal Public Presentation</w:t>
            </w:r>
            <w:r w:rsidR="00B40D41">
              <w:rPr>
                <w:noProof/>
                <w:webHidden/>
              </w:rPr>
              <w:tab/>
            </w:r>
            <w:r w:rsidR="00B40D41">
              <w:rPr>
                <w:noProof/>
                <w:webHidden/>
              </w:rPr>
              <w:fldChar w:fldCharType="begin"/>
            </w:r>
            <w:r w:rsidR="00B40D41">
              <w:rPr>
                <w:noProof/>
                <w:webHidden/>
              </w:rPr>
              <w:instrText xml:space="preserve"> PAGEREF _Toc142404053 \h </w:instrText>
            </w:r>
            <w:r w:rsidR="00B40D41">
              <w:rPr>
                <w:noProof/>
                <w:webHidden/>
              </w:rPr>
            </w:r>
            <w:r w:rsidR="00B40D41">
              <w:rPr>
                <w:noProof/>
                <w:webHidden/>
              </w:rPr>
              <w:fldChar w:fldCharType="separate"/>
            </w:r>
            <w:r w:rsidR="00B40D41">
              <w:rPr>
                <w:noProof/>
                <w:webHidden/>
              </w:rPr>
              <w:t>63</w:t>
            </w:r>
            <w:r w:rsidR="00B40D41">
              <w:rPr>
                <w:noProof/>
                <w:webHidden/>
              </w:rPr>
              <w:fldChar w:fldCharType="end"/>
            </w:r>
          </w:hyperlink>
        </w:p>
        <w:p w14:paraId="5A9BDFC7" w14:textId="066F6401" w:rsidR="00B40D41" w:rsidRDefault="00000000">
          <w:pPr>
            <w:pStyle w:val="TOC2"/>
            <w:rPr>
              <w:rFonts w:eastAsiaTheme="minorEastAsia" w:cstheme="minorBidi"/>
              <w:b w:val="0"/>
              <w:bCs w:val="0"/>
              <w:noProof/>
              <w:kern w:val="2"/>
              <w:sz w:val="24"/>
              <w:szCs w:val="24"/>
              <w14:ligatures w14:val="standardContextual"/>
            </w:rPr>
          </w:pPr>
          <w:hyperlink w:anchor="_Toc142404054" w:history="1">
            <w:r w:rsidR="00B40D41" w:rsidRPr="00453E52">
              <w:rPr>
                <w:rStyle w:val="Hyperlink"/>
                <w:noProof/>
              </w:rPr>
              <w:t>5.7 Dissertation</w:t>
            </w:r>
            <w:r w:rsidR="00B40D41">
              <w:rPr>
                <w:noProof/>
                <w:webHidden/>
              </w:rPr>
              <w:tab/>
            </w:r>
            <w:r w:rsidR="00B40D41">
              <w:rPr>
                <w:noProof/>
                <w:webHidden/>
              </w:rPr>
              <w:fldChar w:fldCharType="begin"/>
            </w:r>
            <w:r w:rsidR="00B40D41">
              <w:rPr>
                <w:noProof/>
                <w:webHidden/>
              </w:rPr>
              <w:instrText xml:space="preserve"> PAGEREF _Toc142404054 \h </w:instrText>
            </w:r>
            <w:r w:rsidR="00B40D41">
              <w:rPr>
                <w:noProof/>
                <w:webHidden/>
              </w:rPr>
            </w:r>
            <w:r w:rsidR="00B40D41">
              <w:rPr>
                <w:noProof/>
                <w:webHidden/>
              </w:rPr>
              <w:fldChar w:fldCharType="separate"/>
            </w:r>
            <w:r w:rsidR="00B40D41">
              <w:rPr>
                <w:noProof/>
                <w:webHidden/>
              </w:rPr>
              <w:t>63</w:t>
            </w:r>
            <w:r w:rsidR="00B40D41">
              <w:rPr>
                <w:noProof/>
                <w:webHidden/>
              </w:rPr>
              <w:fldChar w:fldCharType="end"/>
            </w:r>
          </w:hyperlink>
        </w:p>
        <w:p w14:paraId="28E4B32E" w14:textId="250447F9" w:rsidR="00B40D41" w:rsidRDefault="00000000">
          <w:pPr>
            <w:pStyle w:val="TOC2"/>
            <w:rPr>
              <w:rFonts w:eastAsiaTheme="minorEastAsia" w:cstheme="minorBidi"/>
              <w:b w:val="0"/>
              <w:bCs w:val="0"/>
              <w:noProof/>
              <w:kern w:val="2"/>
              <w:sz w:val="24"/>
              <w:szCs w:val="24"/>
              <w14:ligatures w14:val="standardContextual"/>
            </w:rPr>
          </w:pPr>
          <w:hyperlink w:anchor="_Toc142404055" w:history="1">
            <w:r w:rsidR="00B40D41" w:rsidRPr="00453E52">
              <w:rPr>
                <w:rStyle w:val="Hyperlink"/>
                <w:noProof/>
              </w:rPr>
              <w:t>5.8 Dissertation Formats</w:t>
            </w:r>
            <w:r w:rsidR="00B40D41">
              <w:rPr>
                <w:noProof/>
                <w:webHidden/>
              </w:rPr>
              <w:tab/>
            </w:r>
            <w:r w:rsidR="00B40D41">
              <w:rPr>
                <w:noProof/>
                <w:webHidden/>
              </w:rPr>
              <w:fldChar w:fldCharType="begin"/>
            </w:r>
            <w:r w:rsidR="00B40D41">
              <w:rPr>
                <w:noProof/>
                <w:webHidden/>
              </w:rPr>
              <w:instrText xml:space="preserve"> PAGEREF _Toc142404055 \h </w:instrText>
            </w:r>
            <w:r w:rsidR="00B40D41">
              <w:rPr>
                <w:noProof/>
                <w:webHidden/>
              </w:rPr>
            </w:r>
            <w:r w:rsidR="00B40D41">
              <w:rPr>
                <w:noProof/>
                <w:webHidden/>
              </w:rPr>
              <w:fldChar w:fldCharType="separate"/>
            </w:r>
            <w:r w:rsidR="00B40D41">
              <w:rPr>
                <w:noProof/>
                <w:webHidden/>
              </w:rPr>
              <w:t>64</w:t>
            </w:r>
            <w:r w:rsidR="00B40D41">
              <w:rPr>
                <w:noProof/>
                <w:webHidden/>
              </w:rPr>
              <w:fldChar w:fldCharType="end"/>
            </w:r>
          </w:hyperlink>
        </w:p>
        <w:p w14:paraId="68BAB60A" w14:textId="66349FE4" w:rsidR="00B40D41" w:rsidRDefault="00000000">
          <w:pPr>
            <w:pStyle w:val="TOC2"/>
            <w:rPr>
              <w:rFonts w:eastAsiaTheme="minorEastAsia" w:cstheme="minorBidi"/>
              <w:b w:val="0"/>
              <w:bCs w:val="0"/>
              <w:noProof/>
              <w:kern w:val="2"/>
              <w:sz w:val="24"/>
              <w:szCs w:val="24"/>
              <w14:ligatures w14:val="standardContextual"/>
            </w:rPr>
          </w:pPr>
          <w:hyperlink w:anchor="_Toc142404056" w:history="1">
            <w:r w:rsidR="00B40D41" w:rsidRPr="00453E52">
              <w:rPr>
                <w:rStyle w:val="Hyperlink"/>
                <w:noProof/>
              </w:rPr>
              <w:t>5.9 Time Limitations - PhD</w:t>
            </w:r>
            <w:r w:rsidR="00B40D41">
              <w:rPr>
                <w:noProof/>
                <w:webHidden/>
              </w:rPr>
              <w:tab/>
            </w:r>
            <w:r w:rsidR="00B40D41">
              <w:rPr>
                <w:noProof/>
                <w:webHidden/>
              </w:rPr>
              <w:fldChar w:fldCharType="begin"/>
            </w:r>
            <w:r w:rsidR="00B40D41">
              <w:rPr>
                <w:noProof/>
                <w:webHidden/>
              </w:rPr>
              <w:instrText xml:space="preserve"> PAGEREF _Toc142404056 \h </w:instrText>
            </w:r>
            <w:r w:rsidR="00B40D41">
              <w:rPr>
                <w:noProof/>
                <w:webHidden/>
              </w:rPr>
            </w:r>
            <w:r w:rsidR="00B40D41">
              <w:rPr>
                <w:noProof/>
                <w:webHidden/>
              </w:rPr>
              <w:fldChar w:fldCharType="separate"/>
            </w:r>
            <w:r w:rsidR="00B40D41">
              <w:rPr>
                <w:noProof/>
                <w:webHidden/>
              </w:rPr>
              <w:t>65</w:t>
            </w:r>
            <w:r w:rsidR="00B40D41">
              <w:rPr>
                <w:noProof/>
                <w:webHidden/>
              </w:rPr>
              <w:fldChar w:fldCharType="end"/>
            </w:r>
          </w:hyperlink>
        </w:p>
        <w:p w14:paraId="5DE67EAA" w14:textId="0C396BE4" w:rsidR="00B40D41" w:rsidRDefault="00000000">
          <w:pPr>
            <w:pStyle w:val="TOC2"/>
            <w:rPr>
              <w:rFonts w:eastAsiaTheme="minorEastAsia" w:cstheme="minorBidi"/>
              <w:b w:val="0"/>
              <w:bCs w:val="0"/>
              <w:noProof/>
              <w:kern w:val="2"/>
              <w:sz w:val="24"/>
              <w:szCs w:val="24"/>
              <w14:ligatures w14:val="standardContextual"/>
            </w:rPr>
          </w:pPr>
          <w:hyperlink w:anchor="_Toc142404057" w:history="1">
            <w:r w:rsidR="00B40D41" w:rsidRPr="00453E52">
              <w:rPr>
                <w:rStyle w:val="Hyperlink"/>
                <w:noProof/>
              </w:rPr>
              <w:t>5.10 Research in Absentia</w:t>
            </w:r>
            <w:r w:rsidR="00B40D41">
              <w:rPr>
                <w:noProof/>
                <w:webHidden/>
              </w:rPr>
              <w:tab/>
            </w:r>
            <w:r w:rsidR="00B40D41">
              <w:rPr>
                <w:noProof/>
                <w:webHidden/>
              </w:rPr>
              <w:fldChar w:fldCharType="begin"/>
            </w:r>
            <w:r w:rsidR="00B40D41">
              <w:rPr>
                <w:noProof/>
                <w:webHidden/>
              </w:rPr>
              <w:instrText xml:space="preserve"> PAGEREF _Toc142404057 \h </w:instrText>
            </w:r>
            <w:r w:rsidR="00B40D41">
              <w:rPr>
                <w:noProof/>
                <w:webHidden/>
              </w:rPr>
            </w:r>
            <w:r w:rsidR="00B40D41">
              <w:rPr>
                <w:noProof/>
                <w:webHidden/>
              </w:rPr>
              <w:fldChar w:fldCharType="separate"/>
            </w:r>
            <w:r w:rsidR="00B40D41">
              <w:rPr>
                <w:noProof/>
                <w:webHidden/>
              </w:rPr>
              <w:t>65</w:t>
            </w:r>
            <w:r w:rsidR="00B40D41">
              <w:rPr>
                <w:noProof/>
                <w:webHidden/>
              </w:rPr>
              <w:fldChar w:fldCharType="end"/>
            </w:r>
          </w:hyperlink>
        </w:p>
        <w:p w14:paraId="6E962236" w14:textId="110AEDD3" w:rsidR="00B40D41" w:rsidRDefault="00000000">
          <w:pPr>
            <w:pStyle w:val="TOC2"/>
            <w:rPr>
              <w:rFonts w:eastAsiaTheme="minorEastAsia" w:cstheme="minorBidi"/>
              <w:b w:val="0"/>
              <w:bCs w:val="0"/>
              <w:noProof/>
              <w:kern w:val="2"/>
              <w:sz w:val="24"/>
              <w:szCs w:val="24"/>
              <w14:ligatures w14:val="standardContextual"/>
            </w:rPr>
          </w:pPr>
          <w:hyperlink w:anchor="_Toc142404058" w:history="1">
            <w:r w:rsidR="00B40D41" w:rsidRPr="00453E52">
              <w:rPr>
                <w:rStyle w:val="Hyperlink"/>
                <w:noProof/>
              </w:rPr>
              <w:t>5.11 Final PhD Oral Examination</w:t>
            </w:r>
            <w:r w:rsidR="00B40D41">
              <w:rPr>
                <w:noProof/>
                <w:webHidden/>
              </w:rPr>
              <w:tab/>
            </w:r>
            <w:r w:rsidR="00B40D41">
              <w:rPr>
                <w:noProof/>
                <w:webHidden/>
              </w:rPr>
              <w:fldChar w:fldCharType="begin"/>
            </w:r>
            <w:r w:rsidR="00B40D41">
              <w:rPr>
                <w:noProof/>
                <w:webHidden/>
              </w:rPr>
              <w:instrText xml:space="preserve"> PAGEREF _Toc142404058 \h </w:instrText>
            </w:r>
            <w:r w:rsidR="00B40D41">
              <w:rPr>
                <w:noProof/>
                <w:webHidden/>
              </w:rPr>
            </w:r>
            <w:r w:rsidR="00B40D41">
              <w:rPr>
                <w:noProof/>
                <w:webHidden/>
              </w:rPr>
              <w:fldChar w:fldCharType="separate"/>
            </w:r>
            <w:r w:rsidR="00B40D41">
              <w:rPr>
                <w:noProof/>
                <w:webHidden/>
              </w:rPr>
              <w:t>66</w:t>
            </w:r>
            <w:r w:rsidR="00B40D41">
              <w:rPr>
                <w:noProof/>
                <w:webHidden/>
              </w:rPr>
              <w:fldChar w:fldCharType="end"/>
            </w:r>
          </w:hyperlink>
        </w:p>
        <w:p w14:paraId="10AB6562" w14:textId="5384B543" w:rsidR="00B40D41" w:rsidRDefault="00000000">
          <w:pPr>
            <w:pStyle w:val="TOC2"/>
            <w:rPr>
              <w:rFonts w:eastAsiaTheme="minorEastAsia" w:cstheme="minorBidi"/>
              <w:b w:val="0"/>
              <w:bCs w:val="0"/>
              <w:noProof/>
              <w:kern w:val="2"/>
              <w:sz w:val="24"/>
              <w:szCs w:val="24"/>
              <w14:ligatures w14:val="standardContextual"/>
            </w:rPr>
          </w:pPr>
          <w:hyperlink w:anchor="_Toc142404059" w:history="1">
            <w:r w:rsidR="00B40D41" w:rsidRPr="00453E52">
              <w:rPr>
                <w:rStyle w:val="Hyperlink"/>
                <w:noProof/>
              </w:rPr>
              <w:t>5.12 Dissertation Deposit</w:t>
            </w:r>
            <w:r w:rsidR="00B40D41">
              <w:rPr>
                <w:noProof/>
                <w:webHidden/>
              </w:rPr>
              <w:tab/>
            </w:r>
            <w:r w:rsidR="00B40D41">
              <w:rPr>
                <w:noProof/>
                <w:webHidden/>
              </w:rPr>
              <w:fldChar w:fldCharType="begin"/>
            </w:r>
            <w:r w:rsidR="00B40D41">
              <w:rPr>
                <w:noProof/>
                <w:webHidden/>
              </w:rPr>
              <w:instrText xml:space="preserve"> PAGEREF _Toc142404059 \h </w:instrText>
            </w:r>
            <w:r w:rsidR="00B40D41">
              <w:rPr>
                <w:noProof/>
                <w:webHidden/>
              </w:rPr>
            </w:r>
            <w:r w:rsidR="00B40D41">
              <w:rPr>
                <w:noProof/>
                <w:webHidden/>
              </w:rPr>
              <w:fldChar w:fldCharType="separate"/>
            </w:r>
            <w:r w:rsidR="00B40D41">
              <w:rPr>
                <w:noProof/>
                <w:webHidden/>
              </w:rPr>
              <w:t>67</w:t>
            </w:r>
            <w:r w:rsidR="00B40D41">
              <w:rPr>
                <w:noProof/>
                <w:webHidden/>
              </w:rPr>
              <w:fldChar w:fldCharType="end"/>
            </w:r>
          </w:hyperlink>
        </w:p>
        <w:p w14:paraId="1A5D2C82" w14:textId="4C9DEF4B" w:rsidR="00B40D41" w:rsidRDefault="00000000">
          <w:pPr>
            <w:pStyle w:val="TOC2"/>
            <w:rPr>
              <w:rFonts w:eastAsiaTheme="minorEastAsia" w:cstheme="minorBidi"/>
              <w:b w:val="0"/>
              <w:bCs w:val="0"/>
              <w:noProof/>
              <w:kern w:val="2"/>
              <w:sz w:val="24"/>
              <w:szCs w:val="24"/>
              <w14:ligatures w14:val="standardContextual"/>
            </w:rPr>
          </w:pPr>
          <w:hyperlink w:anchor="_Toc142404060" w:history="1">
            <w:r w:rsidR="00B40D41" w:rsidRPr="00453E52">
              <w:rPr>
                <w:rStyle w:val="Hyperlink"/>
                <w:noProof/>
              </w:rPr>
              <w:t>5.13 Exit Survey</w:t>
            </w:r>
            <w:r w:rsidR="00B40D41">
              <w:rPr>
                <w:noProof/>
                <w:webHidden/>
              </w:rPr>
              <w:tab/>
            </w:r>
            <w:r w:rsidR="00B40D41">
              <w:rPr>
                <w:noProof/>
                <w:webHidden/>
              </w:rPr>
              <w:fldChar w:fldCharType="begin"/>
            </w:r>
            <w:r w:rsidR="00B40D41">
              <w:rPr>
                <w:noProof/>
                <w:webHidden/>
              </w:rPr>
              <w:instrText xml:space="preserve"> PAGEREF _Toc142404060 \h </w:instrText>
            </w:r>
            <w:r w:rsidR="00B40D41">
              <w:rPr>
                <w:noProof/>
                <w:webHidden/>
              </w:rPr>
            </w:r>
            <w:r w:rsidR="00B40D41">
              <w:rPr>
                <w:noProof/>
                <w:webHidden/>
              </w:rPr>
              <w:fldChar w:fldCharType="separate"/>
            </w:r>
            <w:r w:rsidR="00B40D41">
              <w:rPr>
                <w:noProof/>
                <w:webHidden/>
              </w:rPr>
              <w:t>67</w:t>
            </w:r>
            <w:r w:rsidR="00B40D41">
              <w:rPr>
                <w:noProof/>
                <w:webHidden/>
              </w:rPr>
              <w:fldChar w:fldCharType="end"/>
            </w:r>
          </w:hyperlink>
        </w:p>
        <w:p w14:paraId="03812AC8" w14:textId="66B75997" w:rsidR="00B40D41" w:rsidRDefault="00000000" w:rsidP="001C1B8C">
          <w:pPr>
            <w:pStyle w:val="TOC7"/>
            <w:rPr>
              <w:rFonts w:eastAsiaTheme="minorEastAsia" w:cstheme="minorBidi"/>
              <w:noProof/>
              <w:kern w:val="2"/>
              <w14:ligatures w14:val="standardContextual"/>
            </w:rPr>
          </w:pPr>
          <w:hyperlink w:anchor="_Toc142404061" w:history="1">
            <w:r w:rsidR="00B40D41" w:rsidRPr="00453E52">
              <w:rPr>
                <w:rStyle w:val="Hyperlink"/>
                <w:noProof/>
              </w:rPr>
              <w:t>APPENDICIES</w:t>
            </w:r>
            <w:r w:rsidR="00B40D41">
              <w:rPr>
                <w:noProof/>
                <w:webHidden/>
              </w:rPr>
              <w:tab/>
            </w:r>
            <w:r w:rsidR="00B40D41">
              <w:rPr>
                <w:noProof/>
                <w:webHidden/>
              </w:rPr>
              <w:fldChar w:fldCharType="begin"/>
            </w:r>
            <w:r w:rsidR="00B40D41">
              <w:rPr>
                <w:noProof/>
                <w:webHidden/>
              </w:rPr>
              <w:instrText xml:space="preserve"> PAGEREF _Toc142404061 \h </w:instrText>
            </w:r>
            <w:r w:rsidR="00B40D41">
              <w:rPr>
                <w:noProof/>
                <w:webHidden/>
              </w:rPr>
            </w:r>
            <w:r w:rsidR="00B40D41">
              <w:rPr>
                <w:noProof/>
                <w:webHidden/>
              </w:rPr>
              <w:fldChar w:fldCharType="separate"/>
            </w:r>
            <w:r w:rsidR="00B40D41">
              <w:rPr>
                <w:noProof/>
                <w:webHidden/>
              </w:rPr>
              <w:t>68</w:t>
            </w:r>
            <w:r w:rsidR="00B40D41">
              <w:rPr>
                <w:noProof/>
                <w:webHidden/>
              </w:rPr>
              <w:fldChar w:fldCharType="end"/>
            </w:r>
          </w:hyperlink>
        </w:p>
        <w:p w14:paraId="0D52ECF0" w14:textId="0E46F5C9" w:rsidR="00B40D41" w:rsidRDefault="00000000">
          <w:pPr>
            <w:pStyle w:val="TOC2"/>
            <w:rPr>
              <w:rFonts w:eastAsiaTheme="minorEastAsia" w:cstheme="minorBidi"/>
              <w:b w:val="0"/>
              <w:bCs w:val="0"/>
              <w:noProof/>
              <w:kern w:val="2"/>
              <w:sz w:val="24"/>
              <w:szCs w:val="24"/>
              <w14:ligatures w14:val="standardContextual"/>
            </w:rPr>
          </w:pPr>
          <w:hyperlink w:anchor="_Toc142404062" w:history="1">
            <w:r w:rsidR="00B40D41" w:rsidRPr="00453E52">
              <w:rPr>
                <w:rStyle w:val="Hyperlink"/>
                <w:noProof/>
              </w:rPr>
              <w:t>Appendix A: Advising and Career Planning Discussion Form</w:t>
            </w:r>
            <w:r w:rsidR="00B40D41">
              <w:rPr>
                <w:noProof/>
                <w:webHidden/>
              </w:rPr>
              <w:tab/>
            </w:r>
            <w:r w:rsidR="00B40D41">
              <w:rPr>
                <w:noProof/>
                <w:webHidden/>
              </w:rPr>
              <w:fldChar w:fldCharType="begin"/>
            </w:r>
            <w:r w:rsidR="00B40D41">
              <w:rPr>
                <w:noProof/>
                <w:webHidden/>
              </w:rPr>
              <w:instrText xml:space="preserve"> PAGEREF _Toc142404062 \h </w:instrText>
            </w:r>
            <w:r w:rsidR="00B40D41">
              <w:rPr>
                <w:noProof/>
                <w:webHidden/>
              </w:rPr>
            </w:r>
            <w:r w:rsidR="00B40D41">
              <w:rPr>
                <w:noProof/>
                <w:webHidden/>
              </w:rPr>
              <w:fldChar w:fldCharType="separate"/>
            </w:r>
            <w:r w:rsidR="00B40D41">
              <w:rPr>
                <w:noProof/>
                <w:webHidden/>
              </w:rPr>
              <w:t>69</w:t>
            </w:r>
            <w:r w:rsidR="00B40D41">
              <w:rPr>
                <w:noProof/>
                <w:webHidden/>
              </w:rPr>
              <w:fldChar w:fldCharType="end"/>
            </w:r>
          </w:hyperlink>
        </w:p>
        <w:p w14:paraId="41586218" w14:textId="14904E41" w:rsidR="00B40D41" w:rsidRDefault="00000000">
          <w:pPr>
            <w:pStyle w:val="TOC2"/>
            <w:rPr>
              <w:rFonts w:eastAsiaTheme="minorEastAsia" w:cstheme="minorBidi"/>
              <w:b w:val="0"/>
              <w:bCs w:val="0"/>
              <w:noProof/>
              <w:kern w:val="2"/>
              <w:sz w:val="24"/>
              <w:szCs w:val="24"/>
              <w14:ligatures w14:val="standardContextual"/>
            </w:rPr>
          </w:pPr>
          <w:hyperlink w:anchor="_Toc142404063" w:history="1">
            <w:r w:rsidR="00B40D41" w:rsidRPr="00453E52">
              <w:rPr>
                <w:rStyle w:val="Hyperlink"/>
                <w:noProof/>
              </w:rPr>
              <w:t>Appendix B: Checklist for Completion of Degree Requirements</w:t>
            </w:r>
            <w:r w:rsidR="00B40D41">
              <w:rPr>
                <w:noProof/>
                <w:webHidden/>
              </w:rPr>
              <w:tab/>
            </w:r>
            <w:r w:rsidR="00B40D41">
              <w:rPr>
                <w:noProof/>
                <w:webHidden/>
              </w:rPr>
              <w:fldChar w:fldCharType="begin"/>
            </w:r>
            <w:r w:rsidR="00B40D41">
              <w:rPr>
                <w:noProof/>
                <w:webHidden/>
              </w:rPr>
              <w:instrText xml:space="preserve"> PAGEREF _Toc142404063 \h </w:instrText>
            </w:r>
            <w:r w:rsidR="00B40D41">
              <w:rPr>
                <w:noProof/>
                <w:webHidden/>
              </w:rPr>
            </w:r>
            <w:r w:rsidR="00B40D41">
              <w:rPr>
                <w:noProof/>
                <w:webHidden/>
              </w:rPr>
              <w:fldChar w:fldCharType="separate"/>
            </w:r>
            <w:r w:rsidR="00B40D41">
              <w:rPr>
                <w:noProof/>
                <w:webHidden/>
              </w:rPr>
              <w:t>71</w:t>
            </w:r>
            <w:r w:rsidR="00B40D41">
              <w:rPr>
                <w:noProof/>
                <w:webHidden/>
              </w:rPr>
              <w:fldChar w:fldCharType="end"/>
            </w:r>
          </w:hyperlink>
        </w:p>
        <w:p w14:paraId="76B80151" w14:textId="3732A241" w:rsidR="00B40D41" w:rsidRDefault="00000000">
          <w:pPr>
            <w:pStyle w:val="TOC2"/>
            <w:rPr>
              <w:rFonts w:eastAsiaTheme="minorEastAsia" w:cstheme="minorBidi"/>
              <w:b w:val="0"/>
              <w:bCs w:val="0"/>
              <w:noProof/>
              <w:kern w:val="2"/>
              <w:sz w:val="24"/>
              <w:szCs w:val="24"/>
              <w14:ligatures w14:val="standardContextual"/>
            </w:rPr>
          </w:pPr>
          <w:hyperlink w:anchor="_Toc142404064" w:history="1">
            <w:r w:rsidR="00B40D41" w:rsidRPr="00453E52">
              <w:rPr>
                <w:rStyle w:val="Hyperlink"/>
                <w:noProof/>
              </w:rPr>
              <w:t>Appendix C: Student Annual Activities Form</w:t>
            </w:r>
            <w:r w:rsidR="00B40D41">
              <w:rPr>
                <w:noProof/>
                <w:webHidden/>
              </w:rPr>
              <w:tab/>
            </w:r>
            <w:r w:rsidR="00B40D41">
              <w:rPr>
                <w:noProof/>
                <w:webHidden/>
              </w:rPr>
              <w:fldChar w:fldCharType="begin"/>
            </w:r>
            <w:r w:rsidR="00B40D41">
              <w:rPr>
                <w:noProof/>
                <w:webHidden/>
              </w:rPr>
              <w:instrText xml:space="preserve"> PAGEREF _Toc142404064 \h </w:instrText>
            </w:r>
            <w:r w:rsidR="00B40D41">
              <w:rPr>
                <w:noProof/>
                <w:webHidden/>
              </w:rPr>
            </w:r>
            <w:r w:rsidR="00B40D41">
              <w:rPr>
                <w:noProof/>
                <w:webHidden/>
              </w:rPr>
              <w:fldChar w:fldCharType="separate"/>
            </w:r>
            <w:r w:rsidR="00B40D41">
              <w:rPr>
                <w:noProof/>
                <w:webHidden/>
              </w:rPr>
              <w:t>73</w:t>
            </w:r>
            <w:r w:rsidR="00B40D41">
              <w:rPr>
                <w:noProof/>
                <w:webHidden/>
              </w:rPr>
              <w:fldChar w:fldCharType="end"/>
            </w:r>
          </w:hyperlink>
        </w:p>
        <w:p w14:paraId="0C176F06" w14:textId="4CA435E5" w:rsidR="00B40D41" w:rsidRDefault="00000000">
          <w:pPr>
            <w:pStyle w:val="TOC2"/>
            <w:rPr>
              <w:rFonts w:eastAsiaTheme="minorEastAsia" w:cstheme="minorBidi"/>
              <w:b w:val="0"/>
              <w:bCs w:val="0"/>
              <w:noProof/>
              <w:kern w:val="2"/>
              <w:sz w:val="24"/>
              <w:szCs w:val="24"/>
              <w14:ligatures w14:val="standardContextual"/>
            </w:rPr>
          </w:pPr>
          <w:hyperlink w:anchor="_Toc142404065" w:history="1">
            <w:r w:rsidR="00B40D41" w:rsidRPr="00453E52">
              <w:rPr>
                <w:rStyle w:val="Hyperlink"/>
                <w:noProof/>
              </w:rPr>
              <w:t xml:space="preserve">Appendix D: </w:t>
            </w:r>
            <w:r w:rsidR="00B40D41" w:rsidRPr="00453E52">
              <w:rPr>
                <w:rStyle w:val="Hyperlink"/>
                <w:noProof/>
                <w:shd w:val="clear" w:color="auto" w:fill="FFFFFF"/>
              </w:rPr>
              <w:t>Agreement for ANTH Research Credits</w:t>
            </w:r>
            <w:r w:rsidR="00B40D41">
              <w:rPr>
                <w:noProof/>
                <w:webHidden/>
              </w:rPr>
              <w:tab/>
            </w:r>
            <w:r w:rsidR="00B40D41">
              <w:rPr>
                <w:noProof/>
                <w:webHidden/>
              </w:rPr>
              <w:fldChar w:fldCharType="begin"/>
            </w:r>
            <w:r w:rsidR="00B40D41">
              <w:rPr>
                <w:noProof/>
                <w:webHidden/>
              </w:rPr>
              <w:instrText xml:space="preserve"> PAGEREF _Toc142404065 \h </w:instrText>
            </w:r>
            <w:r w:rsidR="00B40D41">
              <w:rPr>
                <w:noProof/>
                <w:webHidden/>
              </w:rPr>
            </w:r>
            <w:r w:rsidR="00B40D41">
              <w:rPr>
                <w:noProof/>
                <w:webHidden/>
              </w:rPr>
              <w:fldChar w:fldCharType="separate"/>
            </w:r>
            <w:r w:rsidR="00B40D41">
              <w:rPr>
                <w:noProof/>
                <w:webHidden/>
              </w:rPr>
              <w:t>74</w:t>
            </w:r>
            <w:r w:rsidR="00B40D41">
              <w:rPr>
                <w:noProof/>
                <w:webHidden/>
              </w:rPr>
              <w:fldChar w:fldCharType="end"/>
            </w:r>
          </w:hyperlink>
        </w:p>
        <w:p w14:paraId="7A0AF08C" w14:textId="15DD36E0" w:rsidR="00B40D41" w:rsidRDefault="00000000">
          <w:pPr>
            <w:pStyle w:val="TOC2"/>
            <w:rPr>
              <w:rFonts w:eastAsiaTheme="minorEastAsia" w:cstheme="minorBidi"/>
              <w:b w:val="0"/>
              <w:bCs w:val="0"/>
              <w:noProof/>
              <w:kern w:val="2"/>
              <w:sz w:val="24"/>
              <w:szCs w:val="24"/>
              <w14:ligatures w14:val="standardContextual"/>
            </w:rPr>
          </w:pPr>
          <w:hyperlink w:anchor="_Toc142404066" w:history="1">
            <w:r w:rsidR="00B40D41" w:rsidRPr="00453E52">
              <w:rPr>
                <w:rStyle w:val="Hyperlink"/>
                <w:noProof/>
              </w:rPr>
              <w:t>Appendix E: Master’s Thesis and Non-Thesis Plan of Study Guidelines</w:t>
            </w:r>
            <w:r w:rsidR="00B40D41">
              <w:rPr>
                <w:noProof/>
                <w:webHidden/>
              </w:rPr>
              <w:tab/>
            </w:r>
            <w:r w:rsidR="00B40D41">
              <w:rPr>
                <w:noProof/>
                <w:webHidden/>
              </w:rPr>
              <w:fldChar w:fldCharType="begin"/>
            </w:r>
            <w:r w:rsidR="00B40D41">
              <w:rPr>
                <w:noProof/>
                <w:webHidden/>
              </w:rPr>
              <w:instrText xml:space="preserve"> PAGEREF _Toc142404066 \h </w:instrText>
            </w:r>
            <w:r w:rsidR="00B40D41">
              <w:rPr>
                <w:noProof/>
                <w:webHidden/>
              </w:rPr>
            </w:r>
            <w:r w:rsidR="00B40D41">
              <w:rPr>
                <w:noProof/>
                <w:webHidden/>
              </w:rPr>
              <w:fldChar w:fldCharType="separate"/>
            </w:r>
            <w:r w:rsidR="00B40D41">
              <w:rPr>
                <w:noProof/>
                <w:webHidden/>
              </w:rPr>
              <w:t>75</w:t>
            </w:r>
            <w:r w:rsidR="00B40D41">
              <w:rPr>
                <w:noProof/>
                <w:webHidden/>
              </w:rPr>
              <w:fldChar w:fldCharType="end"/>
            </w:r>
          </w:hyperlink>
        </w:p>
        <w:p w14:paraId="10BB33FB" w14:textId="33DB5F7C" w:rsidR="00B40D41" w:rsidRDefault="00000000">
          <w:pPr>
            <w:pStyle w:val="TOC2"/>
            <w:rPr>
              <w:rFonts w:eastAsiaTheme="minorEastAsia" w:cstheme="minorBidi"/>
              <w:b w:val="0"/>
              <w:bCs w:val="0"/>
              <w:noProof/>
              <w:kern w:val="2"/>
              <w:sz w:val="24"/>
              <w:szCs w:val="24"/>
              <w14:ligatures w14:val="standardContextual"/>
            </w:rPr>
          </w:pPr>
          <w:hyperlink w:anchor="_Toc142404067" w:history="1">
            <w:r w:rsidR="00B40D41" w:rsidRPr="00453E52">
              <w:rPr>
                <w:rStyle w:val="Hyperlink"/>
                <w:noProof/>
              </w:rPr>
              <w:t>Appendix F: PhD Plan of Study Guidelines</w:t>
            </w:r>
            <w:r w:rsidR="00B40D41">
              <w:rPr>
                <w:noProof/>
                <w:webHidden/>
              </w:rPr>
              <w:tab/>
            </w:r>
            <w:r w:rsidR="00B40D41">
              <w:rPr>
                <w:noProof/>
                <w:webHidden/>
              </w:rPr>
              <w:fldChar w:fldCharType="begin"/>
            </w:r>
            <w:r w:rsidR="00B40D41">
              <w:rPr>
                <w:noProof/>
                <w:webHidden/>
              </w:rPr>
              <w:instrText xml:space="preserve"> PAGEREF _Toc142404067 \h </w:instrText>
            </w:r>
            <w:r w:rsidR="00B40D41">
              <w:rPr>
                <w:noProof/>
                <w:webHidden/>
              </w:rPr>
            </w:r>
            <w:r w:rsidR="00B40D41">
              <w:rPr>
                <w:noProof/>
                <w:webHidden/>
              </w:rPr>
              <w:fldChar w:fldCharType="separate"/>
            </w:r>
            <w:r w:rsidR="00B40D41">
              <w:rPr>
                <w:noProof/>
                <w:webHidden/>
              </w:rPr>
              <w:t>77</w:t>
            </w:r>
            <w:r w:rsidR="00B40D41">
              <w:rPr>
                <w:noProof/>
                <w:webHidden/>
              </w:rPr>
              <w:fldChar w:fldCharType="end"/>
            </w:r>
          </w:hyperlink>
        </w:p>
        <w:p w14:paraId="78C5E717" w14:textId="3F81333D" w:rsidR="00B40D41" w:rsidRDefault="00000000">
          <w:pPr>
            <w:pStyle w:val="TOC2"/>
            <w:rPr>
              <w:rFonts w:eastAsiaTheme="minorEastAsia" w:cstheme="minorBidi"/>
              <w:b w:val="0"/>
              <w:bCs w:val="0"/>
              <w:noProof/>
              <w:kern w:val="2"/>
              <w:sz w:val="24"/>
              <w:szCs w:val="24"/>
              <w14:ligatures w14:val="standardContextual"/>
            </w:rPr>
          </w:pPr>
          <w:hyperlink w:anchor="_Toc142404068" w:history="1">
            <w:r w:rsidR="00B40D41" w:rsidRPr="00453E52">
              <w:rPr>
                <w:rStyle w:val="Hyperlink"/>
                <w:noProof/>
              </w:rPr>
              <w:t>Appendix G: Sample of a Student’s Plan of Study</w:t>
            </w:r>
            <w:r w:rsidR="00B40D41">
              <w:rPr>
                <w:noProof/>
                <w:webHidden/>
              </w:rPr>
              <w:tab/>
            </w:r>
            <w:r w:rsidR="00B40D41">
              <w:rPr>
                <w:noProof/>
                <w:webHidden/>
              </w:rPr>
              <w:fldChar w:fldCharType="begin"/>
            </w:r>
            <w:r w:rsidR="00B40D41">
              <w:rPr>
                <w:noProof/>
                <w:webHidden/>
              </w:rPr>
              <w:instrText xml:space="preserve"> PAGEREF _Toc142404068 \h </w:instrText>
            </w:r>
            <w:r w:rsidR="00B40D41">
              <w:rPr>
                <w:noProof/>
                <w:webHidden/>
              </w:rPr>
            </w:r>
            <w:r w:rsidR="00B40D41">
              <w:rPr>
                <w:noProof/>
                <w:webHidden/>
              </w:rPr>
              <w:fldChar w:fldCharType="separate"/>
            </w:r>
            <w:r w:rsidR="00B40D41">
              <w:rPr>
                <w:noProof/>
                <w:webHidden/>
              </w:rPr>
              <w:t>79</w:t>
            </w:r>
            <w:r w:rsidR="00B40D41">
              <w:rPr>
                <w:noProof/>
                <w:webHidden/>
              </w:rPr>
              <w:fldChar w:fldCharType="end"/>
            </w:r>
          </w:hyperlink>
        </w:p>
        <w:p w14:paraId="5B3F656D" w14:textId="5FC31DF3" w:rsidR="00B40D41" w:rsidRDefault="00000000">
          <w:pPr>
            <w:pStyle w:val="TOC2"/>
            <w:rPr>
              <w:rFonts w:eastAsiaTheme="minorEastAsia" w:cstheme="minorBidi"/>
              <w:b w:val="0"/>
              <w:bCs w:val="0"/>
              <w:noProof/>
              <w:kern w:val="2"/>
              <w:sz w:val="24"/>
              <w:szCs w:val="24"/>
              <w14:ligatures w14:val="standardContextual"/>
            </w:rPr>
          </w:pPr>
          <w:hyperlink w:anchor="_Toc142404069" w:history="1">
            <w:r w:rsidR="00B40D41" w:rsidRPr="00453E52">
              <w:rPr>
                <w:rStyle w:val="Hyperlink"/>
                <w:noProof/>
              </w:rPr>
              <w:t>Appendix H: Sample MS Program Semester by Semester Planning</w:t>
            </w:r>
            <w:r w:rsidR="00B40D41">
              <w:rPr>
                <w:noProof/>
                <w:webHidden/>
              </w:rPr>
              <w:tab/>
            </w:r>
            <w:r w:rsidR="00B40D41">
              <w:rPr>
                <w:noProof/>
                <w:webHidden/>
              </w:rPr>
              <w:fldChar w:fldCharType="begin"/>
            </w:r>
            <w:r w:rsidR="00B40D41">
              <w:rPr>
                <w:noProof/>
                <w:webHidden/>
              </w:rPr>
              <w:instrText xml:space="preserve"> PAGEREF _Toc142404069 \h </w:instrText>
            </w:r>
            <w:r w:rsidR="00B40D41">
              <w:rPr>
                <w:noProof/>
                <w:webHidden/>
              </w:rPr>
            </w:r>
            <w:r w:rsidR="00B40D41">
              <w:rPr>
                <w:noProof/>
                <w:webHidden/>
              </w:rPr>
              <w:fldChar w:fldCharType="separate"/>
            </w:r>
            <w:r w:rsidR="00B40D41">
              <w:rPr>
                <w:noProof/>
                <w:webHidden/>
              </w:rPr>
              <w:t>81</w:t>
            </w:r>
            <w:r w:rsidR="00B40D41">
              <w:rPr>
                <w:noProof/>
                <w:webHidden/>
              </w:rPr>
              <w:fldChar w:fldCharType="end"/>
            </w:r>
          </w:hyperlink>
        </w:p>
        <w:p w14:paraId="2A22DB0B" w14:textId="096EEB00" w:rsidR="00B40D41" w:rsidRDefault="00000000">
          <w:pPr>
            <w:pStyle w:val="TOC2"/>
            <w:rPr>
              <w:rFonts w:eastAsiaTheme="minorEastAsia" w:cstheme="minorBidi"/>
              <w:b w:val="0"/>
              <w:bCs w:val="0"/>
              <w:noProof/>
              <w:kern w:val="2"/>
              <w:sz w:val="24"/>
              <w:szCs w:val="24"/>
              <w14:ligatures w14:val="standardContextual"/>
            </w:rPr>
          </w:pPr>
          <w:hyperlink w:anchor="_Toc142404070" w:history="1">
            <w:r w:rsidR="00B40D41" w:rsidRPr="00453E52">
              <w:rPr>
                <w:rStyle w:val="Hyperlink"/>
                <w:noProof/>
              </w:rPr>
              <w:t>Appendix I: Sample PhD Semester by Semester Planning (Post Purdue MS)</w:t>
            </w:r>
            <w:r w:rsidR="00B40D41">
              <w:rPr>
                <w:noProof/>
                <w:webHidden/>
              </w:rPr>
              <w:tab/>
            </w:r>
            <w:r w:rsidR="00B40D41">
              <w:rPr>
                <w:noProof/>
                <w:webHidden/>
              </w:rPr>
              <w:fldChar w:fldCharType="begin"/>
            </w:r>
            <w:r w:rsidR="00B40D41">
              <w:rPr>
                <w:noProof/>
                <w:webHidden/>
              </w:rPr>
              <w:instrText xml:space="preserve"> PAGEREF _Toc142404070 \h </w:instrText>
            </w:r>
            <w:r w:rsidR="00B40D41">
              <w:rPr>
                <w:noProof/>
                <w:webHidden/>
              </w:rPr>
            </w:r>
            <w:r w:rsidR="00B40D41">
              <w:rPr>
                <w:noProof/>
                <w:webHidden/>
              </w:rPr>
              <w:fldChar w:fldCharType="separate"/>
            </w:r>
            <w:r w:rsidR="00B40D41">
              <w:rPr>
                <w:noProof/>
                <w:webHidden/>
              </w:rPr>
              <w:t>83</w:t>
            </w:r>
            <w:r w:rsidR="00B40D41">
              <w:rPr>
                <w:noProof/>
                <w:webHidden/>
              </w:rPr>
              <w:fldChar w:fldCharType="end"/>
            </w:r>
          </w:hyperlink>
        </w:p>
        <w:p w14:paraId="163A03AC" w14:textId="23C912B9" w:rsidR="00B40D41" w:rsidRDefault="00000000">
          <w:pPr>
            <w:pStyle w:val="TOC2"/>
            <w:rPr>
              <w:rFonts w:eastAsiaTheme="minorEastAsia" w:cstheme="minorBidi"/>
              <w:b w:val="0"/>
              <w:bCs w:val="0"/>
              <w:noProof/>
              <w:kern w:val="2"/>
              <w:sz w:val="24"/>
              <w:szCs w:val="24"/>
              <w14:ligatures w14:val="standardContextual"/>
            </w:rPr>
          </w:pPr>
          <w:hyperlink w:anchor="_Toc142404071" w:history="1">
            <w:r w:rsidR="00B40D41" w:rsidRPr="00453E52">
              <w:rPr>
                <w:rStyle w:val="Hyperlink"/>
                <w:noProof/>
              </w:rPr>
              <w:t>Appendix I2: Sample PhD Semester by Semester Planning (Post External MS)</w:t>
            </w:r>
            <w:r w:rsidR="00B40D41">
              <w:rPr>
                <w:noProof/>
                <w:webHidden/>
              </w:rPr>
              <w:tab/>
            </w:r>
            <w:r w:rsidR="00B40D41">
              <w:rPr>
                <w:noProof/>
                <w:webHidden/>
              </w:rPr>
              <w:fldChar w:fldCharType="begin"/>
            </w:r>
            <w:r w:rsidR="00B40D41">
              <w:rPr>
                <w:noProof/>
                <w:webHidden/>
              </w:rPr>
              <w:instrText xml:space="preserve"> PAGEREF _Toc142404071 \h </w:instrText>
            </w:r>
            <w:r w:rsidR="00B40D41">
              <w:rPr>
                <w:noProof/>
                <w:webHidden/>
              </w:rPr>
            </w:r>
            <w:r w:rsidR="00B40D41">
              <w:rPr>
                <w:noProof/>
                <w:webHidden/>
              </w:rPr>
              <w:fldChar w:fldCharType="separate"/>
            </w:r>
            <w:r w:rsidR="00B40D41">
              <w:rPr>
                <w:noProof/>
                <w:webHidden/>
              </w:rPr>
              <w:t>85</w:t>
            </w:r>
            <w:r w:rsidR="00B40D41">
              <w:rPr>
                <w:noProof/>
                <w:webHidden/>
              </w:rPr>
              <w:fldChar w:fldCharType="end"/>
            </w:r>
          </w:hyperlink>
        </w:p>
        <w:p w14:paraId="4AABACAF" w14:textId="3E230673" w:rsidR="00B40D41" w:rsidRDefault="00000000">
          <w:pPr>
            <w:pStyle w:val="TOC2"/>
            <w:rPr>
              <w:rFonts w:eastAsiaTheme="minorEastAsia" w:cstheme="minorBidi"/>
              <w:b w:val="0"/>
              <w:bCs w:val="0"/>
              <w:noProof/>
              <w:kern w:val="2"/>
              <w:sz w:val="24"/>
              <w:szCs w:val="24"/>
              <w14:ligatures w14:val="standardContextual"/>
            </w:rPr>
          </w:pPr>
          <w:hyperlink w:anchor="_Toc142404072" w:history="1">
            <w:r w:rsidR="00B40D41" w:rsidRPr="00453E52">
              <w:rPr>
                <w:rStyle w:val="Hyperlink"/>
                <w:noProof/>
              </w:rPr>
              <w:t>Appendix J: Qualifying Examination Form</w:t>
            </w:r>
            <w:r w:rsidR="00B40D41">
              <w:rPr>
                <w:noProof/>
                <w:webHidden/>
              </w:rPr>
              <w:tab/>
            </w:r>
            <w:r w:rsidR="00B40D41">
              <w:rPr>
                <w:noProof/>
                <w:webHidden/>
              </w:rPr>
              <w:fldChar w:fldCharType="begin"/>
            </w:r>
            <w:r w:rsidR="00B40D41">
              <w:rPr>
                <w:noProof/>
                <w:webHidden/>
              </w:rPr>
              <w:instrText xml:space="preserve"> PAGEREF _Toc142404072 \h </w:instrText>
            </w:r>
            <w:r w:rsidR="00B40D41">
              <w:rPr>
                <w:noProof/>
                <w:webHidden/>
              </w:rPr>
            </w:r>
            <w:r w:rsidR="00B40D41">
              <w:rPr>
                <w:noProof/>
                <w:webHidden/>
              </w:rPr>
              <w:fldChar w:fldCharType="separate"/>
            </w:r>
            <w:r w:rsidR="00B40D41">
              <w:rPr>
                <w:noProof/>
                <w:webHidden/>
              </w:rPr>
              <w:t>87</w:t>
            </w:r>
            <w:r w:rsidR="00B40D41">
              <w:rPr>
                <w:noProof/>
                <w:webHidden/>
              </w:rPr>
              <w:fldChar w:fldCharType="end"/>
            </w:r>
          </w:hyperlink>
        </w:p>
        <w:p w14:paraId="370C8F30" w14:textId="18DB6A8D" w:rsidR="00B40D41" w:rsidRDefault="00000000">
          <w:pPr>
            <w:pStyle w:val="TOC2"/>
            <w:rPr>
              <w:rFonts w:eastAsiaTheme="minorEastAsia" w:cstheme="minorBidi"/>
              <w:b w:val="0"/>
              <w:bCs w:val="0"/>
              <w:noProof/>
              <w:kern w:val="2"/>
              <w:sz w:val="24"/>
              <w:szCs w:val="24"/>
              <w14:ligatures w14:val="standardContextual"/>
            </w:rPr>
          </w:pPr>
          <w:hyperlink w:anchor="_Toc142404073" w:history="1">
            <w:r w:rsidR="00B40D41" w:rsidRPr="00453E52">
              <w:rPr>
                <w:rStyle w:val="Hyperlink"/>
                <w:noProof/>
              </w:rPr>
              <w:t>Appendix K: Qualifying Exam Bulleted List</w:t>
            </w:r>
            <w:r w:rsidR="00B40D41">
              <w:rPr>
                <w:noProof/>
                <w:webHidden/>
              </w:rPr>
              <w:tab/>
            </w:r>
            <w:r w:rsidR="00B40D41">
              <w:rPr>
                <w:noProof/>
                <w:webHidden/>
              </w:rPr>
              <w:fldChar w:fldCharType="begin"/>
            </w:r>
            <w:r w:rsidR="00B40D41">
              <w:rPr>
                <w:noProof/>
                <w:webHidden/>
              </w:rPr>
              <w:instrText xml:space="preserve"> PAGEREF _Toc142404073 \h </w:instrText>
            </w:r>
            <w:r w:rsidR="00B40D41">
              <w:rPr>
                <w:noProof/>
                <w:webHidden/>
              </w:rPr>
            </w:r>
            <w:r w:rsidR="00B40D41">
              <w:rPr>
                <w:noProof/>
                <w:webHidden/>
              </w:rPr>
              <w:fldChar w:fldCharType="separate"/>
            </w:r>
            <w:r w:rsidR="00B40D41">
              <w:rPr>
                <w:noProof/>
                <w:webHidden/>
              </w:rPr>
              <w:t>90</w:t>
            </w:r>
            <w:r w:rsidR="00B40D41">
              <w:rPr>
                <w:noProof/>
                <w:webHidden/>
              </w:rPr>
              <w:fldChar w:fldCharType="end"/>
            </w:r>
          </w:hyperlink>
        </w:p>
        <w:p w14:paraId="77DE0791" w14:textId="070DDC81" w:rsidR="00B40D41" w:rsidRDefault="00000000">
          <w:pPr>
            <w:pStyle w:val="TOC2"/>
            <w:rPr>
              <w:rFonts w:eastAsiaTheme="minorEastAsia" w:cstheme="minorBidi"/>
              <w:b w:val="0"/>
              <w:bCs w:val="0"/>
              <w:noProof/>
              <w:kern w:val="2"/>
              <w:sz w:val="24"/>
              <w:szCs w:val="24"/>
              <w14:ligatures w14:val="standardContextual"/>
            </w:rPr>
          </w:pPr>
          <w:hyperlink w:anchor="_Toc142404074" w:history="1">
            <w:r w:rsidR="00B40D41" w:rsidRPr="00453E52">
              <w:rPr>
                <w:rStyle w:val="Hyperlink"/>
                <w:noProof/>
              </w:rPr>
              <w:t>Appendix L: Student Application for Continuation MS to PhD Program</w:t>
            </w:r>
            <w:r w:rsidR="00B40D41">
              <w:rPr>
                <w:noProof/>
                <w:webHidden/>
              </w:rPr>
              <w:tab/>
            </w:r>
            <w:r w:rsidR="00B40D41">
              <w:rPr>
                <w:noProof/>
                <w:webHidden/>
              </w:rPr>
              <w:fldChar w:fldCharType="begin"/>
            </w:r>
            <w:r w:rsidR="00B40D41">
              <w:rPr>
                <w:noProof/>
                <w:webHidden/>
              </w:rPr>
              <w:instrText xml:space="preserve"> PAGEREF _Toc142404074 \h </w:instrText>
            </w:r>
            <w:r w:rsidR="00B40D41">
              <w:rPr>
                <w:noProof/>
                <w:webHidden/>
              </w:rPr>
            </w:r>
            <w:r w:rsidR="00B40D41">
              <w:rPr>
                <w:noProof/>
                <w:webHidden/>
              </w:rPr>
              <w:fldChar w:fldCharType="separate"/>
            </w:r>
            <w:r w:rsidR="00B40D41">
              <w:rPr>
                <w:noProof/>
                <w:webHidden/>
              </w:rPr>
              <w:t>93</w:t>
            </w:r>
            <w:r w:rsidR="00B40D41">
              <w:rPr>
                <w:noProof/>
                <w:webHidden/>
              </w:rPr>
              <w:fldChar w:fldCharType="end"/>
            </w:r>
          </w:hyperlink>
        </w:p>
        <w:p w14:paraId="1BD52B6E" w14:textId="71A32985" w:rsidR="00B40D41" w:rsidRDefault="00000000">
          <w:pPr>
            <w:pStyle w:val="TOC2"/>
            <w:rPr>
              <w:rFonts w:eastAsiaTheme="minorEastAsia" w:cstheme="minorBidi"/>
              <w:b w:val="0"/>
              <w:bCs w:val="0"/>
              <w:noProof/>
              <w:kern w:val="2"/>
              <w:sz w:val="24"/>
              <w:szCs w:val="24"/>
              <w14:ligatures w14:val="standardContextual"/>
            </w:rPr>
          </w:pPr>
          <w:hyperlink w:anchor="_Toc142404075" w:history="1">
            <w:r w:rsidR="00B40D41" w:rsidRPr="00453E52">
              <w:rPr>
                <w:rStyle w:val="Hyperlink"/>
                <w:noProof/>
              </w:rPr>
              <w:t>Appendix M: Dissertation Format Option</w:t>
            </w:r>
            <w:r w:rsidR="00B40D41">
              <w:rPr>
                <w:noProof/>
                <w:webHidden/>
              </w:rPr>
              <w:tab/>
            </w:r>
            <w:r w:rsidR="00B40D41">
              <w:rPr>
                <w:noProof/>
                <w:webHidden/>
              </w:rPr>
              <w:fldChar w:fldCharType="begin"/>
            </w:r>
            <w:r w:rsidR="00B40D41">
              <w:rPr>
                <w:noProof/>
                <w:webHidden/>
              </w:rPr>
              <w:instrText xml:space="preserve"> PAGEREF _Toc142404075 \h </w:instrText>
            </w:r>
            <w:r w:rsidR="00B40D41">
              <w:rPr>
                <w:noProof/>
                <w:webHidden/>
              </w:rPr>
            </w:r>
            <w:r w:rsidR="00B40D41">
              <w:rPr>
                <w:noProof/>
                <w:webHidden/>
              </w:rPr>
              <w:fldChar w:fldCharType="separate"/>
            </w:r>
            <w:r w:rsidR="00B40D41">
              <w:rPr>
                <w:noProof/>
                <w:webHidden/>
              </w:rPr>
              <w:t>94</w:t>
            </w:r>
            <w:r w:rsidR="00B40D41">
              <w:rPr>
                <w:noProof/>
                <w:webHidden/>
              </w:rPr>
              <w:fldChar w:fldCharType="end"/>
            </w:r>
          </w:hyperlink>
        </w:p>
        <w:p w14:paraId="5BEFE810" w14:textId="00A42AF7" w:rsidR="00B40D41" w:rsidRDefault="00000000">
          <w:pPr>
            <w:pStyle w:val="TOC2"/>
            <w:rPr>
              <w:rFonts w:eastAsiaTheme="minorEastAsia" w:cstheme="minorBidi"/>
              <w:b w:val="0"/>
              <w:bCs w:val="0"/>
              <w:noProof/>
              <w:kern w:val="2"/>
              <w:sz w:val="24"/>
              <w:szCs w:val="24"/>
              <w14:ligatures w14:val="standardContextual"/>
            </w:rPr>
          </w:pPr>
          <w:hyperlink w:anchor="_Toc142404076" w:history="1">
            <w:r w:rsidR="00B40D41" w:rsidRPr="00453E52">
              <w:rPr>
                <w:rStyle w:val="Hyperlink"/>
                <w:noProof/>
              </w:rPr>
              <w:t>Appendix N: Article-Style Dissertation: General Guidelines &amp; Specific Criteria</w:t>
            </w:r>
            <w:r w:rsidR="00B40D41">
              <w:rPr>
                <w:noProof/>
                <w:webHidden/>
              </w:rPr>
              <w:tab/>
            </w:r>
            <w:r w:rsidR="00B40D41">
              <w:rPr>
                <w:noProof/>
                <w:webHidden/>
              </w:rPr>
              <w:fldChar w:fldCharType="begin"/>
            </w:r>
            <w:r w:rsidR="00B40D41">
              <w:rPr>
                <w:noProof/>
                <w:webHidden/>
              </w:rPr>
              <w:instrText xml:space="preserve"> PAGEREF _Toc142404076 \h </w:instrText>
            </w:r>
            <w:r w:rsidR="00B40D41">
              <w:rPr>
                <w:noProof/>
                <w:webHidden/>
              </w:rPr>
            </w:r>
            <w:r w:rsidR="00B40D41">
              <w:rPr>
                <w:noProof/>
                <w:webHidden/>
              </w:rPr>
              <w:fldChar w:fldCharType="separate"/>
            </w:r>
            <w:r w:rsidR="00B40D41">
              <w:rPr>
                <w:noProof/>
                <w:webHidden/>
              </w:rPr>
              <w:t>95</w:t>
            </w:r>
            <w:r w:rsidR="00B40D41">
              <w:rPr>
                <w:noProof/>
                <w:webHidden/>
              </w:rPr>
              <w:fldChar w:fldCharType="end"/>
            </w:r>
          </w:hyperlink>
        </w:p>
        <w:p w14:paraId="1DA68422" w14:textId="77975F4D" w:rsidR="00B40D41" w:rsidRDefault="00000000">
          <w:pPr>
            <w:pStyle w:val="TOC2"/>
            <w:rPr>
              <w:rFonts w:eastAsiaTheme="minorEastAsia" w:cstheme="minorBidi"/>
              <w:b w:val="0"/>
              <w:bCs w:val="0"/>
              <w:noProof/>
              <w:kern w:val="2"/>
              <w:sz w:val="24"/>
              <w:szCs w:val="24"/>
              <w14:ligatures w14:val="standardContextual"/>
            </w:rPr>
          </w:pPr>
          <w:hyperlink w:anchor="_Toc142404077" w:history="1">
            <w:r w:rsidR="00B40D41" w:rsidRPr="00453E52">
              <w:rPr>
                <w:rStyle w:val="Hyperlink"/>
                <w:noProof/>
              </w:rPr>
              <w:t>Appendix O: Multimodal Dissertation: General Guidelines &amp; Specific Criteria</w:t>
            </w:r>
            <w:r w:rsidR="00B40D41">
              <w:rPr>
                <w:noProof/>
                <w:webHidden/>
              </w:rPr>
              <w:tab/>
            </w:r>
            <w:r w:rsidR="00B40D41">
              <w:rPr>
                <w:noProof/>
                <w:webHidden/>
              </w:rPr>
              <w:fldChar w:fldCharType="begin"/>
            </w:r>
            <w:r w:rsidR="00B40D41">
              <w:rPr>
                <w:noProof/>
                <w:webHidden/>
              </w:rPr>
              <w:instrText xml:space="preserve"> PAGEREF _Toc142404077 \h </w:instrText>
            </w:r>
            <w:r w:rsidR="00B40D41">
              <w:rPr>
                <w:noProof/>
                <w:webHidden/>
              </w:rPr>
            </w:r>
            <w:r w:rsidR="00B40D41">
              <w:rPr>
                <w:noProof/>
                <w:webHidden/>
              </w:rPr>
              <w:fldChar w:fldCharType="separate"/>
            </w:r>
            <w:r w:rsidR="00B40D41">
              <w:rPr>
                <w:noProof/>
                <w:webHidden/>
              </w:rPr>
              <w:t>97</w:t>
            </w:r>
            <w:r w:rsidR="00B40D41">
              <w:rPr>
                <w:noProof/>
                <w:webHidden/>
              </w:rPr>
              <w:fldChar w:fldCharType="end"/>
            </w:r>
          </w:hyperlink>
        </w:p>
        <w:p w14:paraId="1827C96C" w14:textId="0BD7344B" w:rsidR="00B40D41" w:rsidRDefault="00000000">
          <w:pPr>
            <w:pStyle w:val="TOC2"/>
            <w:rPr>
              <w:rFonts w:eastAsiaTheme="minorEastAsia" w:cstheme="minorBidi"/>
              <w:b w:val="0"/>
              <w:bCs w:val="0"/>
              <w:noProof/>
              <w:kern w:val="2"/>
              <w:sz w:val="24"/>
              <w:szCs w:val="24"/>
              <w14:ligatures w14:val="standardContextual"/>
            </w:rPr>
          </w:pPr>
          <w:hyperlink w:anchor="_Toc142404078" w:history="1">
            <w:r w:rsidR="00B40D41" w:rsidRPr="00453E52">
              <w:rPr>
                <w:rStyle w:val="Hyperlink"/>
                <w:noProof/>
              </w:rPr>
              <w:t>Appendix P: Requirements for Anthropology Area Concentration in American Studies</w:t>
            </w:r>
            <w:r w:rsidR="00B40D41">
              <w:rPr>
                <w:noProof/>
                <w:webHidden/>
              </w:rPr>
              <w:tab/>
            </w:r>
            <w:r w:rsidR="00B40D41">
              <w:rPr>
                <w:noProof/>
                <w:webHidden/>
              </w:rPr>
              <w:fldChar w:fldCharType="begin"/>
            </w:r>
            <w:r w:rsidR="00B40D41">
              <w:rPr>
                <w:noProof/>
                <w:webHidden/>
              </w:rPr>
              <w:instrText xml:space="preserve"> PAGEREF _Toc142404078 \h </w:instrText>
            </w:r>
            <w:r w:rsidR="00B40D41">
              <w:rPr>
                <w:noProof/>
                <w:webHidden/>
              </w:rPr>
            </w:r>
            <w:r w:rsidR="00B40D41">
              <w:rPr>
                <w:noProof/>
                <w:webHidden/>
              </w:rPr>
              <w:fldChar w:fldCharType="separate"/>
            </w:r>
            <w:r w:rsidR="00B40D41">
              <w:rPr>
                <w:noProof/>
                <w:webHidden/>
              </w:rPr>
              <w:t>98</w:t>
            </w:r>
            <w:r w:rsidR="00B40D41">
              <w:rPr>
                <w:noProof/>
                <w:webHidden/>
              </w:rPr>
              <w:fldChar w:fldCharType="end"/>
            </w:r>
          </w:hyperlink>
        </w:p>
        <w:p w14:paraId="4966E922" w14:textId="29A5B078" w:rsidR="00B40D41" w:rsidRDefault="00000000">
          <w:pPr>
            <w:pStyle w:val="TOC2"/>
            <w:rPr>
              <w:rFonts w:eastAsiaTheme="minorEastAsia" w:cstheme="minorBidi"/>
              <w:b w:val="0"/>
              <w:bCs w:val="0"/>
              <w:noProof/>
              <w:kern w:val="2"/>
              <w:sz w:val="24"/>
              <w:szCs w:val="24"/>
              <w14:ligatures w14:val="standardContextual"/>
            </w:rPr>
          </w:pPr>
          <w:hyperlink w:anchor="_Toc142404079" w:history="1">
            <w:r w:rsidR="00B40D41" w:rsidRPr="00453E52">
              <w:rPr>
                <w:rStyle w:val="Hyperlink"/>
                <w:noProof/>
              </w:rPr>
              <w:t>Appendix Q. Fellowships &amp; Assistantships</w:t>
            </w:r>
            <w:r w:rsidR="00B40D41">
              <w:rPr>
                <w:noProof/>
                <w:webHidden/>
              </w:rPr>
              <w:tab/>
            </w:r>
            <w:r w:rsidR="00B40D41">
              <w:rPr>
                <w:noProof/>
                <w:webHidden/>
              </w:rPr>
              <w:fldChar w:fldCharType="begin"/>
            </w:r>
            <w:r w:rsidR="00B40D41">
              <w:rPr>
                <w:noProof/>
                <w:webHidden/>
              </w:rPr>
              <w:instrText xml:space="preserve"> PAGEREF _Toc142404079 \h </w:instrText>
            </w:r>
            <w:r w:rsidR="00B40D41">
              <w:rPr>
                <w:noProof/>
                <w:webHidden/>
              </w:rPr>
            </w:r>
            <w:r w:rsidR="00B40D41">
              <w:rPr>
                <w:noProof/>
                <w:webHidden/>
              </w:rPr>
              <w:fldChar w:fldCharType="separate"/>
            </w:r>
            <w:r w:rsidR="00B40D41">
              <w:rPr>
                <w:noProof/>
                <w:webHidden/>
              </w:rPr>
              <w:t>99</w:t>
            </w:r>
            <w:r w:rsidR="00B40D41">
              <w:rPr>
                <w:noProof/>
                <w:webHidden/>
              </w:rPr>
              <w:fldChar w:fldCharType="end"/>
            </w:r>
          </w:hyperlink>
        </w:p>
        <w:p w14:paraId="0C0AA056" w14:textId="11DA4795" w:rsidR="00B40D41" w:rsidRDefault="00000000">
          <w:pPr>
            <w:pStyle w:val="TOC2"/>
            <w:rPr>
              <w:rFonts w:eastAsiaTheme="minorEastAsia" w:cstheme="minorBidi"/>
              <w:b w:val="0"/>
              <w:bCs w:val="0"/>
              <w:noProof/>
              <w:kern w:val="2"/>
              <w:sz w:val="24"/>
              <w:szCs w:val="24"/>
              <w14:ligatures w14:val="standardContextual"/>
            </w:rPr>
          </w:pPr>
          <w:hyperlink w:anchor="_Toc142404080" w:history="1">
            <w:r w:rsidR="00B40D41" w:rsidRPr="00453E52">
              <w:rPr>
                <w:rStyle w:val="Hyperlink"/>
                <w:rFonts w:cs="Myriad Pro"/>
                <w:noProof/>
              </w:rPr>
              <w:t>Appendix R. Graduate Assistantship Positions: A Guide for Faculty.</w:t>
            </w:r>
            <w:r w:rsidR="00B40D41">
              <w:rPr>
                <w:noProof/>
                <w:webHidden/>
              </w:rPr>
              <w:tab/>
            </w:r>
            <w:r w:rsidR="00B40D41">
              <w:rPr>
                <w:noProof/>
                <w:webHidden/>
              </w:rPr>
              <w:fldChar w:fldCharType="begin"/>
            </w:r>
            <w:r w:rsidR="00B40D41">
              <w:rPr>
                <w:noProof/>
                <w:webHidden/>
              </w:rPr>
              <w:instrText xml:space="preserve"> PAGEREF _Toc142404080 \h </w:instrText>
            </w:r>
            <w:r w:rsidR="00B40D41">
              <w:rPr>
                <w:noProof/>
                <w:webHidden/>
              </w:rPr>
            </w:r>
            <w:r w:rsidR="00B40D41">
              <w:rPr>
                <w:noProof/>
                <w:webHidden/>
              </w:rPr>
              <w:fldChar w:fldCharType="separate"/>
            </w:r>
            <w:r w:rsidR="00B40D41">
              <w:rPr>
                <w:noProof/>
                <w:webHidden/>
              </w:rPr>
              <w:t>104</w:t>
            </w:r>
            <w:r w:rsidR="00B40D41">
              <w:rPr>
                <w:noProof/>
                <w:webHidden/>
              </w:rPr>
              <w:fldChar w:fldCharType="end"/>
            </w:r>
          </w:hyperlink>
        </w:p>
        <w:p w14:paraId="0EB5B4B3" w14:textId="399B646B" w:rsidR="00B40D41" w:rsidRDefault="00000000">
          <w:pPr>
            <w:pStyle w:val="TOC2"/>
            <w:rPr>
              <w:rFonts w:eastAsiaTheme="minorEastAsia" w:cstheme="minorBidi"/>
              <w:b w:val="0"/>
              <w:bCs w:val="0"/>
              <w:noProof/>
              <w:kern w:val="2"/>
              <w:sz w:val="24"/>
              <w:szCs w:val="24"/>
              <w14:ligatures w14:val="standardContextual"/>
            </w:rPr>
          </w:pPr>
          <w:hyperlink w:anchor="_Toc142404081" w:history="1">
            <w:r w:rsidR="00B40D41" w:rsidRPr="00453E52">
              <w:rPr>
                <w:rStyle w:val="Hyperlink"/>
                <w:noProof/>
              </w:rPr>
              <w:t>Appendix S. Internal Graduate Student Awards</w:t>
            </w:r>
            <w:r w:rsidR="00B40D41">
              <w:rPr>
                <w:noProof/>
                <w:webHidden/>
              </w:rPr>
              <w:tab/>
            </w:r>
            <w:r w:rsidR="00B40D41">
              <w:rPr>
                <w:noProof/>
                <w:webHidden/>
              </w:rPr>
              <w:fldChar w:fldCharType="begin"/>
            </w:r>
            <w:r w:rsidR="00B40D41">
              <w:rPr>
                <w:noProof/>
                <w:webHidden/>
              </w:rPr>
              <w:instrText xml:space="preserve"> PAGEREF _Toc142404081 \h </w:instrText>
            </w:r>
            <w:r w:rsidR="00B40D41">
              <w:rPr>
                <w:noProof/>
                <w:webHidden/>
              </w:rPr>
            </w:r>
            <w:r w:rsidR="00B40D41">
              <w:rPr>
                <w:noProof/>
                <w:webHidden/>
              </w:rPr>
              <w:fldChar w:fldCharType="separate"/>
            </w:r>
            <w:r w:rsidR="00B40D41">
              <w:rPr>
                <w:noProof/>
                <w:webHidden/>
              </w:rPr>
              <w:t>107</w:t>
            </w:r>
            <w:r w:rsidR="00B40D41">
              <w:rPr>
                <w:noProof/>
                <w:webHidden/>
              </w:rPr>
              <w:fldChar w:fldCharType="end"/>
            </w:r>
          </w:hyperlink>
        </w:p>
        <w:p w14:paraId="6BE1E601" w14:textId="735CB261" w:rsidR="00B40D41" w:rsidRDefault="00000000">
          <w:pPr>
            <w:pStyle w:val="TOC2"/>
            <w:rPr>
              <w:rFonts w:eastAsiaTheme="minorEastAsia" w:cstheme="minorBidi"/>
              <w:b w:val="0"/>
              <w:bCs w:val="0"/>
              <w:noProof/>
              <w:kern w:val="2"/>
              <w:sz w:val="24"/>
              <w:szCs w:val="24"/>
              <w14:ligatures w14:val="standardContextual"/>
            </w:rPr>
          </w:pPr>
          <w:hyperlink w:anchor="_Toc142404082" w:history="1">
            <w:r w:rsidR="00B40D41" w:rsidRPr="00453E52">
              <w:rPr>
                <w:rStyle w:val="Hyperlink"/>
                <w:noProof/>
              </w:rPr>
              <w:t>Appendix T. Graduate Committee Management Plan</w:t>
            </w:r>
            <w:r w:rsidR="00B40D41">
              <w:rPr>
                <w:noProof/>
                <w:webHidden/>
              </w:rPr>
              <w:tab/>
            </w:r>
            <w:r w:rsidR="00B40D41">
              <w:rPr>
                <w:noProof/>
                <w:webHidden/>
              </w:rPr>
              <w:fldChar w:fldCharType="begin"/>
            </w:r>
            <w:r w:rsidR="00B40D41">
              <w:rPr>
                <w:noProof/>
                <w:webHidden/>
              </w:rPr>
              <w:instrText xml:space="preserve"> PAGEREF _Toc142404082 \h </w:instrText>
            </w:r>
            <w:r w:rsidR="00B40D41">
              <w:rPr>
                <w:noProof/>
                <w:webHidden/>
              </w:rPr>
            </w:r>
            <w:r w:rsidR="00B40D41">
              <w:rPr>
                <w:noProof/>
                <w:webHidden/>
              </w:rPr>
              <w:fldChar w:fldCharType="separate"/>
            </w:r>
            <w:r w:rsidR="00B40D41">
              <w:rPr>
                <w:noProof/>
                <w:webHidden/>
              </w:rPr>
              <w:t>109</w:t>
            </w:r>
            <w:r w:rsidR="00B40D41">
              <w:rPr>
                <w:noProof/>
                <w:webHidden/>
              </w:rPr>
              <w:fldChar w:fldCharType="end"/>
            </w:r>
          </w:hyperlink>
        </w:p>
        <w:p w14:paraId="5441B04B" w14:textId="151D3D78" w:rsidR="00B40D41" w:rsidRDefault="00000000">
          <w:pPr>
            <w:pStyle w:val="TOC2"/>
            <w:rPr>
              <w:rFonts w:eastAsiaTheme="minorEastAsia" w:cstheme="minorBidi"/>
              <w:b w:val="0"/>
              <w:bCs w:val="0"/>
              <w:noProof/>
              <w:kern w:val="2"/>
              <w:sz w:val="24"/>
              <w:szCs w:val="24"/>
              <w14:ligatures w14:val="standardContextual"/>
            </w:rPr>
          </w:pPr>
          <w:hyperlink w:anchor="_Toc142404083" w:history="1">
            <w:r w:rsidR="00B40D41" w:rsidRPr="00453E52">
              <w:rPr>
                <w:rStyle w:val="Hyperlink"/>
                <w:noProof/>
              </w:rPr>
              <w:t>Appendix U. Graduate Student Collaboration Agreement</w:t>
            </w:r>
            <w:r w:rsidR="00B40D41">
              <w:rPr>
                <w:noProof/>
                <w:webHidden/>
              </w:rPr>
              <w:tab/>
            </w:r>
            <w:r w:rsidR="00B40D41">
              <w:rPr>
                <w:noProof/>
                <w:webHidden/>
              </w:rPr>
              <w:fldChar w:fldCharType="begin"/>
            </w:r>
            <w:r w:rsidR="00B40D41">
              <w:rPr>
                <w:noProof/>
                <w:webHidden/>
              </w:rPr>
              <w:instrText xml:space="preserve"> PAGEREF _Toc142404083 \h </w:instrText>
            </w:r>
            <w:r w:rsidR="00B40D41">
              <w:rPr>
                <w:noProof/>
                <w:webHidden/>
              </w:rPr>
            </w:r>
            <w:r w:rsidR="00B40D41">
              <w:rPr>
                <w:noProof/>
                <w:webHidden/>
              </w:rPr>
              <w:fldChar w:fldCharType="separate"/>
            </w:r>
            <w:r w:rsidR="00B40D41">
              <w:rPr>
                <w:noProof/>
                <w:webHidden/>
              </w:rPr>
              <w:t>111</w:t>
            </w:r>
            <w:r w:rsidR="00B40D41">
              <w:rPr>
                <w:noProof/>
                <w:webHidden/>
              </w:rPr>
              <w:fldChar w:fldCharType="end"/>
            </w:r>
          </w:hyperlink>
        </w:p>
        <w:p w14:paraId="771517B7" w14:textId="5FE567FC" w:rsidR="00B40D41" w:rsidRDefault="00000000">
          <w:pPr>
            <w:pStyle w:val="TOC2"/>
            <w:rPr>
              <w:rFonts w:eastAsiaTheme="minorEastAsia" w:cstheme="minorBidi"/>
              <w:b w:val="0"/>
              <w:bCs w:val="0"/>
              <w:noProof/>
              <w:kern w:val="2"/>
              <w:sz w:val="24"/>
              <w:szCs w:val="24"/>
              <w14:ligatures w14:val="standardContextual"/>
            </w:rPr>
          </w:pPr>
          <w:hyperlink w:anchor="_Toc142404084" w:history="1">
            <w:r w:rsidR="00B40D41" w:rsidRPr="00453E52">
              <w:rPr>
                <w:rStyle w:val="Hyperlink"/>
                <w:noProof/>
              </w:rPr>
              <w:t>Appendix V. Faculty Mentoring &amp; Lab Resources</w:t>
            </w:r>
            <w:r w:rsidR="00B40D41">
              <w:rPr>
                <w:noProof/>
                <w:webHidden/>
              </w:rPr>
              <w:tab/>
            </w:r>
            <w:r w:rsidR="00B40D41">
              <w:rPr>
                <w:noProof/>
                <w:webHidden/>
              </w:rPr>
              <w:fldChar w:fldCharType="begin"/>
            </w:r>
            <w:r w:rsidR="00B40D41">
              <w:rPr>
                <w:noProof/>
                <w:webHidden/>
              </w:rPr>
              <w:instrText xml:space="preserve"> PAGEREF _Toc142404084 \h </w:instrText>
            </w:r>
            <w:r w:rsidR="00B40D41">
              <w:rPr>
                <w:noProof/>
                <w:webHidden/>
              </w:rPr>
            </w:r>
            <w:r w:rsidR="00B40D41">
              <w:rPr>
                <w:noProof/>
                <w:webHidden/>
              </w:rPr>
              <w:fldChar w:fldCharType="separate"/>
            </w:r>
            <w:r w:rsidR="00B40D41">
              <w:rPr>
                <w:noProof/>
                <w:webHidden/>
              </w:rPr>
              <w:t>112</w:t>
            </w:r>
            <w:r w:rsidR="00B40D41">
              <w:rPr>
                <w:noProof/>
                <w:webHidden/>
              </w:rPr>
              <w:fldChar w:fldCharType="end"/>
            </w:r>
          </w:hyperlink>
        </w:p>
        <w:p w14:paraId="7F3BCBF3" w14:textId="7C9F237C" w:rsidR="00B40D41" w:rsidRDefault="00000000">
          <w:pPr>
            <w:pStyle w:val="TOC2"/>
            <w:rPr>
              <w:rFonts w:eastAsiaTheme="minorEastAsia" w:cstheme="minorBidi"/>
              <w:b w:val="0"/>
              <w:bCs w:val="0"/>
              <w:noProof/>
              <w:kern w:val="2"/>
              <w:sz w:val="24"/>
              <w:szCs w:val="24"/>
              <w14:ligatures w14:val="standardContextual"/>
            </w:rPr>
          </w:pPr>
          <w:hyperlink w:anchor="_Toc142404085" w:history="1">
            <w:r w:rsidR="00B40D41" w:rsidRPr="00453E52">
              <w:rPr>
                <w:rStyle w:val="Hyperlink"/>
                <w:noProof/>
              </w:rPr>
              <w:t>Appendix W: Graduate International Student Information for Faculty</w:t>
            </w:r>
            <w:r w:rsidR="00B40D41">
              <w:rPr>
                <w:noProof/>
                <w:webHidden/>
              </w:rPr>
              <w:tab/>
            </w:r>
            <w:r w:rsidR="00B40D41">
              <w:rPr>
                <w:noProof/>
                <w:webHidden/>
              </w:rPr>
              <w:fldChar w:fldCharType="begin"/>
            </w:r>
            <w:r w:rsidR="00B40D41">
              <w:rPr>
                <w:noProof/>
                <w:webHidden/>
              </w:rPr>
              <w:instrText xml:space="preserve"> PAGEREF _Toc142404085 \h </w:instrText>
            </w:r>
            <w:r w:rsidR="00B40D41">
              <w:rPr>
                <w:noProof/>
                <w:webHidden/>
              </w:rPr>
            </w:r>
            <w:r w:rsidR="00B40D41">
              <w:rPr>
                <w:noProof/>
                <w:webHidden/>
              </w:rPr>
              <w:fldChar w:fldCharType="separate"/>
            </w:r>
            <w:r w:rsidR="00B40D41">
              <w:rPr>
                <w:noProof/>
                <w:webHidden/>
              </w:rPr>
              <w:t>119</w:t>
            </w:r>
            <w:r w:rsidR="00B40D41">
              <w:rPr>
                <w:noProof/>
                <w:webHidden/>
              </w:rPr>
              <w:fldChar w:fldCharType="end"/>
            </w:r>
          </w:hyperlink>
        </w:p>
        <w:p w14:paraId="340C2EE0" w14:textId="36B23EE5" w:rsidR="00B40D41" w:rsidRDefault="00000000">
          <w:pPr>
            <w:pStyle w:val="TOC2"/>
            <w:rPr>
              <w:rFonts w:eastAsiaTheme="minorEastAsia" w:cstheme="minorBidi"/>
              <w:b w:val="0"/>
              <w:bCs w:val="0"/>
              <w:noProof/>
              <w:kern w:val="2"/>
              <w:sz w:val="24"/>
              <w:szCs w:val="24"/>
              <w14:ligatures w14:val="standardContextual"/>
            </w:rPr>
          </w:pPr>
          <w:hyperlink w:anchor="_Toc142404086" w:history="1">
            <w:r w:rsidR="00B40D41" w:rsidRPr="00453E52">
              <w:rPr>
                <w:rStyle w:val="Hyperlink"/>
                <w:noProof/>
              </w:rPr>
              <w:t>Appendix X: Sexual Harassment, Assault and Emergency Response and Prevention</w:t>
            </w:r>
            <w:r w:rsidR="00B40D41">
              <w:rPr>
                <w:noProof/>
                <w:webHidden/>
              </w:rPr>
              <w:tab/>
            </w:r>
            <w:r w:rsidR="00B40D41">
              <w:rPr>
                <w:noProof/>
                <w:webHidden/>
              </w:rPr>
              <w:fldChar w:fldCharType="begin"/>
            </w:r>
            <w:r w:rsidR="00B40D41">
              <w:rPr>
                <w:noProof/>
                <w:webHidden/>
              </w:rPr>
              <w:instrText xml:space="preserve"> PAGEREF _Toc142404086 \h </w:instrText>
            </w:r>
            <w:r w:rsidR="00B40D41">
              <w:rPr>
                <w:noProof/>
                <w:webHidden/>
              </w:rPr>
            </w:r>
            <w:r w:rsidR="00B40D41">
              <w:rPr>
                <w:noProof/>
                <w:webHidden/>
              </w:rPr>
              <w:fldChar w:fldCharType="separate"/>
            </w:r>
            <w:r w:rsidR="00B40D41">
              <w:rPr>
                <w:noProof/>
                <w:webHidden/>
              </w:rPr>
              <w:t>123</w:t>
            </w:r>
            <w:r w:rsidR="00B40D41">
              <w:rPr>
                <w:noProof/>
                <w:webHidden/>
              </w:rPr>
              <w:fldChar w:fldCharType="end"/>
            </w:r>
          </w:hyperlink>
        </w:p>
        <w:p w14:paraId="526F1C1E" w14:textId="3BB1FA80" w:rsidR="00B40D41" w:rsidRDefault="00000000">
          <w:pPr>
            <w:pStyle w:val="TOC2"/>
            <w:rPr>
              <w:rFonts w:eastAsiaTheme="minorEastAsia" w:cstheme="minorBidi"/>
              <w:b w:val="0"/>
              <w:bCs w:val="0"/>
              <w:noProof/>
              <w:kern w:val="2"/>
              <w:sz w:val="24"/>
              <w:szCs w:val="24"/>
              <w14:ligatures w14:val="standardContextual"/>
            </w:rPr>
          </w:pPr>
          <w:hyperlink w:anchor="_Toc142404087" w:history="1">
            <w:r w:rsidR="00B40D41" w:rsidRPr="00453E52">
              <w:rPr>
                <w:rStyle w:val="Hyperlink"/>
                <w:noProof/>
              </w:rPr>
              <w:t>Appendix Y: Departmental Alumni Survey</w:t>
            </w:r>
            <w:r w:rsidR="00B40D41">
              <w:rPr>
                <w:noProof/>
                <w:webHidden/>
              </w:rPr>
              <w:tab/>
            </w:r>
            <w:r w:rsidR="00B40D41">
              <w:rPr>
                <w:noProof/>
                <w:webHidden/>
              </w:rPr>
              <w:fldChar w:fldCharType="begin"/>
            </w:r>
            <w:r w:rsidR="00B40D41">
              <w:rPr>
                <w:noProof/>
                <w:webHidden/>
              </w:rPr>
              <w:instrText xml:space="preserve"> PAGEREF _Toc142404087 \h </w:instrText>
            </w:r>
            <w:r w:rsidR="00B40D41">
              <w:rPr>
                <w:noProof/>
                <w:webHidden/>
              </w:rPr>
            </w:r>
            <w:r w:rsidR="00B40D41">
              <w:rPr>
                <w:noProof/>
                <w:webHidden/>
              </w:rPr>
              <w:fldChar w:fldCharType="separate"/>
            </w:r>
            <w:r w:rsidR="00B40D41">
              <w:rPr>
                <w:noProof/>
                <w:webHidden/>
              </w:rPr>
              <w:t>125</w:t>
            </w:r>
            <w:r w:rsidR="00B40D41">
              <w:rPr>
                <w:noProof/>
                <w:webHidden/>
              </w:rPr>
              <w:fldChar w:fldCharType="end"/>
            </w:r>
          </w:hyperlink>
        </w:p>
        <w:p w14:paraId="0B969573" w14:textId="09CE0682" w:rsidR="00B40D41" w:rsidRDefault="00000000">
          <w:pPr>
            <w:pStyle w:val="TOC2"/>
            <w:rPr>
              <w:rFonts w:eastAsiaTheme="minorEastAsia" w:cstheme="minorBidi"/>
              <w:b w:val="0"/>
              <w:bCs w:val="0"/>
              <w:noProof/>
              <w:kern w:val="2"/>
              <w:sz w:val="24"/>
              <w:szCs w:val="24"/>
              <w14:ligatures w14:val="standardContextual"/>
            </w:rPr>
          </w:pPr>
          <w:hyperlink w:anchor="_Toc142404088" w:history="1">
            <w:r w:rsidR="00B40D41" w:rsidRPr="00453E52">
              <w:rPr>
                <w:rStyle w:val="Hyperlink"/>
                <w:noProof/>
              </w:rPr>
              <w:t>Appendix Z: Student Emergency Information Card</w:t>
            </w:r>
            <w:r w:rsidR="00B40D41">
              <w:rPr>
                <w:noProof/>
                <w:webHidden/>
              </w:rPr>
              <w:tab/>
            </w:r>
            <w:r w:rsidR="00B40D41">
              <w:rPr>
                <w:noProof/>
                <w:webHidden/>
              </w:rPr>
              <w:fldChar w:fldCharType="begin"/>
            </w:r>
            <w:r w:rsidR="00B40D41">
              <w:rPr>
                <w:noProof/>
                <w:webHidden/>
              </w:rPr>
              <w:instrText xml:space="preserve"> PAGEREF _Toc142404088 \h </w:instrText>
            </w:r>
            <w:r w:rsidR="00B40D41">
              <w:rPr>
                <w:noProof/>
                <w:webHidden/>
              </w:rPr>
            </w:r>
            <w:r w:rsidR="00B40D41">
              <w:rPr>
                <w:noProof/>
                <w:webHidden/>
              </w:rPr>
              <w:fldChar w:fldCharType="separate"/>
            </w:r>
            <w:r w:rsidR="00B40D41">
              <w:rPr>
                <w:noProof/>
                <w:webHidden/>
              </w:rPr>
              <w:t>126</w:t>
            </w:r>
            <w:r w:rsidR="00B40D41">
              <w:rPr>
                <w:noProof/>
                <w:webHidden/>
              </w:rPr>
              <w:fldChar w:fldCharType="end"/>
            </w:r>
          </w:hyperlink>
        </w:p>
        <w:p w14:paraId="1F51DE7D" w14:textId="55DBF751" w:rsidR="00617DFB" w:rsidRDefault="00963209">
          <w:r>
            <w:rPr>
              <w:b/>
              <w:bCs/>
              <w:noProof/>
            </w:rPr>
            <w:fldChar w:fldCharType="end"/>
          </w:r>
        </w:p>
      </w:sdtContent>
    </w:sdt>
    <w:p w14:paraId="4D59D4C3" w14:textId="77777777" w:rsidR="000E6943" w:rsidRPr="00DA7A36" w:rsidRDefault="000E6943">
      <w:pPr>
        <w:rPr>
          <w:rFonts w:asciiTheme="minorHAnsi" w:hAnsiTheme="minorHAnsi" w:cstheme="minorHAnsi"/>
          <w:color w:val="000000"/>
        </w:rPr>
      </w:pPr>
      <w:r w:rsidRPr="00DA7A36">
        <w:rPr>
          <w:rFonts w:asciiTheme="minorHAnsi" w:hAnsiTheme="minorHAnsi" w:cstheme="minorHAnsi"/>
        </w:rPr>
        <w:br w:type="page"/>
      </w:r>
    </w:p>
    <w:p w14:paraId="0A441482" w14:textId="50905700" w:rsidR="00BD33B9" w:rsidRPr="00E7733E" w:rsidRDefault="00622340" w:rsidP="00622340">
      <w:pPr>
        <w:pStyle w:val="Heading1"/>
      </w:pPr>
      <w:bookmarkStart w:id="1" w:name="_Appendix_S:_Departmental"/>
      <w:bookmarkStart w:id="2" w:name="_Appendix_L:_Student"/>
      <w:bookmarkStart w:id="3" w:name="_Appendix_M:_Dissertation"/>
      <w:bookmarkStart w:id="4" w:name="_Appendix_N:_Article-Style"/>
      <w:bookmarkStart w:id="5" w:name="_Appendix_O:_Multimodal"/>
      <w:bookmarkStart w:id="6" w:name="_Toc142403963"/>
      <w:bookmarkEnd w:id="1"/>
      <w:bookmarkEnd w:id="2"/>
      <w:bookmarkEnd w:id="3"/>
      <w:bookmarkEnd w:id="4"/>
      <w:bookmarkEnd w:id="5"/>
      <w:r>
        <w:lastRenderedPageBreak/>
        <w:t xml:space="preserve">1. </w:t>
      </w:r>
      <w:r w:rsidR="00FE3024" w:rsidRPr="00E7733E">
        <w:t>About Our Department</w:t>
      </w:r>
      <w:bookmarkEnd w:id="6"/>
    </w:p>
    <w:p w14:paraId="349D7058" w14:textId="053F0D98" w:rsidR="00FE3024" w:rsidRPr="00FE3024" w:rsidRDefault="00FE3024" w:rsidP="00FE3024">
      <w:pPr>
        <w:rPr>
          <w:rFonts w:asciiTheme="minorHAnsi" w:hAnsiTheme="minorHAnsi" w:cstheme="minorHAnsi"/>
        </w:rPr>
      </w:pPr>
      <w:r w:rsidRPr="00FE3024">
        <w:rPr>
          <w:rFonts w:asciiTheme="minorHAnsi" w:hAnsiTheme="minorHAnsi" w:cstheme="minorHAnsi"/>
        </w:rPr>
        <w:t xml:space="preserve">We acknowledge Purdue University is located on the traditional homelands of the Woodland People. We honor and appreciate these </w:t>
      </w:r>
      <w:r w:rsidR="002F0817">
        <w:rPr>
          <w:rFonts w:asciiTheme="minorHAnsi" w:hAnsiTheme="minorHAnsi" w:cstheme="minorHAnsi"/>
        </w:rPr>
        <w:t>I</w:t>
      </w:r>
      <w:r w:rsidRPr="00FE3024">
        <w:rPr>
          <w:rFonts w:asciiTheme="minorHAnsi" w:hAnsiTheme="minorHAnsi" w:cstheme="minorHAnsi"/>
        </w:rPr>
        <w:t xml:space="preserve">ndigenous caretakers which include the </w:t>
      </w:r>
      <w:proofErr w:type="spellStart"/>
      <w:r w:rsidRPr="00FE3024">
        <w:rPr>
          <w:rFonts w:asciiTheme="minorHAnsi" w:hAnsiTheme="minorHAnsi" w:cstheme="minorHAnsi"/>
        </w:rPr>
        <w:t>Bodéwadmik</w:t>
      </w:r>
      <w:proofErr w:type="spellEnd"/>
      <w:r w:rsidRPr="00FE3024">
        <w:rPr>
          <w:rFonts w:asciiTheme="minorHAnsi" w:hAnsiTheme="minorHAnsi" w:cstheme="minorHAnsi"/>
        </w:rPr>
        <w:t xml:space="preserve"> (Potawatomi), Lenape (Delaware), </w:t>
      </w:r>
      <w:proofErr w:type="spellStart"/>
      <w:r w:rsidRPr="00FE3024">
        <w:rPr>
          <w:rFonts w:asciiTheme="minorHAnsi" w:hAnsiTheme="minorHAnsi" w:cstheme="minorHAnsi"/>
        </w:rPr>
        <w:t>Myaamia</w:t>
      </w:r>
      <w:proofErr w:type="spellEnd"/>
      <w:r w:rsidRPr="00FE3024">
        <w:rPr>
          <w:rFonts w:asciiTheme="minorHAnsi" w:hAnsiTheme="minorHAnsi" w:cstheme="minorHAnsi"/>
        </w:rPr>
        <w:t xml:space="preserve"> (Miami), and Shawnee People.</w:t>
      </w:r>
    </w:p>
    <w:p w14:paraId="7805886B" w14:textId="77777777" w:rsidR="00FE3024" w:rsidRDefault="00FE3024">
      <w:pPr>
        <w:rPr>
          <w:rFonts w:asciiTheme="minorHAnsi" w:hAnsiTheme="minorHAnsi" w:cstheme="minorHAnsi"/>
        </w:rPr>
      </w:pPr>
    </w:p>
    <w:p w14:paraId="54D2399A" w14:textId="2E838D1D" w:rsidR="00B53627" w:rsidRDefault="44E46429" w:rsidP="44E46429">
      <w:pPr>
        <w:rPr>
          <w:rFonts w:asciiTheme="minorHAnsi" w:hAnsiTheme="minorHAnsi" w:cstheme="minorBidi"/>
        </w:rPr>
      </w:pPr>
      <w:r w:rsidRPr="44E46429">
        <w:rPr>
          <w:rFonts w:asciiTheme="minorHAnsi" w:hAnsiTheme="minorHAnsi" w:cstheme="minorBidi"/>
        </w:rPr>
        <w:t xml:space="preserve">Purdue University is committed to maintaining an inclusive community that recognizes and values the inherent worth and dignity of every person; fosters tolerance, sensitivity, understanding and mutual respect among its members; and encourages </w:t>
      </w:r>
      <w:proofErr w:type="gramStart"/>
      <w:r w:rsidRPr="44E46429">
        <w:rPr>
          <w:rFonts w:asciiTheme="minorHAnsi" w:hAnsiTheme="minorHAnsi" w:cstheme="minorBidi"/>
        </w:rPr>
        <w:t>each individual</w:t>
      </w:r>
      <w:proofErr w:type="gramEnd"/>
      <w:r w:rsidRPr="44E46429">
        <w:rPr>
          <w:rFonts w:asciiTheme="minorHAnsi" w:hAnsiTheme="minorHAnsi" w:cstheme="minorBidi"/>
        </w:rPr>
        <w:t xml:space="preserve"> to strive to reach their own potential. In pursuit of its goal of academic excellence, Purdue University seeks to develop and nurture its diversity. The University believes that diversity among its many members strengthens the institution, stimulates creativity, promotes the exchange of ideas, and enriches campus life. Purdue University views, evaluates, and treats all persons in any university-related activity or circumstance in which they may be involved solely as individuals </w:t>
      </w:r>
      <w:proofErr w:type="gramStart"/>
      <w:r w:rsidRPr="44E46429">
        <w:rPr>
          <w:rFonts w:asciiTheme="minorHAnsi" w:hAnsiTheme="minorHAnsi" w:cstheme="minorBidi"/>
        </w:rPr>
        <w:t>on the basis of</w:t>
      </w:r>
      <w:proofErr w:type="gramEnd"/>
      <w:r w:rsidRPr="44E46429">
        <w:rPr>
          <w:rFonts w:asciiTheme="minorHAnsi" w:hAnsiTheme="minorHAnsi" w:cstheme="minorBidi"/>
        </w:rPr>
        <w:t xml:space="preserve"> their own personal abilities, qualifications, and other relevant characteristics. </w:t>
      </w:r>
    </w:p>
    <w:p w14:paraId="240D8237" w14:textId="77777777" w:rsidR="00B53627" w:rsidRDefault="00B53627">
      <w:pPr>
        <w:rPr>
          <w:rFonts w:asciiTheme="minorHAnsi" w:hAnsiTheme="minorHAnsi" w:cstheme="minorHAnsi"/>
        </w:rPr>
      </w:pPr>
    </w:p>
    <w:p w14:paraId="00CA4B31" w14:textId="3409FACB" w:rsidR="00425537" w:rsidRPr="00425537" w:rsidRDefault="00425537" w:rsidP="44E46429">
      <w:pPr>
        <w:rPr>
          <w:rFonts w:asciiTheme="minorHAnsi" w:hAnsiTheme="minorHAnsi" w:cstheme="minorBidi"/>
        </w:rPr>
      </w:pPr>
      <w:r w:rsidRPr="44E46429">
        <w:rPr>
          <w:rFonts w:asciiTheme="minorHAnsi" w:hAnsiTheme="minorHAnsi" w:cstheme="minorBidi"/>
        </w:rPr>
        <w:t xml:space="preserve">Purdue University does not condone and will not tolerate </w:t>
      </w:r>
      <w:r w:rsidR="00555D3E">
        <w:rPr>
          <w:rFonts w:asciiTheme="minorHAnsi" w:hAnsiTheme="minorHAnsi" w:cstheme="minorBidi"/>
        </w:rPr>
        <w:t>d</w:t>
      </w:r>
      <w:r w:rsidRPr="44E46429">
        <w:rPr>
          <w:rFonts w:asciiTheme="minorHAnsi" w:hAnsiTheme="minorHAnsi" w:cstheme="minorBidi"/>
        </w:rPr>
        <w:t xml:space="preserve">iscrimination against any individual </w:t>
      </w:r>
      <w:proofErr w:type="gramStart"/>
      <w:r w:rsidRPr="44E46429">
        <w:rPr>
          <w:rFonts w:asciiTheme="minorHAnsi" w:hAnsiTheme="minorHAnsi" w:cstheme="minorBidi"/>
        </w:rPr>
        <w:t>on the basis of</w:t>
      </w:r>
      <w:proofErr w:type="gramEnd"/>
      <w:r w:rsidRPr="44E46429">
        <w:rPr>
          <w:rFonts w:asciiTheme="minorHAnsi" w:hAnsiTheme="minorHAnsi" w:cstheme="minorBidi"/>
        </w:rPr>
        <w:t xml:space="preserve"> race, religion, color, sex, age, national origin or ancestry, genetic information, disability, status as a veteran, marital status, parental status, sexual orientation, gender identity</w:t>
      </w:r>
      <w:r w:rsidR="001254ED">
        <w:rPr>
          <w:rFonts w:asciiTheme="minorHAnsi" w:hAnsiTheme="minorHAnsi" w:cstheme="minorBidi"/>
        </w:rPr>
        <w:t>,</w:t>
      </w:r>
      <w:r w:rsidRPr="44E46429">
        <w:rPr>
          <w:rFonts w:asciiTheme="minorHAnsi" w:hAnsiTheme="minorHAnsi" w:cstheme="minorBidi"/>
        </w:rPr>
        <w:t xml:space="preserve"> or gender expression. Purdue University promulgates policies and programs to ensure that all persons have equal access to its employment opportunities and educational programs, </w:t>
      </w:r>
      <w:r w:rsidR="00CE7007" w:rsidRPr="44E46429">
        <w:rPr>
          <w:rFonts w:asciiTheme="minorHAnsi" w:hAnsiTheme="minorHAnsi" w:cstheme="minorBidi"/>
        </w:rPr>
        <w:t>services,</w:t>
      </w:r>
      <w:r w:rsidRPr="44E46429">
        <w:rPr>
          <w:rFonts w:asciiTheme="minorHAnsi" w:hAnsiTheme="minorHAnsi" w:cstheme="minorBidi"/>
        </w:rPr>
        <w:t xml:space="preserve"> and activities. The principal objective of this policy is to provide fair and consistent treatment for all students and employees of the University. Purdue is committed to increasing the recruitment, selection, and promotion of faculty and staff at the University who are racial or ethnic minorities, women, persons with disabilities</w:t>
      </w:r>
      <w:r w:rsidR="001254ED">
        <w:rPr>
          <w:rFonts w:asciiTheme="minorHAnsi" w:hAnsiTheme="minorHAnsi" w:cstheme="minorBidi"/>
        </w:rPr>
        <w:t>,</w:t>
      </w:r>
      <w:r w:rsidRPr="44E46429">
        <w:rPr>
          <w:rFonts w:asciiTheme="minorHAnsi" w:hAnsiTheme="minorHAnsi" w:cstheme="minorBidi"/>
        </w:rPr>
        <w:t xml:space="preserve"> and veterans. The University also is committed to policies and programs that </w:t>
      </w:r>
      <w:r w:rsidR="009C14EA">
        <w:rPr>
          <w:rFonts w:asciiTheme="minorHAnsi" w:hAnsiTheme="minorHAnsi" w:cstheme="minorBidi"/>
        </w:rPr>
        <w:t>celebrate</w:t>
      </w:r>
      <w:r w:rsidRPr="44E46429">
        <w:rPr>
          <w:rFonts w:asciiTheme="minorHAnsi" w:hAnsiTheme="minorHAnsi" w:cstheme="minorBidi"/>
        </w:rPr>
        <w:t xml:space="preserve"> the diversity of the student body.</w:t>
      </w:r>
      <w:r w:rsidRPr="44E46429">
        <w:rPr>
          <w:rStyle w:val="FootnoteReference"/>
          <w:rFonts w:cstheme="minorBidi"/>
        </w:rPr>
        <w:footnoteReference w:id="1"/>
      </w:r>
    </w:p>
    <w:p w14:paraId="57831F7C" w14:textId="77777777" w:rsidR="00425537" w:rsidRDefault="00425537" w:rsidP="00CE7007">
      <w:pPr>
        <w:ind w:right="540"/>
        <w:rPr>
          <w:rFonts w:asciiTheme="minorHAnsi" w:hAnsiTheme="minorHAnsi" w:cstheme="minorHAnsi"/>
        </w:rPr>
      </w:pPr>
    </w:p>
    <w:p w14:paraId="48DE17F7" w14:textId="77777777" w:rsidR="00760B99" w:rsidRPr="003518DB" w:rsidRDefault="44E46429" w:rsidP="00060A33">
      <w:pPr>
        <w:spacing w:after="120"/>
        <w:textAlignment w:val="baseline"/>
        <w:rPr>
          <w:rFonts w:asciiTheme="minorHAnsi" w:hAnsiTheme="minorHAnsi" w:cstheme="minorBidi"/>
        </w:rPr>
      </w:pPr>
      <w:r w:rsidRPr="44E46429">
        <w:rPr>
          <w:rFonts w:asciiTheme="minorHAnsi" w:hAnsiTheme="minorHAnsi" w:cstheme="minorBidi"/>
        </w:rPr>
        <w:t xml:space="preserve">The Department of Anthropology at Purdue University is a leading-edge, research-intensive department with a public service mission. We are committed to being thought leaders on our campus and in our discipline as the Anthropologies of Tomorrow (AOT) Department. Anthropologies of Tomorrow embodies a collective orientation toward the transformative potential of anthropology to prioritize excellence through diversity. Through high-impact scholarship, teaching, and public engagement, our work expands understandings of diverse human experiences and cultures past and present. We see unique opportunities to lead the field in integrative, collaborative, and decolonizing scholarship that addresses emerging and established global grand challenges. These challenges demand rigorous, creative, and transdisciplinary approaches in an increasingly interconnected world. Our comprehensive department encompasses archaeological, </w:t>
      </w:r>
      <w:proofErr w:type="gramStart"/>
      <w:r w:rsidRPr="44E46429">
        <w:rPr>
          <w:rFonts w:asciiTheme="minorHAnsi" w:hAnsiTheme="minorHAnsi" w:cstheme="minorBidi"/>
        </w:rPr>
        <w:t>biological</w:t>
      </w:r>
      <w:proofErr w:type="gramEnd"/>
      <w:r w:rsidRPr="44E46429">
        <w:rPr>
          <w:rFonts w:asciiTheme="minorHAnsi" w:hAnsiTheme="minorHAnsi" w:cstheme="minorBidi"/>
        </w:rPr>
        <w:t xml:space="preserve"> and evolutionary, cultural, linguistic, visual, and applied anthropology, with specific strengths in our cross-cutting signature research areas:</w:t>
      </w:r>
    </w:p>
    <w:p w14:paraId="387A7572" w14:textId="0366CEC5" w:rsidR="00760B99" w:rsidRPr="003518DB" w:rsidRDefault="00760B99" w:rsidP="001C1B8C">
      <w:pPr>
        <w:spacing w:before="120"/>
        <w:ind w:left="720"/>
        <w:textAlignment w:val="baseline"/>
        <w:rPr>
          <w:rFonts w:asciiTheme="minorHAnsi" w:hAnsiTheme="minorHAnsi" w:cstheme="minorHAnsi"/>
        </w:rPr>
      </w:pPr>
      <w:r w:rsidRPr="003518DB">
        <w:rPr>
          <w:rFonts w:asciiTheme="minorHAnsi" w:hAnsiTheme="minorHAnsi" w:cstheme="minorHAnsi"/>
        </w:rPr>
        <w:t>Applied Anthropology and Public Engagement</w:t>
      </w:r>
      <w:r w:rsidRPr="003518DB">
        <w:rPr>
          <w:rFonts w:asciiTheme="minorHAnsi" w:hAnsiTheme="minorHAnsi" w:cstheme="minorHAnsi"/>
        </w:rPr>
        <w:br/>
        <w:t>Ecological and Environmental Anthropology</w:t>
      </w:r>
      <w:r w:rsidRPr="003518DB">
        <w:rPr>
          <w:rFonts w:asciiTheme="minorHAnsi" w:hAnsiTheme="minorHAnsi" w:cstheme="minorHAnsi"/>
        </w:rPr>
        <w:br/>
        <w:t>Health and Well-Being</w:t>
      </w:r>
      <w:r w:rsidRPr="003518DB">
        <w:rPr>
          <w:rFonts w:asciiTheme="minorHAnsi" w:hAnsiTheme="minorHAnsi" w:cstheme="minorHAnsi"/>
        </w:rPr>
        <w:br/>
        <w:t>Identity, Heritage, and Social Justice</w:t>
      </w:r>
      <w:r>
        <w:rPr>
          <w:rFonts w:asciiTheme="minorHAnsi" w:hAnsiTheme="minorHAnsi" w:cstheme="minorHAnsi"/>
        </w:rPr>
        <w:br/>
      </w:r>
      <w:r w:rsidRPr="003518DB">
        <w:rPr>
          <w:rFonts w:asciiTheme="minorHAnsi" w:hAnsiTheme="minorHAnsi" w:cstheme="minorHAnsi"/>
          <w:color w:val="000000" w:themeColor="text1"/>
        </w:rPr>
        <w:t>Science and Technology</w:t>
      </w:r>
      <w:r w:rsidRPr="00C66BF8">
        <w:rPr>
          <w:rFonts w:ascii="Helvetica" w:hAnsi="Helvetica" w:cs="Helvetica"/>
          <w:color w:val="333333"/>
          <w:sz w:val="22"/>
          <w:szCs w:val="22"/>
        </w:rPr>
        <w:br/>
      </w:r>
    </w:p>
    <w:p w14:paraId="5AB3259B" w14:textId="3305CEC3" w:rsidR="00BB44E1" w:rsidRDefault="001A7395" w:rsidP="44E46429">
      <w:pPr>
        <w:pStyle w:val="Heading2"/>
        <w:ind w:right="540"/>
        <w:rPr>
          <w:rFonts w:cstheme="minorBidi"/>
        </w:rPr>
      </w:pPr>
      <w:bookmarkStart w:id="7" w:name="_Toc142403964"/>
      <w:proofErr w:type="gramStart"/>
      <w:r>
        <w:rPr>
          <w:rFonts w:cstheme="minorBidi"/>
        </w:rPr>
        <w:lastRenderedPageBreak/>
        <w:t xml:space="preserve">1.1 </w:t>
      </w:r>
      <w:r w:rsidR="44E46429" w:rsidRPr="44E46429">
        <w:rPr>
          <w:rFonts w:cstheme="minorBidi"/>
        </w:rPr>
        <w:t xml:space="preserve"> Graduate</w:t>
      </w:r>
      <w:proofErr w:type="gramEnd"/>
      <w:r w:rsidR="44E46429" w:rsidRPr="44E46429">
        <w:rPr>
          <w:rFonts w:cstheme="minorBidi"/>
        </w:rPr>
        <w:t xml:space="preserve"> </w:t>
      </w:r>
      <w:r w:rsidR="44E46429">
        <w:t>Program</w:t>
      </w:r>
      <w:r w:rsidR="44E46429" w:rsidRPr="44E46429">
        <w:rPr>
          <w:rFonts w:cstheme="minorBidi"/>
        </w:rPr>
        <w:t xml:space="preserve"> Contact Information</w:t>
      </w:r>
      <w:bookmarkEnd w:id="7"/>
    </w:p>
    <w:p w14:paraId="5EE50991" w14:textId="2E078138" w:rsidR="00BB44E1" w:rsidRDefault="44E46429" w:rsidP="00AC3196">
      <w:pPr>
        <w:pStyle w:val="Default"/>
      </w:pPr>
      <w:r>
        <w:t xml:space="preserve">Department Head: </w:t>
      </w:r>
      <w:r w:rsidR="00AC3196">
        <w:tab/>
      </w:r>
      <w:r w:rsidR="00AC3196">
        <w:tab/>
      </w:r>
      <w:r w:rsidR="00AC3196">
        <w:tab/>
      </w:r>
      <w:r>
        <w:t>Melissa J. Remis</w:t>
      </w:r>
      <w:r w:rsidR="00BB44E1">
        <w:tab/>
      </w:r>
      <w:hyperlink r:id="rId8" w:history="1">
        <w:r w:rsidRPr="00B834E1">
          <w:t>remism@purdue.edu</w:t>
        </w:r>
      </w:hyperlink>
      <w:r w:rsidR="00BB44E1">
        <w:tab/>
      </w:r>
      <w:r w:rsidR="00BB44E1">
        <w:tab/>
      </w:r>
      <w:r>
        <w:t>STON 315</w:t>
      </w:r>
    </w:p>
    <w:p w14:paraId="3428B1D8" w14:textId="0645B6BC" w:rsidR="00BB44E1" w:rsidRDefault="44E46429" w:rsidP="00AC3196">
      <w:pPr>
        <w:pStyle w:val="Default"/>
      </w:pPr>
      <w:r>
        <w:t xml:space="preserve">Director of Graduate Studies: </w:t>
      </w:r>
      <w:r w:rsidR="00AC3196">
        <w:tab/>
      </w:r>
      <w:r w:rsidR="006355B5">
        <w:t>Andrew Flachs</w:t>
      </w:r>
      <w:r w:rsidR="00BB44E1">
        <w:tab/>
      </w:r>
      <w:r w:rsidR="00BB44E1">
        <w:tab/>
      </w:r>
      <w:r w:rsidR="006355B5" w:rsidRPr="006355B5">
        <w:t>aflachs@purdue.edu</w:t>
      </w:r>
      <w:r w:rsidR="006355B5">
        <w:tab/>
      </w:r>
      <w:r w:rsidR="006355B5">
        <w:tab/>
      </w:r>
      <w:r>
        <w:t xml:space="preserve">STON </w:t>
      </w:r>
      <w:r w:rsidR="006355B5">
        <w:t>219B</w:t>
      </w:r>
    </w:p>
    <w:p w14:paraId="5A560AAA" w14:textId="41AA137E" w:rsidR="00BB44E1" w:rsidRDefault="44E46429" w:rsidP="00AC3196">
      <w:pPr>
        <w:pStyle w:val="Default"/>
      </w:pPr>
      <w:r w:rsidRPr="00B03B06">
        <w:t xml:space="preserve">Academic Program Manager: </w:t>
      </w:r>
      <w:r w:rsidR="00AC3196" w:rsidRPr="00B03B06">
        <w:tab/>
      </w:r>
      <w:r w:rsidR="00CE45E0" w:rsidRPr="00B03B06">
        <w:t>Brian Johnson</w:t>
      </w:r>
      <w:r w:rsidR="00CE45E0" w:rsidRPr="00B03B06">
        <w:tab/>
      </w:r>
      <w:r w:rsidR="00CE45E0" w:rsidRPr="00B03B06">
        <w:tab/>
        <w:t>johns382@purdue.edu</w:t>
      </w:r>
      <w:r w:rsidR="00CE45E0">
        <w:tab/>
        <w:t xml:space="preserve">STON </w:t>
      </w:r>
      <w:r w:rsidR="006355B5">
        <w:t>219D</w:t>
      </w:r>
      <w:r w:rsidR="00BB44E1">
        <w:tab/>
      </w:r>
      <w:r w:rsidR="00BB44E1">
        <w:tab/>
      </w:r>
    </w:p>
    <w:p w14:paraId="1720F7F1" w14:textId="66D4953E" w:rsidR="00BB44E1" w:rsidRDefault="00BB44E1" w:rsidP="00BB44E1">
      <w:pPr>
        <w:pStyle w:val="Default"/>
      </w:pPr>
    </w:p>
    <w:p w14:paraId="046E4A50" w14:textId="04DB95DA" w:rsidR="00BB44E1" w:rsidRPr="0089215B" w:rsidRDefault="44E46429" w:rsidP="00BB44E1">
      <w:pPr>
        <w:pStyle w:val="Default"/>
        <w:rPr>
          <w:u w:val="single"/>
        </w:rPr>
      </w:pPr>
      <w:r w:rsidRPr="44E46429">
        <w:rPr>
          <w:u w:val="single"/>
        </w:rPr>
        <w:t>Graduate Faculty</w:t>
      </w:r>
    </w:p>
    <w:p w14:paraId="77106D3C" w14:textId="4C3B9AF8" w:rsidR="00BB44E1" w:rsidRDefault="00BB44E1" w:rsidP="00BB44E1">
      <w:pPr>
        <w:pStyle w:val="Default"/>
      </w:pPr>
    </w:p>
    <w:tbl>
      <w:tblPr>
        <w:tblW w:w="10324" w:type="dxa"/>
        <w:tblLayout w:type="fixed"/>
        <w:tblLook w:val="04A0" w:firstRow="1" w:lastRow="0" w:firstColumn="1" w:lastColumn="0" w:noHBand="0" w:noVBand="1"/>
      </w:tblPr>
      <w:tblGrid>
        <w:gridCol w:w="2520"/>
        <w:gridCol w:w="3240"/>
        <w:gridCol w:w="1710"/>
        <w:gridCol w:w="2854"/>
      </w:tblGrid>
      <w:tr w:rsidR="0089215B" w:rsidRPr="00BB44E1" w14:paraId="5671A11B" w14:textId="77777777" w:rsidTr="004C564E">
        <w:trPr>
          <w:trHeight w:val="320"/>
        </w:trPr>
        <w:tc>
          <w:tcPr>
            <w:tcW w:w="2520" w:type="dxa"/>
            <w:tcBorders>
              <w:top w:val="nil"/>
              <w:left w:val="nil"/>
              <w:bottom w:val="nil"/>
              <w:right w:val="nil"/>
            </w:tcBorders>
            <w:shd w:val="clear" w:color="auto" w:fill="auto"/>
            <w:noWrap/>
            <w:vAlign w:val="bottom"/>
            <w:hideMark/>
          </w:tcPr>
          <w:p w14:paraId="0E744E27" w14:textId="77777777" w:rsidR="0089215B" w:rsidRPr="00BB44E1" w:rsidRDefault="44E46429" w:rsidP="00BB44E1">
            <w:pPr>
              <w:pStyle w:val="Default"/>
            </w:pPr>
            <w:proofErr w:type="spellStart"/>
            <w:r>
              <w:t>Myrdene</w:t>
            </w:r>
            <w:proofErr w:type="spellEnd"/>
            <w:r>
              <w:t xml:space="preserve"> Anderson </w:t>
            </w:r>
          </w:p>
        </w:tc>
        <w:tc>
          <w:tcPr>
            <w:tcW w:w="3240" w:type="dxa"/>
            <w:tcBorders>
              <w:top w:val="nil"/>
              <w:left w:val="nil"/>
              <w:bottom w:val="nil"/>
              <w:right w:val="nil"/>
            </w:tcBorders>
            <w:shd w:val="clear" w:color="auto" w:fill="auto"/>
            <w:noWrap/>
            <w:vAlign w:val="bottom"/>
            <w:hideMark/>
          </w:tcPr>
          <w:p w14:paraId="1EE6F1D5" w14:textId="77777777" w:rsidR="0089215B" w:rsidRPr="00BB44E1" w:rsidRDefault="44E46429" w:rsidP="00BB44E1">
            <w:pPr>
              <w:pStyle w:val="Default"/>
            </w:pPr>
            <w:r>
              <w:t xml:space="preserve">Professor </w:t>
            </w:r>
          </w:p>
        </w:tc>
        <w:tc>
          <w:tcPr>
            <w:tcW w:w="1710" w:type="dxa"/>
            <w:tcBorders>
              <w:top w:val="nil"/>
              <w:left w:val="nil"/>
              <w:bottom w:val="nil"/>
              <w:right w:val="nil"/>
            </w:tcBorders>
            <w:shd w:val="clear" w:color="auto" w:fill="auto"/>
            <w:noWrap/>
            <w:vAlign w:val="bottom"/>
            <w:hideMark/>
          </w:tcPr>
          <w:p w14:paraId="1CD82CAE" w14:textId="77777777" w:rsidR="0089215B" w:rsidRPr="00BB44E1" w:rsidRDefault="44E46429" w:rsidP="00BB44E1">
            <w:pPr>
              <w:pStyle w:val="Default"/>
            </w:pPr>
            <w:r>
              <w:t xml:space="preserve">STON 356 </w:t>
            </w:r>
          </w:p>
        </w:tc>
        <w:tc>
          <w:tcPr>
            <w:tcW w:w="2854" w:type="dxa"/>
            <w:tcBorders>
              <w:top w:val="nil"/>
              <w:left w:val="nil"/>
              <w:bottom w:val="nil"/>
              <w:right w:val="nil"/>
            </w:tcBorders>
            <w:shd w:val="clear" w:color="auto" w:fill="auto"/>
            <w:noWrap/>
            <w:vAlign w:val="bottom"/>
            <w:hideMark/>
          </w:tcPr>
          <w:p w14:paraId="505B379F" w14:textId="77777777" w:rsidR="0089215B" w:rsidRPr="00BB44E1" w:rsidRDefault="44E46429" w:rsidP="00BB44E1">
            <w:pPr>
              <w:pStyle w:val="Default"/>
            </w:pPr>
            <w:r>
              <w:t>myanders@purdue.edu</w:t>
            </w:r>
          </w:p>
        </w:tc>
      </w:tr>
      <w:tr w:rsidR="0089215B" w:rsidRPr="00BB44E1" w14:paraId="31D08FD7" w14:textId="77777777" w:rsidTr="004C564E">
        <w:trPr>
          <w:trHeight w:val="320"/>
        </w:trPr>
        <w:tc>
          <w:tcPr>
            <w:tcW w:w="2520" w:type="dxa"/>
            <w:tcBorders>
              <w:top w:val="nil"/>
              <w:left w:val="nil"/>
              <w:bottom w:val="nil"/>
              <w:right w:val="nil"/>
            </w:tcBorders>
            <w:shd w:val="clear" w:color="auto" w:fill="auto"/>
            <w:noWrap/>
            <w:vAlign w:val="bottom"/>
            <w:hideMark/>
          </w:tcPr>
          <w:p w14:paraId="603E7A8C" w14:textId="77777777" w:rsidR="0089215B" w:rsidRPr="00BB44E1" w:rsidRDefault="44E46429" w:rsidP="00BB44E1">
            <w:pPr>
              <w:pStyle w:val="Default"/>
            </w:pPr>
            <w:r>
              <w:t xml:space="preserve">Melanie Beasley </w:t>
            </w:r>
          </w:p>
        </w:tc>
        <w:tc>
          <w:tcPr>
            <w:tcW w:w="3240" w:type="dxa"/>
            <w:tcBorders>
              <w:top w:val="nil"/>
              <w:left w:val="nil"/>
              <w:bottom w:val="nil"/>
              <w:right w:val="nil"/>
            </w:tcBorders>
            <w:shd w:val="clear" w:color="auto" w:fill="auto"/>
            <w:noWrap/>
            <w:vAlign w:val="bottom"/>
            <w:hideMark/>
          </w:tcPr>
          <w:p w14:paraId="57F042B8" w14:textId="149438B2" w:rsidR="0089215B" w:rsidRPr="00BB44E1" w:rsidRDefault="44E46429" w:rsidP="00BB44E1">
            <w:pPr>
              <w:pStyle w:val="Default"/>
            </w:pPr>
            <w:r>
              <w:t xml:space="preserve">Asst. Professor </w:t>
            </w:r>
          </w:p>
        </w:tc>
        <w:tc>
          <w:tcPr>
            <w:tcW w:w="1710" w:type="dxa"/>
            <w:tcBorders>
              <w:top w:val="nil"/>
              <w:left w:val="nil"/>
              <w:bottom w:val="nil"/>
              <w:right w:val="nil"/>
            </w:tcBorders>
            <w:shd w:val="clear" w:color="auto" w:fill="auto"/>
            <w:noWrap/>
            <w:vAlign w:val="bottom"/>
            <w:hideMark/>
          </w:tcPr>
          <w:p w14:paraId="373C8255" w14:textId="77777777" w:rsidR="0089215B" w:rsidRPr="00BB44E1" w:rsidRDefault="44E46429" w:rsidP="00BB44E1">
            <w:pPr>
              <w:pStyle w:val="Default"/>
            </w:pPr>
            <w:r>
              <w:t xml:space="preserve">STON B7 </w:t>
            </w:r>
          </w:p>
        </w:tc>
        <w:tc>
          <w:tcPr>
            <w:tcW w:w="2854" w:type="dxa"/>
            <w:tcBorders>
              <w:top w:val="nil"/>
              <w:left w:val="nil"/>
              <w:bottom w:val="nil"/>
              <w:right w:val="nil"/>
            </w:tcBorders>
            <w:shd w:val="clear" w:color="auto" w:fill="auto"/>
            <w:noWrap/>
            <w:vAlign w:val="bottom"/>
            <w:hideMark/>
          </w:tcPr>
          <w:p w14:paraId="472000EE" w14:textId="77777777" w:rsidR="0089215B" w:rsidRPr="00BB44E1" w:rsidRDefault="44E46429" w:rsidP="00BB44E1">
            <w:pPr>
              <w:pStyle w:val="Default"/>
            </w:pPr>
            <w:r>
              <w:t>melmbeas@purdue.edu</w:t>
            </w:r>
          </w:p>
        </w:tc>
      </w:tr>
      <w:tr w:rsidR="0089215B" w:rsidRPr="00BB44E1" w14:paraId="73B7EF54" w14:textId="77777777" w:rsidTr="004C564E">
        <w:trPr>
          <w:trHeight w:val="320"/>
        </w:trPr>
        <w:tc>
          <w:tcPr>
            <w:tcW w:w="2520" w:type="dxa"/>
            <w:tcBorders>
              <w:top w:val="nil"/>
              <w:left w:val="nil"/>
              <w:bottom w:val="nil"/>
              <w:right w:val="nil"/>
            </w:tcBorders>
            <w:shd w:val="clear" w:color="auto" w:fill="auto"/>
            <w:noWrap/>
            <w:vAlign w:val="bottom"/>
            <w:hideMark/>
          </w:tcPr>
          <w:p w14:paraId="292AFBBB" w14:textId="77777777" w:rsidR="0089215B" w:rsidRPr="00BB44E1" w:rsidRDefault="44E46429" w:rsidP="00BB44E1">
            <w:pPr>
              <w:pStyle w:val="Default"/>
            </w:pPr>
            <w:r>
              <w:t xml:space="preserve">Sherylyn Briller </w:t>
            </w:r>
          </w:p>
        </w:tc>
        <w:tc>
          <w:tcPr>
            <w:tcW w:w="3240" w:type="dxa"/>
            <w:tcBorders>
              <w:top w:val="nil"/>
              <w:left w:val="nil"/>
              <w:bottom w:val="nil"/>
              <w:right w:val="nil"/>
            </w:tcBorders>
            <w:shd w:val="clear" w:color="auto" w:fill="auto"/>
            <w:noWrap/>
            <w:vAlign w:val="bottom"/>
            <w:hideMark/>
          </w:tcPr>
          <w:p w14:paraId="7107F97E" w14:textId="77777777" w:rsidR="0089215B" w:rsidRPr="00BB44E1" w:rsidRDefault="44E46429" w:rsidP="00BB44E1">
            <w:pPr>
              <w:pStyle w:val="Default"/>
            </w:pPr>
            <w:r>
              <w:t xml:space="preserve">Professor </w:t>
            </w:r>
          </w:p>
        </w:tc>
        <w:tc>
          <w:tcPr>
            <w:tcW w:w="1710" w:type="dxa"/>
            <w:tcBorders>
              <w:top w:val="nil"/>
              <w:left w:val="nil"/>
              <w:bottom w:val="nil"/>
              <w:right w:val="nil"/>
            </w:tcBorders>
            <w:shd w:val="clear" w:color="auto" w:fill="auto"/>
            <w:noWrap/>
            <w:vAlign w:val="bottom"/>
            <w:hideMark/>
          </w:tcPr>
          <w:p w14:paraId="59FB3854" w14:textId="77777777" w:rsidR="0089215B" w:rsidRPr="00BB44E1" w:rsidRDefault="44E46429" w:rsidP="00BB44E1">
            <w:pPr>
              <w:pStyle w:val="Default"/>
            </w:pPr>
            <w:r>
              <w:t xml:space="preserve">STON 317 </w:t>
            </w:r>
          </w:p>
        </w:tc>
        <w:tc>
          <w:tcPr>
            <w:tcW w:w="2854" w:type="dxa"/>
            <w:tcBorders>
              <w:top w:val="nil"/>
              <w:left w:val="nil"/>
              <w:bottom w:val="nil"/>
              <w:right w:val="nil"/>
            </w:tcBorders>
            <w:shd w:val="clear" w:color="auto" w:fill="auto"/>
            <w:noWrap/>
            <w:vAlign w:val="bottom"/>
            <w:hideMark/>
          </w:tcPr>
          <w:p w14:paraId="236EFBA0" w14:textId="77777777" w:rsidR="0089215B" w:rsidRPr="00BB44E1" w:rsidRDefault="44E46429" w:rsidP="00BB44E1">
            <w:pPr>
              <w:pStyle w:val="Default"/>
            </w:pPr>
            <w:r>
              <w:t>sbriller@purdue.edu</w:t>
            </w:r>
          </w:p>
        </w:tc>
      </w:tr>
      <w:tr w:rsidR="0089215B" w:rsidRPr="00BB44E1" w14:paraId="7C231E7D" w14:textId="77777777" w:rsidTr="004C564E">
        <w:trPr>
          <w:trHeight w:val="320"/>
        </w:trPr>
        <w:tc>
          <w:tcPr>
            <w:tcW w:w="2520" w:type="dxa"/>
            <w:tcBorders>
              <w:top w:val="nil"/>
              <w:left w:val="nil"/>
              <w:bottom w:val="nil"/>
              <w:right w:val="nil"/>
            </w:tcBorders>
            <w:shd w:val="clear" w:color="auto" w:fill="auto"/>
            <w:noWrap/>
            <w:vAlign w:val="bottom"/>
            <w:hideMark/>
          </w:tcPr>
          <w:p w14:paraId="6DF75376" w14:textId="77777777" w:rsidR="0089215B" w:rsidRPr="00BB44E1" w:rsidRDefault="44E46429" w:rsidP="00BB44E1">
            <w:pPr>
              <w:pStyle w:val="Default"/>
            </w:pPr>
            <w:r>
              <w:t xml:space="preserve">Michele Buzon </w:t>
            </w:r>
          </w:p>
        </w:tc>
        <w:tc>
          <w:tcPr>
            <w:tcW w:w="3240" w:type="dxa"/>
            <w:tcBorders>
              <w:top w:val="nil"/>
              <w:left w:val="nil"/>
              <w:bottom w:val="nil"/>
              <w:right w:val="nil"/>
            </w:tcBorders>
            <w:shd w:val="clear" w:color="auto" w:fill="auto"/>
            <w:noWrap/>
            <w:vAlign w:val="bottom"/>
            <w:hideMark/>
          </w:tcPr>
          <w:p w14:paraId="4449C18A" w14:textId="77777777" w:rsidR="0089215B" w:rsidRPr="00BB44E1" w:rsidRDefault="44E46429" w:rsidP="00BB44E1">
            <w:pPr>
              <w:pStyle w:val="Default"/>
            </w:pPr>
            <w:r>
              <w:t xml:space="preserve">Professor </w:t>
            </w:r>
          </w:p>
        </w:tc>
        <w:tc>
          <w:tcPr>
            <w:tcW w:w="1710" w:type="dxa"/>
            <w:tcBorders>
              <w:top w:val="nil"/>
              <w:left w:val="nil"/>
              <w:bottom w:val="nil"/>
              <w:right w:val="nil"/>
            </w:tcBorders>
            <w:shd w:val="clear" w:color="auto" w:fill="auto"/>
            <w:noWrap/>
            <w:vAlign w:val="bottom"/>
            <w:hideMark/>
          </w:tcPr>
          <w:p w14:paraId="5C92A5B8" w14:textId="77777777" w:rsidR="0089215B" w:rsidRPr="00BB44E1" w:rsidRDefault="44E46429" w:rsidP="00BB44E1">
            <w:pPr>
              <w:pStyle w:val="Default"/>
            </w:pPr>
            <w:r>
              <w:t xml:space="preserve">STON 314 </w:t>
            </w:r>
          </w:p>
        </w:tc>
        <w:tc>
          <w:tcPr>
            <w:tcW w:w="2854" w:type="dxa"/>
            <w:tcBorders>
              <w:top w:val="nil"/>
              <w:left w:val="nil"/>
              <w:bottom w:val="nil"/>
              <w:right w:val="nil"/>
            </w:tcBorders>
            <w:shd w:val="clear" w:color="auto" w:fill="auto"/>
            <w:noWrap/>
            <w:vAlign w:val="bottom"/>
            <w:hideMark/>
          </w:tcPr>
          <w:p w14:paraId="0A4B0C4A" w14:textId="77777777" w:rsidR="0089215B" w:rsidRPr="00BB44E1" w:rsidRDefault="44E46429" w:rsidP="00BB44E1">
            <w:pPr>
              <w:pStyle w:val="Default"/>
            </w:pPr>
            <w:r>
              <w:t>mbuzon@purdue.edu</w:t>
            </w:r>
          </w:p>
        </w:tc>
      </w:tr>
      <w:tr w:rsidR="0089215B" w:rsidRPr="00BB44E1" w14:paraId="0FFAF814" w14:textId="77777777" w:rsidTr="004C564E">
        <w:trPr>
          <w:trHeight w:val="320"/>
        </w:trPr>
        <w:tc>
          <w:tcPr>
            <w:tcW w:w="2520" w:type="dxa"/>
            <w:tcBorders>
              <w:top w:val="nil"/>
              <w:left w:val="nil"/>
              <w:bottom w:val="nil"/>
              <w:right w:val="nil"/>
            </w:tcBorders>
            <w:shd w:val="clear" w:color="auto" w:fill="auto"/>
            <w:noWrap/>
            <w:vAlign w:val="bottom"/>
            <w:hideMark/>
          </w:tcPr>
          <w:p w14:paraId="6A55A22C" w14:textId="77777777" w:rsidR="0089215B" w:rsidRPr="00BB44E1" w:rsidRDefault="44E46429" w:rsidP="00BB44E1">
            <w:pPr>
              <w:pStyle w:val="Default"/>
            </w:pPr>
            <w:r>
              <w:t xml:space="preserve">H. Kory Cooper </w:t>
            </w:r>
          </w:p>
        </w:tc>
        <w:tc>
          <w:tcPr>
            <w:tcW w:w="3240" w:type="dxa"/>
            <w:tcBorders>
              <w:top w:val="nil"/>
              <w:left w:val="nil"/>
              <w:bottom w:val="nil"/>
              <w:right w:val="nil"/>
            </w:tcBorders>
            <w:shd w:val="clear" w:color="auto" w:fill="auto"/>
            <w:noWrap/>
            <w:vAlign w:val="bottom"/>
            <w:hideMark/>
          </w:tcPr>
          <w:p w14:paraId="723B64D9" w14:textId="730F3D81" w:rsidR="0089215B" w:rsidRPr="00BB44E1" w:rsidRDefault="44E46429" w:rsidP="00BB44E1">
            <w:pPr>
              <w:pStyle w:val="Default"/>
            </w:pPr>
            <w:r>
              <w:t xml:space="preserve">Assoc. Professor </w:t>
            </w:r>
          </w:p>
        </w:tc>
        <w:tc>
          <w:tcPr>
            <w:tcW w:w="1710" w:type="dxa"/>
            <w:tcBorders>
              <w:top w:val="nil"/>
              <w:left w:val="nil"/>
              <w:bottom w:val="nil"/>
              <w:right w:val="nil"/>
            </w:tcBorders>
            <w:shd w:val="clear" w:color="auto" w:fill="auto"/>
            <w:noWrap/>
            <w:vAlign w:val="bottom"/>
            <w:hideMark/>
          </w:tcPr>
          <w:p w14:paraId="6B98C421" w14:textId="77777777" w:rsidR="0089215B" w:rsidRPr="00BB44E1" w:rsidRDefault="44E46429" w:rsidP="00BB44E1">
            <w:pPr>
              <w:pStyle w:val="Default"/>
            </w:pPr>
            <w:r>
              <w:t xml:space="preserve">STON 322A </w:t>
            </w:r>
          </w:p>
        </w:tc>
        <w:tc>
          <w:tcPr>
            <w:tcW w:w="2854" w:type="dxa"/>
            <w:tcBorders>
              <w:top w:val="nil"/>
              <w:left w:val="nil"/>
              <w:bottom w:val="nil"/>
              <w:right w:val="nil"/>
            </w:tcBorders>
            <w:shd w:val="clear" w:color="auto" w:fill="auto"/>
            <w:noWrap/>
            <w:vAlign w:val="bottom"/>
            <w:hideMark/>
          </w:tcPr>
          <w:p w14:paraId="150C3286" w14:textId="77777777" w:rsidR="0089215B" w:rsidRPr="00BB44E1" w:rsidRDefault="44E46429" w:rsidP="00BB44E1">
            <w:pPr>
              <w:pStyle w:val="Default"/>
            </w:pPr>
            <w:r>
              <w:t>hkcooper@purdue.edu</w:t>
            </w:r>
          </w:p>
        </w:tc>
      </w:tr>
      <w:tr w:rsidR="0089215B" w:rsidRPr="00BB44E1" w14:paraId="4A447A5B" w14:textId="77777777" w:rsidTr="004C564E">
        <w:trPr>
          <w:trHeight w:val="320"/>
        </w:trPr>
        <w:tc>
          <w:tcPr>
            <w:tcW w:w="2520" w:type="dxa"/>
            <w:tcBorders>
              <w:top w:val="nil"/>
              <w:left w:val="nil"/>
              <w:bottom w:val="nil"/>
              <w:right w:val="nil"/>
            </w:tcBorders>
            <w:shd w:val="clear" w:color="auto" w:fill="auto"/>
            <w:noWrap/>
            <w:vAlign w:val="bottom"/>
            <w:hideMark/>
          </w:tcPr>
          <w:p w14:paraId="2A0BCFFD" w14:textId="77777777" w:rsidR="0089215B" w:rsidRPr="00BB44E1" w:rsidRDefault="44E46429" w:rsidP="00BB44E1">
            <w:pPr>
              <w:pStyle w:val="Default"/>
            </w:pPr>
            <w:r>
              <w:t xml:space="preserve">Risa Cromer </w:t>
            </w:r>
          </w:p>
        </w:tc>
        <w:tc>
          <w:tcPr>
            <w:tcW w:w="3240" w:type="dxa"/>
            <w:tcBorders>
              <w:top w:val="nil"/>
              <w:left w:val="nil"/>
              <w:bottom w:val="nil"/>
              <w:right w:val="nil"/>
            </w:tcBorders>
            <w:shd w:val="clear" w:color="auto" w:fill="auto"/>
            <w:noWrap/>
            <w:vAlign w:val="bottom"/>
            <w:hideMark/>
          </w:tcPr>
          <w:p w14:paraId="2236E3A5" w14:textId="4DB09B7E" w:rsidR="0089215B" w:rsidRPr="00BB44E1" w:rsidRDefault="44E46429" w:rsidP="00BB44E1">
            <w:pPr>
              <w:pStyle w:val="Default"/>
            </w:pPr>
            <w:r>
              <w:t xml:space="preserve">Asst. Professor </w:t>
            </w:r>
          </w:p>
        </w:tc>
        <w:tc>
          <w:tcPr>
            <w:tcW w:w="1710" w:type="dxa"/>
            <w:tcBorders>
              <w:top w:val="nil"/>
              <w:left w:val="nil"/>
              <w:bottom w:val="nil"/>
              <w:right w:val="nil"/>
            </w:tcBorders>
            <w:shd w:val="clear" w:color="auto" w:fill="auto"/>
            <w:noWrap/>
            <w:vAlign w:val="bottom"/>
            <w:hideMark/>
          </w:tcPr>
          <w:p w14:paraId="2EC7F667" w14:textId="77777777" w:rsidR="0089215B" w:rsidRPr="00BB44E1" w:rsidRDefault="44E46429" w:rsidP="00BB44E1">
            <w:pPr>
              <w:pStyle w:val="Default"/>
            </w:pPr>
            <w:r>
              <w:t xml:space="preserve">STON 219C </w:t>
            </w:r>
          </w:p>
        </w:tc>
        <w:tc>
          <w:tcPr>
            <w:tcW w:w="2854" w:type="dxa"/>
            <w:tcBorders>
              <w:top w:val="nil"/>
              <w:left w:val="nil"/>
              <w:bottom w:val="nil"/>
              <w:right w:val="nil"/>
            </w:tcBorders>
            <w:shd w:val="clear" w:color="auto" w:fill="auto"/>
            <w:noWrap/>
            <w:vAlign w:val="bottom"/>
            <w:hideMark/>
          </w:tcPr>
          <w:p w14:paraId="094229A6" w14:textId="77777777" w:rsidR="0089215B" w:rsidRPr="00BB44E1" w:rsidRDefault="44E46429" w:rsidP="00BB44E1">
            <w:pPr>
              <w:pStyle w:val="Default"/>
            </w:pPr>
            <w:r>
              <w:t>risac@purdue.edu</w:t>
            </w:r>
          </w:p>
        </w:tc>
      </w:tr>
      <w:tr w:rsidR="0089215B" w:rsidRPr="00BB44E1" w14:paraId="47411705" w14:textId="77777777" w:rsidTr="004C564E">
        <w:trPr>
          <w:trHeight w:val="320"/>
        </w:trPr>
        <w:tc>
          <w:tcPr>
            <w:tcW w:w="2520" w:type="dxa"/>
            <w:tcBorders>
              <w:top w:val="nil"/>
              <w:left w:val="nil"/>
              <w:bottom w:val="nil"/>
              <w:right w:val="nil"/>
            </w:tcBorders>
            <w:shd w:val="clear" w:color="auto" w:fill="auto"/>
            <w:noWrap/>
            <w:vAlign w:val="bottom"/>
            <w:hideMark/>
          </w:tcPr>
          <w:p w14:paraId="4016BF9D" w14:textId="77777777" w:rsidR="0089215B" w:rsidRPr="00BB44E1" w:rsidRDefault="44E46429" w:rsidP="00BB44E1">
            <w:pPr>
              <w:pStyle w:val="Default"/>
            </w:pPr>
            <w:r>
              <w:t xml:space="preserve">Dada </w:t>
            </w:r>
            <w:proofErr w:type="spellStart"/>
            <w:r>
              <w:t>Docot</w:t>
            </w:r>
            <w:proofErr w:type="spellEnd"/>
            <w:r>
              <w:t xml:space="preserve"> </w:t>
            </w:r>
          </w:p>
        </w:tc>
        <w:tc>
          <w:tcPr>
            <w:tcW w:w="3240" w:type="dxa"/>
            <w:tcBorders>
              <w:top w:val="nil"/>
              <w:left w:val="nil"/>
              <w:bottom w:val="nil"/>
              <w:right w:val="nil"/>
            </w:tcBorders>
            <w:shd w:val="clear" w:color="auto" w:fill="auto"/>
            <w:noWrap/>
            <w:vAlign w:val="bottom"/>
            <w:hideMark/>
          </w:tcPr>
          <w:p w14:paraId="43C1B99C" w14:textId="3066B327" w:rsidR="0089215B" w:rsidRPr="00BB44E1" w:rsidRDefault="44E46429" w:rsidP="00BB44E1">
            <w:pPr>
              <w:pStyle w:val="Default"/>
            </w:pPr>
            <w:r>
              <w:t xml:space="preserve">Asst. Professor </w:t>
            </w:r>
          </w:p>
        </w:tc>
        <w:tc>
          <w:tcPr>
            <w:tcW w:w="1710" w:type="dxa"/>
            <w:tcBorders>
              <w:top w:val="nil"/>
              <w:left w:val="nil"/>
              <w:bottom w:val="nil"/>
              <w:right w:val="nil"/>
            </w:tcBorders>
            <w:shd w:val="clear" w:color="auto" w:fill="auto"/>
            <w:noWrap/>
            <w:vAlign w:val="bottom"/>
            <w:hideMark/>
          </w:tcPr>
          <w:p w14:paraId="79FA6BC3" w14:textId="7A550A9D" w:rsidR="0089215B" w:rsidRPr="00BB44E1" w:rsidRDefault="006355B5" w:rsidP="00BB44E1">
            <w:pPr>
              <w:pStyle w:val="Default"/>
            </w:pPr>
            <w:r>
              <w:t xml:space="preserve">SCHM </w:t>
            </w:r>
            <w:r w:rsidR="44E46429">
              <w:t xml:space="preserve">300 </w:t>
            </w:r>
          </w:p>
        </w:tc>
        <w:tc>
          <w:tcPr>
            <w:tcW w:w="2854" w:type="dxa"/>
            <w:tcBorders>
              <w:top w:val="nil"/>
              <w:left w:val="nil"/>
              <w:bottom w:val="nil"/>
              <w:right w:val="nil"/>
            </w:tcBorders>
            <w:shd w:val="clear" w:color="auto" w:fill="auto"/>
            <w:noWrap/>
            <w:vAlign w:val="bottom"/>
            <w:hideMark/>
          </w:tcPr>
          <w:p w14:paraId="37C62332" w14:textId="77777777" w:rsidR="0089215B" w:rsidRPr="00BB44E1" w:rsidRDefault="44E46429" w:rsidP="00BB44E1">
            <w:pPr>
              <w:pStyle w:val="Default"/>
            </w:pPr>
            <w:r>
              <w:t>dadadocot@purdue.edu</w:t>
            </w:r>
          </w:p>
        </w:tc>
      </w:tr>
      <w:tr w:rsidR="0089215B" w:rsidRPr="00BB44E1" w14:paraId="068F9FE0" w14:textId="77777777" w:rsidTr="004C564E">
        <w:trPr>
          <w:trHeight w:val="320"/>
        </w:trPr>
        <w:tc>
          <w:tcPr>
            <w:tcW w:w="2520" w:type="dxa"/>
            <w:tcBorders>
              <w:top w:val="nil"/>
              <w:left w:val="nil"/>
              <w:bottom w:val="nil"/>
              <w:right w:val="nil"/>
            </w:tcBorders>
            <w:shd w:val="clear" w:color="auto" w:fill="auto"/>
            <w:noWrap/>
            <w:vAlign w:val="bottom"/>
            <w:hideMark/>
          </w:tcPr>
          <w:p w14:paraId="271CFD33" w14:textId="77777777" w:rsidR="0089215B" w:rsidRPr="00BB44E1" w:rsidRDefault="44E46429" w:rsidP="00BB44E1">
            <w:pPr>
              <w:pStyle w:val="Default"/>
            </w:pPr>
            <w:r>
              <w:t xml:space="preserve">Andrew Flachs </w:t>
            </w:r>
          </w:p>
        </w:tc>
        <w:tc>
          <w:tcPr>
            <w:tcW w:w="3240" w:type="dxa"/>
            <w:tcBorders>
              <w:top w:val="nil"/>
              <w:left w:val="nil"/>
              <w:bottom w:val="nil"/>
              <w:right w:val="nil"/>
            </w:tcBorders>
            <w:shd w:val="clear" w:color="auto" w:fill="auto"/>
            <w:noWrap/>
            <w:vAlign w:val="bottom"/>
            <w:hideMark/>
          </w:tcPr>
          <w:p w14:paraId="1E2A53F6" w14:textId="0901C3FD" w:rsidR="0089215B" w:rsidRPr="00BB44E1" w:rsidRDefault="44E46429" w:rsidP="00BB44E1">
            <w:pPr>
              <w:pStyle w:val="Default"/>
            </w:pPr>
            <w:r>
              <w:t xml:space="preserve">Assoc. Professor </w:t>
            </w:r>
          </w:p>
        </w:tc>
        <w:tc>
          <w:tcPr>
            <w:tcW w:w="1710" w:type="dxa"/>
            <w:tcBorders>
              <w:top w:val="nil"/>
              <w:left w:val="nil"/>
              <w:bottom w:val="nil"/>
              <w:right w:val="nil"/>
            </w:tcBorders>
            <w:shd w:val="clear" w:color="auto" w:fill="auto"/>
            <w:noWrap/>
            <w:vAlign w:val="bottom"/>
            <w:hideMark/>
          </w:tcPr>
          <w:p w14:paraId="58E3D451" w14:textId="77777777" w:rsidR="0089215B" w:rsidRPr="00BB44E1" w:rsidRDefault="44E46429" w:rsidP="00BB44E1">
            <w:pPr>
              <w:pStyle w:val="Default"/>
            </w:pPr>
            <w:r>
              <w:t xml:space="preserve">STON 219B </w:t>
            </w:r>
          </w:p>
        </w:tc>
        <w:tc>
          <w:tcPr>
            <w:tcW w:w="2854" w:type="dxa"/>
            <w:tcBorders>
              <w:top w:val="nil"/>
              <w:left w:val="nil"/>
              <w:bottom w:val="nil"/>
              <w:right w:val="nil"/>
            </w:tcBorders>
            <w:shd w:val="clear" w:color="auto" w:fill="auto"/>
            <w:noWrap/>
            <w:vAlign w:val="bottom"/>
            <w:hideMark/>
          </w:tcPr>
          <w:p w14:paraId="52078BEB" w14:textId="77777777" w:rsidR="0089215B" w:rsidRPr="00BB44E1" w:rsidRDefault="44E46429" w:rsidP="00BB44E1">
            <w:pPr>
              <w:pStyle w:val="Default"/>
            </w:pPr>
            <w:r>
              <w:t>aflachs@purdue.edu</w:t>
            </w:r>
          </w:p>
        </w:tc>
      </w:tr>
      <w:tr w:rsidR="0089215B" w:rsidRPr="00BB44E1" w14:paraId="2AC7DB40" w14:textId="77777777" w:rsidTr="004C564E">
        <w:trPr>
          <w:trHeight w:val="320"/>
        </w:trPr>
        <w:tc>
          <w:tcPr>
            <w:tcW w:w="2520" w:type="dxa"/>
            <w:tcBorders>
              <w:top w:val="nil"/>
              <w:left w:val="nil"/>
              <w:bottom w:val="nil"/>
              <w:right w:val="nil"/>
            </w:tcBorders>
            <w:shd w:val="clear" w:color="auto" w:fill="auto"/>
            <w:noWrap/>
            <w:vAlign w:val="bottom"/>
            <w:hideMark/>
          </w:tcPr>
          <w:p w14:paraId="3A03D8C4" w14:textId="77777777" w:rsidR="0089215B" w:rsidRPr="00BB44E1" w:rsidRDefault="44E46429" w:rsidP="00BB44E1">
            <w:pPr>
              <w:pStyle w:val="Default"/>
            </w:pPr>
            <w:r>
              <w:t xml:space="preserve">Ian Lindsay </w:t>
            </w:r>
          </w:p>
        </w:tc>
        <w:tc>
          <w:tcPr>
            <w:tcW w:w="3240" w:type="dxa"/>
            <w:tcBorders>
              <w:top w:val="nil"/>
              <w:left w:val="nil"/>
              <w:bottom w:val="nil"/>
              <w:right w:val="nil"/>
            </w:tcBorders>
            <w:shd w:val="clear" w:color="auto" w:fill="auto"/>
            <w:noWrap/>
            <w:vAlign w:val="bottom"/>
            <w:hideMark/>
          </w:tcPr>
          <w:p w14:paraId="409FA222" w14:textId="083CE745" w:rsidR="0089215B" w:rsidRPr="00BB44E1" w:rsidRDefault="44E46429" w:rsidP="00BB44E1">
            <w:pPr>
              <w:pStyle w:val="Default"/>
            </w:pPr>
            <w:r>
              <w:t xml:space="preserve">Assoc. Professor </w:t>
            </w:r>
          </w:p>
        </w:tc>
        <w:tc>
          <w:tcPr>
            <w:tcW w:w="1710" w:type="dxa"/>
            <w:tcBorders>
              <w:top w:val="nil"/>
              <w:left w:val="nil"/>
              <w:bottom w:val="nil"/>
              <w:right w:val="nil"/>
            </w:tcBorders>
            <w:shd w:val="clear" w:color="auto" w:fill="auto"/>
            <w:noWrap/>
            <w:vAlign w:val="bottom"/>
            <w:hideMark/>
          </w:tcPr>
          <w:p w14:paraId="471BBE67" w14:textId="77777777" w:rsidR="0089215B" w:rsidRPr="00BB44E1" w:rsidRDefault="44E46429" w:rsidP="00BB44E1">
            <w:pPr>
              <w:pStyle w:val="Default"/>
            </w:pPr>
            <w:r>
              <w:t xml:space="preserve">STON 313 </w:t>
            </w:r>
          </w:p>
        </w:tc>
        <w:tc>
          <w:tcPr>
            <w:tcW w:w="2854" w:type="dxa"/>
            <w:tcBorders>
              <w:top w:val="nil"/>
              <w:left w:val="nil"/>
              <w:bottom w:val="nil"/>
              <w:right w:val="nil"/>
            </w:tcBorders>
            <w:shd w:val="clear" w:color="auto" w:fill="auto"/>
            <w:noWrap/>
            <w:vAlign w:val="bottom"/>
            <w:hideMark/>
          </w:tcPr>
          <w:p w14:paraId="3B5AF077" w14:textId="77777777" w:rsidR="0089215B" w:rsidRPr="00BB44E1" w:rsidRDefault="44E46429" w:rsidP="00BB44E1">
            <w:pPr>
              <w:pStyle w:val="Default"/>
            </w:pPr>
            <w:r>
              <w:t>ilindsay@purdue.edu</w:t>
            </w:r>
          </w:p>
        </w:tc>
      </w:tr>
      <w:tr w:rsidR="0089215B" w:rsidRPr="00BB44E1" w14:paraId="75CE2920" w14:textId="77777777" w:rsidTr="004C564E">
        <w:trPr>
          <w:trHeight w:val="320"/>
        </w:trPr>
        <w:tc>
          <w:tcPr>
            <w:tcW w:w="2520" w:type="dxa"/>
            <w:tcBorders>
              <w:top w:val="nil"/>
              <w:left w:val="nil"/>
              <w:bottom w:val="nil"/>
              <w:right w:val="nil"/>
            </w:tcBorders>
            <w:shd w:val="clear" w:color="auto" w:fill="auto"/>
            <w:noWrap/>
            <w:vAlign w:val="bottom"/>
            <w:hideMark/>
          </w:tcPr>
          <w:p w14:paraId="5032EDCE" w14:textId="77777777" w:rsidR="0089215B" w:rsidRPr="00BB44E1" w:rsidRDefault="44E46429" w:rsidP="00BB44E1">
            <w:pPr>
              <w:pStyle w:val="Default"/>
            </w:pPr>
            <w:r>
              <w:t xml:space="preserve">Stacy M. </w:t>
            </w:r>
            <w:proofErr w:type="spellStart"/>
            <w:r>
              <w:t>Lindshield</w:t>
            </w:r>
            <w:proofErr w:type="spellEnd"/>
            <w:r>
              <w:t xml:space="preserve"> </w:t>
            </w:r>
          </w:p>
        </w:tc>
        <w:tc>
          <w:tcPr>
            <w:tcW w:w="3240" w:type="dxa"/>
            <w:tcBorders>
              <w:top w:val="nil"/>
              <w:left w:val="nil"/>
              <w:bottom w:val="nil"/>
              <w:right w:val="nil"/>
            </w:tcBorders>
            <w:shd w:val="clear" w:color="auto" w:fill="auto"/>
            <w:noWrap/>
            <w:vAlign w:val="bottom"/>
            <w:hideMark/>
          </w:tcPr>
          <w:p w14:paraId="4CD9E395" w14:textId="57226870" w:rsidR="0089215B" w:rsidRPr="00BB44E1" w:rsidRDefault="001A7395" w:rsidP="00BB44E1">
            <w:pPr>
              <w:pStyle w:val="Default"/>
            </w:pPr>
            <w:r>
              <w:t>Assoc</w:t>
            </w:r>
            <w:r w:rsidR="44E46429">
              <w:t xml:space="preserve">. Professor </w:t>
            </w:r>
          </w:p>
        </w:tc>
        <w:tc>
          <w:tcPr>
            <w:tcW w:w="1710" w:type="dxa"/>
            <w:tcBorders>
              <w:top w:val="nil"/>
              <w:left w:val="nil"/>
              <w:bottom w:val="nil"/>
              <w:right w:val="nil"/>
            </w:tcBorders>
            <w:shd w:val="clear" w:color="auto" w:fill="auto"/>
            <w:noWrap/>
            <w:vAlign w:val="bottom"/>
            <w:hideMark/>
          </w:tcPr>
          <w:p w14:paraId="5DFCAC9C" w14:textId="77777777" w:rsidR="0089215B" w:rsidRPr="00BB44E1" w:rsidRDefault="44E46429" w:rsidP="00BB44E1">
            <w:pPr>
              <w:pStyle w:val="Default"/>
            </w:pPr>
            <w:r>
              <w:t xml:space="preserve">STON 311 </w:t>
            </w:r>
          </w:p>
        </w:tc>
        <w:tc>
          <w:tcPr>
            <w:tcW w:w="2854" w:type="dxa"/>
            <w:tcBorders>
              <w:top w:val="nil"/>
              <w:left w:val="nil"/>
              <w:bottom w:val="nil"/>
              <w:right w:val="nil"/>
            </w:tcBorders>
            <w:shd w:val="clear" w:color="auto" w:fill="auto"/>
            <w:noWrap/>
            <w:vAlign w:val="bottom"/>
            <w:hideMark/>
          </w:tcPr>
          <w:p w14:paraId="04135C72" w14:textId="77777777" w:rsidR="0089215B" w:rsidRPr="00BB44E1" w:rsidRDefault="44E46429" w:rsidP="00BB44E1">
            <w:pPr>
              <w:pStyle w:val="Default"/>
            </w:pPr>
            <w:r>
              <w:t>slindshi@purdue.edu</w:t>
            </w:r>
          </w:p>
        </w:tc>
      </w:tr>
      <w:tr w:rsidR="0089215B" w:rsidRPr="00BB44E1" w14:paraId="555FBAE7" w14:textId="77777777" w:rsidTr="004C564E">
        <w:trPr>
          <w:trHeight w:val="320"/>
        </w:trPr>
        <w:tc>
          <w:tcPr>
            <w:tcW w:w="2520" w:type="dxa"/>
            <w:tcBorders>
              <w:top w:val="nil"/>
              <w:left w:val="nil"/>
              <w:bottom w:val="nil"/>
              <w:right w:val="nil"/>
            </w:tcBorders>
            <w:shd w:val="clear" w:color="auto" w:fill="auto"/>
            <w:noWrap/>
            <w:vAlign w:val="bottom"/>
            <w:hideMark/>
          </w:tcPr>
          <w:p w14:paraId="010C94CF" w14:textId="77777777" w:rsidR="0089215B" w:rsidRPr="00BB44E1" w:rsidRDefault="44E46429" w:rsidP="00BB44E1">
            <w:pPr>
              <w:pStyle w:val="Default"/>
            </w:pPr>
            <w:r>
              <w:t xml:space="preserve">Zoe Nyssa </w:t>
            </w:r>
          </w:p>
        </w:tc>
        <w:tc>
          <w:tcPr>
            <w:tcW w:w="3240" w:type="dxa"/>
            <w:tcBorders>
              <w:top w:val="nil"/>
              <w:left w:val="nil"/>
              <w:bottom w:val="nil"/>
              <w:right w:val="nil"/>
            </w:tcBorders>
            <w:shd w:val="clear" w:color="auto" w:fill="auto"/>
            <w:noWrap/>
            <w:vAlign w:val="bottom"/>
            <w:hideMark/>
          </w:tcPr>
          <w:p w14:paraId="5AB57721" w14:textId="2C832506" w:rsidR="0089215B" w:rsidRPr="00BB44E1" w:rsidRDefault="44E46429" w:rsidP="00BB44E1">
            <w:pPr>
              <w:pStyle w:val="Default"/>
            </w:pPr>
            <w:r>
              <w:t xml:space="preserve">Asst. Professor </w:t>
            </w:r>
          </w:p>
        </w:tc>
        <w:tc>
          <w:tcPr>
            <w:tcW w:w="1710" w:type="dxa"/>
            <w:tcBorders>
              <w:top w:val="nil"/>
              <w:left w:val="nil"/>
              <w:bottom w:val="nil"/>
              <w:right w:val="nil"/>
            </w:tcBorders>
            <w:shd w:val="clear" w:color="auto" w:fill="auto"/>
            <w:noWrap/>
            <w:vAlign w:val="bottom"/>
            <w:hideMark/>
          </w:tcPr>
          <w:p w14:paraId="7EA81416" w14:textId="73575A5E" w:rsidR="0089215B" w:rsidRPr="00BB44E1" w:rsidRDefault="44E46429" w:rsidP="00BB44E1">
            <w:pPr>
              <w:pStyle w:val="Default"/>
            </w:pPr>
            <w:r>
              <w:t>STON 219</w:t>
            </w:r>
            <w:r w:rsidR="001A7395">
              <w:t>F</w:t>
            </w:r>
            <w:r>
              <w:t xml:space="preserve"> </w:t>
            </w:r>
          </w:p>
        </w:tc>
        <w:tc>
          <w:tcPr>
            <w:tcW w:w="2854" w:type="dxa"/>
            <w:tcBorders>
              <w:top w:val="nil"/>
              <w:left w:val="nil"/>
              <w:bottom w:val="nil"/>
              <w:right w:val="nil"/>
            </w:tcBorders>
            <w:shd w:val="clear" w:color="auto" w:fill="auto"/>
            <w:noWrap/>
            <w:vAlign w:val="bottom"/>
            <w:hideMark/>
          </w:tcPr>
          <w:p w14:paraId="515F7030" w14:textId="77777777" w:rsidR="0089215B" w:rsidRPr="00BB44E1" w:rsidRDefault="44E46429" w:rsidP="00BB44E1">
            <w:pPr>
              <w:pStyle w:val="Default"/>
            </w:pPr>
            <w:r>
              <w:t>znyssa@purdue.edu</w:t>
            </w:r>
          </w:p>
        </w:tc>
      </w:tr>
      <w:tr w:rsidR="0089215B" w:rsidRPr="00BB44E1" w14:paraId="44890DC5" w14:textId="77777777" w:rsidTr="004C564E">
        <w:trPr>
          <w:trHeight w:val="320"/>
        </w:trPr>
        <w:tc>
          <w:tcPr>
            <w:tcW w:w="2520" w:type="dxa"/>
            <w:tcBorders>
              <w:top w:val="nil"/>
              <w:left w:val="nil"/>
              <w:bottom w:val="nil"/>
              <w:right w:val="nil"/>
            </w:tcBorders>
            <w:shd w:val="clear" w:color="auto" w:fill="auto"/>
            <w:noWrap/>
            <w:vAlign w:val="bottom"/>
            <w:hideMark/>
          </w:tcPr>
          <w:p w14:paraId="5492051C" w14:textId="77777777" w:rsidR="0089215B" w:rsidRPr="00BB44E1" w:rsidRDefault="44E46429" w:rsidP="00BB44E1">
            <w:pPr>
              <w:pStyle w:val="Default"/>
            </w:pPr>
            <w:r>
              <w:t xml:space="preserve">Erik </w:t>
            </w:r>
            <w:proofErr w:type="spellStart"/>
            <w:r>
              <w:t>Otárola</w:t>
            </w:r>
            <w:proofErr w:type="spellEnd"/>
            <w:r>
              <w:t xml:space="preserve">-Castillo </w:t>
            </w:r>
          </w:p>
        </w:tc>
        <w:tc>
          <w:tcPr>
            <w:tcW w:w="3240" w:type="dxa"/>
            <w:tcBorders>
              <w:top w:val="nil"/>
              <w:left w:val="nil"/>
              <w:bottom w:val="nil"/>
              <w:right w:val="nil"/>
            </w:tcBorders>
            <w:shd w:val="clear" w:color="auto" w:fill="auto"/>
            <w:noWrap/>
            <w:vAlign w:val="bottom"/>
            <w:hideMark/>
          </w:tcPr>
          <w:p w14:paraId="00DAF12C" w14:textId="1320109E" w:rsidR="0089215B" w:rsidRPr="00BB44E1" w:rsidRDefault="001A7395" w:rsidP="00BB44E1">
            <w:pPr>
              <w:pStyle w:val="Default"/>
            </w:pPr>
            <w:r>
              <w:t>Assoc</w:t>
            </w:r>
            <w:r w:rsidR="44E46429">
              <w:t xml:space="preserve">. Professor </w:t>
            </w:r>
          </w:p>
        </w:tc>
        <w:tc>
          <w:tcPr>
            <w:tcW w:w="1710" w:type="dxa"/>
            <w:tcBorders>
              <w:top w:val="nil"/>
              <w:left w:val="nil"/>
              <w:bottom w:val="nil"/>
              <w:right w:val="nil"/>
            </w:tcBorders>
            <w:shd w:val="clear" w:color="auto" w:fill="auto"/>
            <w:noWrap/>
            <w:vAlign w:val="bottom"/>
            <w:hideMark/>
          </w:tcPr>
          <w:p w14:paraId="6A62CAF9" w14:textId="77777777" w:rsidR="0089215B" w:rsidRPr="00BB44E1" w:rsidRDefault="44E46429" w:rsidP="00BB44E1">
            <w:pPr>
              <w:pStyle w:val="Default"/>
            </w:pPr>
            <w:r>
              <w:t xml:space="preserve">STON 312 </w:t>
            </w:r>
          </w:p>
        </w:tc>
        <w:tc>
          <w:tcPr>
            <w:tcW w:w="2854" w:type="dxa"/>
            <w:tcBorders>
              <w:top w:val="nil"/>
              <w:left w:val="nil"/>
              <w:bottom w:val="nil"/>
              <w:right w:val="nil"/>
            </w:tcBorders>
            <w:shd w:val="clear" w:color="auto" w:fill="auto"/>
            <w:noWrap/>
            <w:vAlign w:val="bottom"/>
            <w:hideMark/>
          </w:tcPr>
          <w:p w14:paraId="1BC736AB" w14:textId="77777777" w:rsidR="0089215B" w:rsidRPr="00BB44E1" w:rsidRDefault="44E46429" w:rsidP="00BB44E1">
            <w:pPr>
              <w:pStyle w:val="Default"/>
            </w:pPr>
            <w:r>
              <w:t>eoc@purdue.edu</w:t>
            </w:r>
          </w:p>
        </w:tc>
      </w:tr>
      <w:tr w:rsidR="0089215B" w:rsidRPr="00BB44E1" w14:paraId="58762A43" w14:textId="77777777" w:rsidTr="004C564E">
        <w:trPr>
          <w:trHeight w:val="320"/>
        </w:trPr>
        <w:tc>
          <w:tcPr>
            <w:tcW w:w="2520" w:type="dxa"/>
            <w:tcBorders>
              <w:top w:val="nil"/>
              <w:left w:val="nil"/>
              <w:bottom w:val="nil"/>
              <w:right w:val="nil"/>
            </w:tcBorders>
            <w:shd w:val="clear" w:color="auto" w:fill="auto"/>
            <w:noWrap/>
            <w:vAlign w:val="bottom"/>
            <w:hideMark/>
          </w:tcPr>
          <w:p w14:paraId="58E21BA0" w14:textId="77777777" w:rsidR="0089215B" w:rsidRPr="00BB44E1" w:rsidRDefault="44E46429" w:rsidP="00BB44E1">
            <w:pPr>
              <w:pStyle w:val="Default"/>
            </w:pPr>
            <w:r>
              <w:t xml:space="preserve">Melissa Remis </w:t>
            </w:r>
          </w:p>
        </w:tc>
        <w:tc>
          <w:tcPr>
            <w:tcW w:w="3240" w:type="dxa"/>
            <w:tcBorders>
              <w:top w:val="nil"/>
              <w:left w:val="nil"/>
              <w:bottom w:val="nil"/>
              <w:right w:val="nil"/>
            </w:tcBorders>
            <w:shd w:val="clear" w:color="auto" w:fill="auto"/>
            <w:noWrap/>
            <w:vAlign w:val="bottom"/>
            <w:hideMark/>
          </w:tcPr>
          <w:p w14:paraId="754AB9E4" w14:textId="77777777" w:rsidR="0089215B" w:rsidRPr="00BB44E1" w:rsidRDefault="44E46429" w:rsidP="00BB44E1">
            <w:pPr>
              <w:pStyle w:val="Default"/>
            </w:pPr>
            <w:r>
              <w:t>Department Head; Professor</w:t>
            </w:r>
          </w:p>
        </w:tc>
        <w:tc>
          <w:tcPr>
            <w:tcW w:w="1710" w:type="dxa"/>
            <w:tcBorders>
              <w:top w:val="nil"/>
              <w:left w:val="nil"/>
              <w:bottom w:val="nil"/>
              <w:right w:val="nil"/>
            </w:tcBorders>
            <w:shd w:val="clear" w:color="auto" w:fill="auto"/>
            <w:noWrap/>
            <w:vAlign w:val="bottom"/>
            <w:hideMark/>
          </w:tcPr>
          <w:p w14:paraId="4ECA47D4" w14:textId="77777777" w:rsidR="0089215B" w:rsidRPr="00BB44E1" w:rsidRDefault="44E46429" w:rsidP="00BB44E1">
            <w:pPr>
              <w:pStyle w:val="Default"/>
            </w:pPr>
            <w:r>
              <w:t xml:space="preserve">STON 315 </w:t>
            </w:r>
          </w:p>
        </w:tc>
        <w:tc>
          <w:tcPr>
            <w:tcW w:w="2854" w:type="dxa"/>
            <w:tcBorders>
              <w:top w:val="nil"/>
              <w:left w:val="nil"/>
              <w:bottom w:val="nil"/>
              <w:right w:val="nil"/>
            </w:tcBorders>
            <w:shd w:val="clear" w:color="auto" w:fill="auto"/>
            <w:noWrap/>
            <w:vAlign w:val="bottom"/>
            <w:hideMark/>
          </w:tcPr>
          <w:p w14:paraId="46C04079" w14:textId="77777777" w:rsidR="0089215B" w:rsidRPr="00BB44E1" w:rsidRDefault="44E46429" w:rsidP="00BB44E1">
            <w:pPr>
              <w:pStyle w:val="Default"/>
            </w:pPr>
            <w:r>
              <w:t>remism@purdue.edu</w:t>
            </w:r>
          </w:p>
        </w:tc>
      </w:tr>
      <w:tr w:rsidR="002F0817" w:rsidRPr="00B03B06" w14:paraId="7DB9A237" w14:textId="77777777" w:rsidTr="004C564E">
        <w:trPr>
          <w:trHeight w:val="320"/>
        </w:trPr>
        <w:tc>
          <w:tcPr>
            <w:tcW w:w="2520" w:type="dxa"/>
            <w:tcBorders>
              <w:top w:val="nil"/>
              <w:left w:val="nil"/>
              <w:bottom w:val="nil"/>
              <w:right w:val="nil"/>
            </w:tcBorders>
            <w:shd w:val="clear" w:color="auto" w:fill="auto"/>
            <w:noWrap/>
            <w:vAlign w:val="bottom"/>
          </w:tcPr>
          <w:p w14:paraId="3CF7FFB6" w14:textId="2BFA182F" w:rsidR="002F0817" w:rsidRPr="00B03B06" w:rsidRDefault="002F0817" w:rsidP="00BB44E1">
            <w:pPr>
              <w:pStyle w:val="Default"/>
            </w:pPr>
            <w:r w:rsidRPr="00B03B06">
              <w:t xml:space="preserve">Sarah </w:t>
            </w:r>
            <w:proofErr w:type="spellStart"/>
            <w:r w:rsidRPr="00B03B06">
              <w:t>Renkhart</w:t>
            </w:r>
            <w:proofErr w:type="spellEnd"/>
          </w:p>
        </w:tc>
        <w:tc>
          <w:tcPr>
            <w:tcW w:w="3240" w:type="dxa"/>
            <w:tcBorders>
              <w:top w:val="nil"/>
              <w:left w:val="nil"/>
              <w:bottom w:val="nil"/>
              <w:right w:val="nil"/>
            </w:tcBorders>
            <w:shd w:val="clear" w:color="auto" w:fill="auto"/>
            <w:noWrap/>
            <w:vAlign w:val="bottom"/>
          </w:tcPr>
          <w:p w14:paraId="1119CEB9" w14:textId="31D51C17" w:rsidR="002F0817" w:rsidRPr="00B03B06" w:rsidRDefault="002F0817" w:rsidP="00BB44E1">
            <w:pPr>
              <w:pStyle w:val="Default"/>
            </w:pPr>
            <w:r w:rsidRPr="00B03B06">
              <w:t>Asst. Professor of Practice</w:t>
            </w:r>
          </w:p>
        </w:tc>
        <w:tc>
          <w:tcPr>
            <w:tcW w:w="1710" w:type="dxa"/>
            <w:tcBorders>
              <w:top w:val="nil"/>
              <w:left w:val="nil"/>
              <w:bottom w:val="nil"/>
              <w:right w:val="nil"/>
            </w:tcBorders>
            <w:shd w:val="clear" w:color="auto" w:fill="auto"/>
            <w:noWrap/>
            <w:vAlign w:val="bottom"/>
          </w:tcPr>
          <w:p w14:paraId="261C4E60" w14:textId="3C147456" w:rsidR="002F0817" w:rsidRPr="00B03B06" w:rsidRDefault="001A7395" w:rsidP="00BB44E1">
            <w:pPr>
              <w:pStyle w:val="Default"/>
            </w:pPr>
            <w:r>
              <w:t>STON 219E</w:t>
            </w:r>
          </w:p>
        </w:tc>
        <w:tc>
          <w:tcPr>
            <w:tcW w:w="2854" w:type="dxa"/>
            <w:tcBorders>
              <w:top w:val="nil"/>
              <w:left w:val="nil"/>
              <w:bottom w:val="nil"/>
              <w:right w:val="nil"/>
            </w:tcBorders>
            <w:shd w:val="clear" w:color="auto" w:fill="auto"/>
            <w:noWrap/>
            <w:vAlign w:val="bottom"/>
          </w:tcPr>
          <w:p w14:paraId="26F77113" w14:textId="0F72BA01" w:rsidR="002F0817" w:rsidRPr="00B03B06" w:rsidRDefault="00B22F05" w:rsidP="00BB44E1">
            <w:pPr>
              <w:pStyle w:val="Default"/>
            </w:pPr>
            <w:r w:rsidRPr="00B03B06">
              <w:t>srenkert@purdue.edu</w:t>
            </w:r>
          </w:p>
        </w:tc>
      </w:tr>
      <w:tr w:rsidR="0089215B" w:rsidRPr="00B03B06" w14:paraId="37EFDFBE" w14:textId="77777777" w:rsidTr="004C564E">
        <w:trPr>
          <w:trHeight w:val="320"/>
        </w:trPr>
        <w:tc>
          <w:tcPr>
            <w:tcW w:w="2520" w:type="dxa"/>
            <w:tcBorders>
              <w:top w:val="nil"/>
              <w:left w:val="nil"/>
              <w:bottom w:val="nil"/>
              <w:right w:val="nil"/>
            </w:tcBorders>
            <w:shd w:val="clear" w:color="auto" w:fill="auto"/>
            <w:noWrap/>
            <w:vAlign w:val="bottom"/>
            <w:hideMark/>
          </w:tcPr>
          <w:p w14:paraId="0DC2F923" w14:textId="77777777" w:rsidR="0089215B" w:rsidRPr="00B03B06" w:rsidRDefault="44E46429" w:rsidP="00BB44E1">
            <w:pPr>
              <w:pStyle w:val="Default"/>
            </w:pPr>
            <w:r w:rsidRPr="00B03B06">
              <w:t xml:space="preserve">Kali </w:t>
            </w:r>
            <w:proofErr w:type="spellStart"/>
            <w:r w:rsidRPr="00B03B06">
              <w:t>Rubaii</w:t>
            </w:r>
            <w:proofErr w:type="spellEnd"/>
            <w:r w:rsidRPr="00B03B06">
              <w:t xml:space="preserve"> </w:t>
            </w:r>
          </w:p>
        </w:tc>
        <w:tc>
          <w:tcPr>
            <w:tcW w:w="3240" w:type="dxa"/>
            <w:tcBorders>
              <w:top w:val="nil"/>
              <w:left w:val="nil"/>
              <w:bottom w:val="nil"/>
              <w:right w:val="nil"/>
            </w:tcBorders>
            <w:shd w:val="clear" w:color="auto" w:fill="auto"/>
            <w:noWrap/>
            <w:vAlign w:val="bottom"/>
            <w:hideMark/>
          </w:tcPr>
          <w:p w14:paraId="0BDC732F" w14:textId="29F39701" w:rsidR="0089215B" w:rsidRPr="00B03B06" w:rsidRDefault="44E46429" w:rsidP="00BB44E1">
            <w:pPr>
              <w:pStyle w:val="Default"/>
            </w:pPr>
            <w:r w:rsidRPr="00B03B06">
              <w:t xml:space="preserve">Asst. Professor </w:t>
            </w:r>
          </w:p>
        </w:tc>
        <w:tc>
          <w:tcPr>
            <w:tcW w:w="1710" w:type="dxa"/>
            <w:tcBorders>
              <w:top w:val="nil"/>
              <w:left w:val="nil"/>
              <w:bottom w:val="nil"/>
              <w:right w:val="nil"/>
            </w:tcBorders>
            <w:shd w:val="clear" w:color="auto" w:fill="auto"/>
            <w:noWrap/>
            <w:vAlign w:val="bottom"/>
            <w:hideMark/>
          </w:tcPr>
          <w:p w14:paraId="233B7FC8" w14:textId="53344D34" w:rsidR="0089215B" w:rsidRPr="00B03B06" w:rsidRDefault="006355B5" w:rsidP="00BB44E1">
            <w:pPr>
              <w:pStyle w:val="Default"/>
            </w:pPr>
            <w:r>
              <w:t>SCHM</w:t>
            </w:r>
            <w:r w:rsidRPr="00B03B06">
              <w:t xml:space="preserve"> </w:t>
            </w:r>
            <w:r w:rsidR="44E46429" w:rsidRPr="00B03B06">
              <w:t xml:space="preserve">301 </w:t>
            </w:r>
          </w:p>
        </w:tc>
        <w:tc>
          <w:tcPr>
            <w:tcW w:w="2854" w:type="dxa"/>
            <w:tcBorders>
              <w:top w:val="nil"/>
              <w:left w:val="nil"/>
              <w:bottom w:val="nil"/>
              <w:right w:val="nil"/>
            </w:tcBorders>
            <w:shd w:val="clear" w:color="auto" w:fill="auto"/>
            <w:noWrap/>
            <w:vAlign w:val="bottom"/>
            <w:hideMark/>
          </w:tcPr>
          <w:p w14:paraId="2B2EA800" w14:textId="77777777" w:rsidR="0089215B" w:rsidRPr="00B03B06" w:rsidRDefault="44E46429" w:rsidP="00BB44E1">
            <w:pPr>
              <w:pStyle w:val="Default"/>
            </w:pPr>
            <w:r w:rsidRPr="00B03B06">
              <w:t>jrubaii@purdue.edu</w:t>
            </w:r>
          </w:p>
        </w:tc>
      </w:tr>
      <w:tr w:rsidR="002F0817" w:rsidRPr="00BB44E1" w14:paraId="15C1E3AD" w14:textId="77777777" w:rsidTr="004C564E">
        <w:trPr>
          <w:trHeight w:val="320"/>
        </w:trPr>
        <w:tc>
          <w:tcPr>
            <w:tcW w:w="2520" w:type="dxa"/>
            <w:tcBorders>
              <w:top w:val="nil"/>
              <w:left w:val="nil"/>
              <w:bottom w:val="nil"/>
              <w:right w:val="nil"/>
            </w:tcBorders>
            <w:shd w:val="clear" w:color="auto" w:fill="auto"/>
            <w:noWrap/>
            <w:vAlign w:val="bottom"/>
          </w:tcPr>
          <w:p w14:paraId="585F90DF" w14:textId="74A71742" w:rsidR="002F0817" w:rsidRPr="00B03B06" w:rsidRDefault="002F0817" w:rsidP="00BB44E1">
            <w:pPr>
              <w:pStyle w:val="Default"/>
            </w:pPr>
            <w:r w:rsidRPr="00B03B06">
              <w:t>Natali Valdez</w:t>
            </w:r>
          </w:p>
        </w:tc>
        <w:tc>
          <w:tcPr>
            <w:tcW w:w="3240" w:type="dxa"/>
            <w:tcBorders>
              <w:top w:val="nil"/>
              <w:left w:val="nil"/>
              <w:bottom w:val="nil"/>
              <w:right w:val="nil"/>
            </w:tcBorders>
            <w:shd w:val="clear" w:color="auto" w:fill="auto"/>
            <w:noWrap/>
            <w:vAlign w:val="bottom"/>
          </w:tcPr>
          <w:p w14:paraId="65459AB1" w14:textId="6A2B5402" w:rsidR="002F0817" w:rsidRPr="00B03B06" w:rsidRDefault="002F0817" w:rsidP="00BB44E1">
            <w:pPr>
              <w:pStyle w:val="Default"/>
            </w:pPr>
            <w:r w:rsidRPr="00B03B06">
              <w:t>Asst. Professor</w:t>
            </w:r>
          </w:p>
        </w:tc>
        <w:tc>
          <w:tcPr>
            <w:tcW w:w="1710" w:type="dxa"/>
            <w:tcBorders>
              <w:top w:val="nil"/>
              <w:left w:val="nil"/>
              <w:bottom w:val="nil"/>
              <w:right w:val="nil"/>
            </w:tcBorders>
            <w:shd w:val="clear" w:color="auto" w:fill="auto"/>
            <w:noWrap/>
            <w:vAlign w:val="bottom"/>
          </w:tcPr>
          <w:p w14:paraId="3A4C76C8" w14:textId="6123AE85" w:rsidR="002F0817" w:rsidRPr="00B03B06" w:rsidRDefault="00B253B8" w:rsidP="00BB44E1">
            <w:pPr>
              <w:pStyle w:val="Default"/>
            </w:pPr>
            <w:r>
              <w:t>STON 310</w:t>
            </w:r>
          </w:p>
        </w:tc>
        <w:tc>
          <w:tcPr>
            <w:tcW w:w="2854" w:type="dxa"/>
            <w:tcBorders>
              <w:top w:val="nil"/>
              <w:left w:val="nil"/>
              <w:bottom w:val="nil"/>
              <w:right w:val="nil"/>
            </w:tcBorders>
            <w:shd w:val="clear" w:color="auto" w:fill="auto"/>
            <w:noWrap/>
            <w:vAlign w:val="bottom"/>
          </w:tcPr>
          <w:p w14:paraId="2275A183" w14:textId="2B5CC43B" w:rsidR="002F0817" w:rsidRDefault="00B253B8" w:rsidP="00BB44E1">
            <w:pPr>
              <w:pStyle w:val="Default"/>
            </w:pPr>
            <w:r>
              <w:t>ntvaldez@purdue.edu</w:t>
            </w:r>
          </w:p>
        </w:tc>
      </w:tr>
      <w:tr w:rsidR="0089215B" w:rsidRPr="00BB44E1" w14:paraId="3C2CC1EB" w14:textId="77777777" w:rsidTr="004C564E">
        <w:trPr>
          <w:trHeight w:val="320"/>
        </w:trPr>
        <w:tc>
          <w:tcPr>
            <w:tcW w:w="2520" w:type="dxa"/>
            <w:tcBorders>
              <w:top w:val="nil"/>
              <w:left w:val="nil"/>
              <w:bottom w:val="nil"/>
              <w:right w:val="nil"/>
            </w:tcBorders>
            <w:shd w:val="clear" w:color="auto" w:fill="auto"/>
            <w:noWrap/>
            <w:vAlign w:val="bottom"/>
            <w:hideMark/>
          </w:tcPr>
          <w:p w14:paraId="08674A67" w14:textId="31693BCD" w:rsidR="0089215B" w:rsidRPr="00BB44E1" w:rsidRDefault="44E46429" w:rsidP="00BB44E1">
            <w:pPr>
              <w:pStyle w:val="Default"/>
            </w:pPr>
            <w:r>
              <w:t xml:space="preserve">Amanda Veile </w:t>
            </w:r>
          </w:p>
        </w:tc>
        <w:tc>
          <w:tcPr>
            <w:tcW w:w="3240" w:type="dxa"/>
            <w:tcBorders>
              <w:top w:val="nil"/>
              <w:left w:val="nil"/>
              <w:bottom w:val="nil"/>
              <w:right w:val="nil"/>
            </w:tcBorders>
            <w:shd w:val="clear" w:color="auto" w:fill="auto"/>
            <w:noWrap/>
            <w:vAlign w:val="bottom"/>
            <w:hideMark/>
          </w:tcPr>
          <w:p w14:paraId="7D9E04BE" w14:textId="48F254F2" w:rsidR="0089215B" w:rsidRPr="00BB44E1" w:rsidRDefault="44E46429" w:rsidP="00BB44E1">
            <w:pPr>
              <w:pStyle w:val="Default"/>
            </w:pPr>
            <w:r>
              <w:t xml:space="preserve">Asst. Professor </w:t>
            </w:r>
          </w:p>
        </w:tc>
        <w:tc>
          <w:tcPr>
            <w:tcW w:w="1710" w:type="dxa"/>
            <w:tcBorders>
              <w:top w:val="nil"/>
              <w:left w:val="nil"/>
              <w:bottom w:val="nil"/>
              <w:right w:val="nil"/>
            </w:tcBorders>
            <w:shd w:val="clear" w:color="auto" w:fill="auto"/>
            <w:noWrap/>
            <w:vAlign w:val="bottom"/>
            <w:hideMark/>
          </w:tcPr>
          <w:p w14:paraId="3228D720" w14:textId="51E12F2F" w:rsidR="0089215B" w:rsidRPr="00BB44E1" w:rsidRDefault="44E46429" w:rsidP="00BB44E1">
            <w:pPr>
              <w:pStyle w:val="Default"/>
            </w:pPr>
            <w:r>
              <w:t xml:space="preserve">STONE 316 </w:t>
            </w:r>
          </w:p>
        </w:tc>
        <w:tc>
          <w:tcPr>
            <w:tcW w:w="2854" w:type="dxa"/>
            <w:tcBorders>
              <w:top w:val="nil"/>
              <w:left w:val="nil"/>
              <w:bottom w:val="nil"/>
              <w:right w:val="nil"/>
            </w:tcBorders>
            <w:shd w:val="clear" w:color="auto" w:fill="auto"/>
            <w:noWrap/>
            <w:vAlign w:val="bottom"/>
            <w:hideMark/>
          </w:tcPr>
          <w:p w14:paraId="7C3C9BAA" w14:textId="77777777" w:rsidR="0089215B" w:rsidRPr="00BB44E1" w:rsidRDefault="44E46429" w:rsidP="00BB44E1">
            <w:pPr>
              <w:pStyle w:val="Default"/>
            </w:pPr>
            <w:r>
              <w:t>aveile@purdue.edu</w:t>
            </w:r>
          </w:p>
        </w:tc>
      </w:tr>
      <w:tr w:rsidR="0089215B" w:rsidRPr="00BB44E1" w14:paraId="76103CA7" w14:textId="77777777" w:rsidTr="004C564E">
        <w:trPr>
          <w:trHeight w:val="320"/>
        </w:trPr>
        <w:tc>
          <w:tcPr>
            <w:tcW w:w="2520" w:type="dxa"/>
            <w:tcBorders>
              <w:top w:val="nil"/>
              <w:left w:val="nil"/>
              <w:bottom w:val="nil"/>
              <w:right w:val="nil"/>
            </w:tcBorders>
            <w:shd w:val="clear" w:color="auto" w:fill="auto"/>
            <w:noWrap/>
            <w:vAlign w:val="bottom"/>
            <w:hideMark/>
          </w:tcPr>
          <w:p w14:paraId="1C182346" w14:textId="77777777" w:rsidR="0089215B" w:rsidRPr="00BB44E1" w:rsidRDefault="44E46429" w:rsidP="00BB44E1">
            <w:pPr>
              <w:pStyle w:val="Default"/>
            </w:pPr>
            <w:r>
              <w:t xml:space="preserve">Laura Zanotti </w:t>
            </w:r>
          </w:p>
        </w:tc>
        <w:tc>
          <w:tcPr>
            <w:tcW w:w="3240" w:type="dxa"/>
            <w:tcBorders>
              <w:top w:val="nil"/>
              <w:left w:val="nil"/>
              <w:bottom w:val="nil"/>
              <w:right w:val="nil"/>
            </w:tcBorders>
            <w:shd w:val="clear" w:color="auto" w:fill="auto"/>
            <w:noWrap/>
            <w:vAlign w:val="bottom"/>
            <w:hideMark/>
          </w:tcPr>
          <w:p w14:paraId="650DF22B" w14:textId="77777777" w:rsidR="0089215B" w:rsidRPr="00BB44E1" w:rsidRDefault="44E46429" w:rsidP="00BB44E1">
            <w:pPr>
              <w:pStyle w:val="Default"/>
            </w:pPr>
            <w:r>
              <w:t xml:space="preserve">Professor </w:t>
            </w:r>
          </w:p>
        </w:tc>
        <w:tc>
          <w:tcPr>
            <w:tcW w:w="1710" w:type="dxa"/>
            <w:tcBorders>
              <w:top w:val="nil"/>
              <w:left w:val="nil"/>
              <w:bottom w:val="nil"/>
              <w:right w:val="nil"/>
            </w:tcBorders>
            <w:shd w:val="clear" w:color="auto" w:fill="auto"/>
            <w:noWrap/>
            <w:vAlign w:val="bottom"/>
            <w:hideMark/>
          </w:tcPr>
          <w:p w14:paraId="63104F3C" w14:textId="77777777" w:rsidR="0089215B" w:rsidRPr="00BB44E1" w:rsidRDefault="44E46429" w:rsidP="00BB44E1">
            <w:pPr>
              <w:pStyle w:val="Default"/>
            </w:pPr>
            <w:r>
              <w:t xml:space="preserve">STON 323 </w:t>
            </w:r>
          </w:p>
        </w:tc>
        <w:tc>
          <w:tcPr>
            <w:tcW w:w="2854" w:type="dxa"/>
            <w:tcBorders>
              <w:top w:val="nil"/>
              <w:left w:val="nil"/>
              <w:bottom w:val="nil"/>
              <w:right w:val="nil"/>
            </w:tcBorders>
            <w:shd w:val="clear" w:color="auto" w:fill="auto"/>
            <w:noWrap/>
            <w:vAlign w:val="bottom"/>
            <w:hideMark/>
          </w:tcPr>
          <w:p w14:paraId="74AEEEE8" w14:textId="77777777" w:rsidR="0089215B" w:rsidRPr="00BB44E1" w:rsidRDefault="44E46429" w:rsidP="00BB44E1">
            <w:pPr>
              <w:pStyle w:val="Default"/>
            </w:pPr>
            <w:r>
              <w:t>lzanotti@purdue.edu</w:t>
            </w:r>
          </w:p>
        </w:tc>
      </w:tr>
    </w:tbl>
    <w:p w14:paraId="3E6EB66F" w14:textId="6DAF818A" w:rsidR="007334A3" w:rsidRDefault="001A7395" w:rsidP="00AD7670">
      <w:pPr>
        <w:pStyle w:val="Heading2"/>
        <w:ind w:right="540"/>
        <w:rPr>
          <w:rFonts w:cstheme="minorBidi"/>
        </w:rPr>
      </w:pPr>
      <w:bookmarkStart w:id="8" w:name="_Toc142403965"/>
      <w:r>
        <w:rPr>
          <w:rFonts w:cstheme="minorBidi"/>
        </w:rPr>
        <w:t xml:space="preserve">1.2 </w:t>
      </w:r>
      <w:r w:rsidR="00AD7670">
        <w:rPr>
          <w:rFonts w:cstheme="minorBidi"/>
        </w:rPr>
        <w:t>Helpful Links</w:t>
      </w:r>
      <w:bookmarkEnd w:id="8"/>
    </w:p>
    <w:p w14:paraId="5A3BE7EE" w14:textId="27A2DE94" w:rsidR="00AC3196"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Office of the Registrar </w:t>
      </w:r>
      <w:hyperlink r:id="rId9" w:history="1">
        <w:r w:rsidR="00AC3196" w:rsidRPr="008F1DD7">
          <w:rPr>
            <w:rStyle w:val="Hyperlink"/>
            <w:rFonts w:asciiTheme="minorHAnsi" w:hAnsiTheme="minorHAnsi" w:cstheme="minorHAnsi"/>
          </w:rPr>
          <w:t>https://www.purdue.edu/registrar/</w:t>
        </w:r>
      </w:hyperlink>
    </w:p>
    <w:p w14:paraId="4BE5F4CE" w14:textId="32C2B480" w:rsidR="0012600E"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Bursar’s Office </w:t>
      </w:r>
      <w:hyperlink r:id="rId10" w:history="1">
        <w:r w:rsidRPr="008F1DD7">
          <w:rPr>
            <w:rStyle w:val="Hyperlink"/>
            <w:rFonts w:asciiTheme="minorHAnsi" w:hAnsiTheme="minorHAnsi" w:cstheme="minorHAnsi"/>
          </w:rPr>
          <w:t>https://www.purdue.edu/bursar</w:t>
        </w:r>
      </w:hyperlink>
    </w:p>
    <w:p w14:paraId="3008E388" w14:textId="77777777" w:rsidR="0012600E" w:rsidRPr="008F1DD7" w:rsidRDefault="00AD7670" w:rsidP="008F1DD7">
      <w:pPr>
        <w:rPr>
          <w:rStyle w:val="Hyperlink"/>
          <w:rFonts w:asciiTheme="minorHAnsi" w:hAnsiTheme="minorHAnsi" w:cstheme="minorHAnsi"/>
          <w:b/>
          <w:bCs/>
        </w:rPr>
      </w:pPr>
      <w:r w:rsidRPr="008F1DD7">
        <w:rPr>
          <w:rFonts w:asciiTheme="minorHAnsi" w:hAnsiTheme="minorHAnsi" w:cstheme="minorHAnsi"/>
          <w:color w:val="000000"/>
        </w:rPr>
        <w:t xml:space="preserve">Division of Financial Aid </w:t>
      </w:r>
      <w:hyperlink r:id="rId11" w:history="1">
        <w:r w:rsidRPr="008F1DD7">
          <w:rPr>
            <w:rStyle w:val="Hyperlink"/>
            <w:rFonts w:asciiTheme="minorHAnsi" w:hAnsiTheme="minorHAnsi" w:cstheme="minorHAnsi"/>
          </w:rPr>
          <w:t>https://www.purdue.edu/dfa</w:t>
        </w:r>
      </w:hyperlink>
    </w:p>
    <w:p w14:paraId="378E61C6" w14:textId="3EED48A6"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Graduate School </w:t>
      </w:r>
      <w:hyperlink r:id="rId12" w:history="1">
        <w:r w:rsidRPr="008F1DD7">
          <w:rPr>
            <w:rStyle w:val="Hyperlink"/>
            <w:rFonts w:asciiTheme="minorHAnsi" w:hAnsiTheme="minorHAnsi" w:cstheme="minorHAnsi"/>
          </w:rPr>
          <w:t>https://www.purdue.edu/gradschool</w:t>
        </w:r>
      </w:hyperlink>
    </w:p>
    <w:p w14:paraId="3C0EC210" w14:textId="77777777"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Purdue University Student Health Service (PUSH) </w:t>
      </w:r>
      <w:hyperlink r:id="rId13" w:history="1">
        <w:r w:rsidRPr="008F1DD7">
          <w:rPr>
            <w:rStyle w:val="Hyperlink"/>
            <w:rFonts w:asciiTheme="minorHAnsi" w:hAnsiTheme="minorHAnsi" w:cstheme="minorHAnsi"/>
          </w:rPr>
          <w:t>https://www.purdue.edu/push/</w:t>
        </w:r>
      </w:hyperlink>
    </w:p>
    <w:p w14:paraId="5550D9DD" w14:textId="77777777"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Counseling and Psychological Services (CAPS) </w:t>
      </w:r>
      <w:hyperlink r:id="rId14" w:history="1">
        <w:r w:rsidRPr="008F1DD7">
          <w:rPr>
            <w:rStyle w:val="Hyperlink"/>
            <w:rFonts w:asciiTheme="minorHAnsi" w:hAnsiTheme="minorHAnsi" w:cstheme="minorHAnsi"/>
          </w:rPr>
          <w:t>https://www.purdue.edu/caps/</w:t>
        </w:r>
      </w:hyperlink>
    </w:p>
    <w:p w14:paraId="23C41AC8" w14:textId="77777777"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Online Writing Lab (OWL) </w:t>
      </w:r>
      <w:hyperlink r:id="rId15" w:history="1">
        <w:r w:rsidRPr="008F1DD7">
          <w:rPr>
            <w:rStyle w:val="Hyperlink"/>
            <w:rFonts w:asciiTheme="minorHAnsi" w:hAnsiTheme="minorHAnsi" w:cstheme="minorHAnsi"/>
          </w:rPr>
          <w:t>https://owl.english.purdue.edu/owl/</w:t>
        </w:r>
      </w:hyperlink>
    </w:p>
    <w:p w14:paraId="18B98E3B" w14:textId="77777777"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Disability Resource Center (DRC) </w:t>
      </w:r>
      <w:hyperlink r:id="rId16" w:history="1">
        <w:r w:rsidRPr="008F1DD7">
          <w:rPr>
            <w:rStyle w:val="Hyperlink"/>
            <w:rFonts w:asciiTheme="minorHAnsi" w:hAnsiTheme="minorHAnsi" w:cstheme="minorHAnsi"/>
          </w:rPr>
          <w:t>https://www.purdue.edu/drc/</w:t>
        </w:r>
      </w:hyperlink>
      <w:r w:rsidRPr="008F1DD7">
        <w:rPr>
          <w:rFonts w:asciiTheme="minorHAnsi" w:hAnsiTheme="minorHAnsi" w:cstheme="minorHAnsi"/>
          <w:color w:val="000000"/>
        </w:rPr>
        <w:t xml:space="preserve"> </w:t>
      </w:r>
    </w:p>
    <w:p w14:paraId="432C4FB4" w14:textId="77777777"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Center for Advocacy, Response, and Education (CARE) </w:t>
      </w:r>
      <w:hyperlink r:id="rId17" w:history="1">
        <w:r w:rsidRPr="008F1DD7">
          <w:rPr>
            <w:rStyle w:val="Hyperlink"/>
            <w:rFonts w:asciiTheme="minorHAnsi" w:hAnsiTheme="minorHAnsi" w:cstheme="minorHAnsi"/>
          </w:rPr>
          <w:t>https://www.purdue.edu/odos/care/</w:t>
        </w:r>
      </w:hyperlink>
    </w:p>
    <w:p w14:paraId="568C106C" w14:textId="77777777"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Purdue Student Legal Services (SLS) </w:t>
      </w:r>
      <w:hyperlink r:id="rId18" w:history="1">
        <w:r w:rsidRPr="008F1DD7">
          <w:rPr>
            <w:rStyle w:val="Hyperlink"/>
            <w:rFonts w:asciiTheme="minorHAnsi" w:hAnsiTheme="minorHAnsi" w:cstheme="minorHAnsi"/>
          </w:rPr>
          <w:t>https://www.purdue.edu/odos/sls/</w:t>
        </w:r>
      </w:hyperlink>
    </w:p>
    <w:p w14:paraId="01B5CED2" w14:textId="77777777" w:rsidR="00AD7670" w:rsidRPr="008F1DD7" w:rsidRDefault="00AD7670" w:rsidP="008F1DD7">
      <w:pPr>
        <w:rPr>
          <w:rFonts w:asciiTheme="minorHAnsi" w:hAnsiTheme="minorHAnsi" w:cstheme="minorHAnsi"/>
          <w:b/>
          <w:bCs/>
          <w:color w:val="000000"/>
        </w:rPr>
      </w:pPr>
      <w:r w:rsidRPr="008F1DD7">
        <w:rPr>
          <w:rFonts w:asciiTheme="minorHAnsi" w:hAnsiTheme="minorHAnsi" w:cstheme="minorHAnsi"/>
          <w:color w:val="000000"/>
        </w:rPr>
        <w:t xml:space="preserve">ACE Food Pantry </w:t>
      </w:r>
      <w:hyperlink r:id="rId19" w:history="1">
        <w:r w:rsidRPr="008F1DD7">
          <w:rPr>
            <w:rStyle w:val="Hyperlink"/>
            <w:rFonts w:asciiTheme="minorHAnsi" w:hAnsiTheme="minorHAnsi" w:cstheme="minorHAnsi"/>
          </w:rPr>
          <w:t>https://www.purdue.edu/vpsl/leadership/About/ACE_Campus_Pantry.html</w:t>
        </w:r>
      </w:hyperlink>
      <w:r w:rsidRPr="008F1DD7">
        <w:rPr>
          <w:rFonts w:asciiTheme="minorHAnsi" w:hAnsiTheme="minorHAnsi" w:cstheme="minorHAnsi"/>
          <w:color w:val="000000"/>
        </w:rPr>
        <w:t xml:space="preserve"> </w:t>
      </w:r>
    </w:p>
    <w:p w14:paraId="55994F10" w14:textId="70F4FC29" w:rsidR="00BB44E1" w:rsidRPr="0012600E" w:rsidRDefault="00AD7670" w:rsidP="008F1DD7">
      <w:pPr>
        <w:rPr>
          <w:b/>
          <w:bCs/>
          <w:color w:val="000000"/>
        </w:rPr>
      </w:pPr>
      <w:r w:rsidRPr="008F1DD7">
        <w:rPr>
          <w:rFonts w:asciiTheme="minorHAnsi" w:hAnsiTheme="minorHAnsi" w:cstheme="minorHAnsi"/>
          <w:color w:val="000000"/>
        </w:rPr>
        <w:t>Office of Diversity</w:t>
      </w:r>
      <w:r w:rsidR="00AC3196" w:rsidRPr="008F1DD7">
        <w:rPr>
          <w:rFonts w:asciiTheme="minorHAnsi" w:hAnsiTheme="minorHAnsi" w:cstheme="minorHAnsi"/>
          <w:color w:val="000000"/>
        </w:rPr>
        <w:t xml:space="preserve">, </w:t>
      </w:r>
      <w:r w:rsidRPr="008F1DD7">
        <w:rPr>
          <w:rFonts w:asciiTheme="minorHAnsi" w:hAnsiTheme="minorHAnsi" w:cstheme="minorHAnsi"/>
          <w:color w:val="000000"/>
        </w:rPr>
        <w:t>Inclusion</w:t>
      </w:r>
      <w:r w:rsidR="00AC3196" w:rsidRPr="008F1DD7">
        <w:rPr>
          <w:rFonts w:asciiTheme="minorHAnsi" w:hAnsiTheme="minorHAnsi" w:cstheme="minorHAnsi"/>
          <w:color w:val="000000"/>
        </w:rPr>
        <w:t>, and Belonging</w:t>
      </w:r>
      <w:r w:rsidRPr="008F1DD7">
        <w:rPr>
          <w:rFonts w:asciiTheme="minorHAnsi" w:hAnsiTheme="minorHAnsi" w:cstheme="minorHAnsi"/>
          <w:color w:val="000000"/>
        </w:rPr>
        <w:t xml:space="preserve"> </w:t>
      </w:r>
      <w:hyperlink r:id="rId20" w:history="1">
        <w:r w:rsidRPr="008F1DD7">
          <w:rPr>
            <w:rStyle w:val="Hyperlink"/>
            <w:rFonts w:asciiTheme="minorHAnsi" w:hAnsiTheme="minorHAnsi" w:cstheme="minorHAnsi"/>
          </w:rPr>
          <w:t>https://www.purdue.edu/diversity-inclusion/</w:t>
        </w:r>
      </w:hyperlink>
      <w:r w:rsidRPr="008F1DD7">
        <w:rPr>
          <w:rFonts w:asciiTheme="minorHAnsi" w:hAnsiTheme="minorHAnsi" w:cstheme="minorHAnsi"/>
          <w:color w:val="000000"/>
        </w:rPr>
        <w:t xml:space="preserve"> </w:t>
      </w:r>
      <w:r w:rsidR="00BB44E1" w:rsidRPr="0012600E">
        <w:br w:type="page"/>
      </w:r>
    </w:p>
    <w:p w14:paraId="0D3B26CC" w14:textId="7137BBAD" w:rsidR="00FE3024" w:rsidRPr="00DA7A36" w:rsidRDefault="00622340" w:rsidP="00622340">
      <w:pPr>
        <w:pStyle w:val="Heading1"/>
        <w:ind w:right="540"/>
      </w:pPr>
      <w:bookmarkStart w:id="9" w:name="_Toc142403966"/>
      <w:r>
        <w:lastRenderedPageBreak/>
        <w:t xml:space="preserve">2. </w:t>
      </w:r>
      <w:r w:rsidR="00FE3024" w:rsidRPr="00DA7A36">
        <w:t>Admission to the Graduate Program</w:t>
      </w:r>
      <w:bookmarkEnd w:id="9"/>
      <w:r w:rsidR="00FE3024" w:rsidRPr="00DA7A36">
        <w:tab/>
      </w:r>
    </w:p>
    <w:p w14:paraId="70D386A1" w14:textId="22DFDFD1" w:rsidR="00784FE3" w:rsidRDefault="00023AC7" w:rsidP="00380DF5">
      <w:pPr>
        <w:ind w:right="540"/>
        <w:rPr>
          <w:rFonts w:asciiTheme="minorHAnsi" w:hAnsiTheme="minorHAnsi" w:cstheme="minorHAnsi"/>
        </w:rPr>
      </w:pPr>
      <w:r w:rsidRPr="00DA7A36">
        <w:rPr>
          <w:rFonts w:asciiTheme="minorHAnsi" w:hAnsiTheme="minorHAnsi" w:cstheme="minorHAnsi"/>
        </w:rPr>
        <w:t xml:space="preserve">Prospective applicants </w:t>
      </w:r>
      <w:r w:rsidR="00DB497F">
        <w:rPr>
          <w:rFonts w:asciiTheme="minorHAnsi" w:hAnsiTheme="minorHAnsi" w:cstheme="minorHAnsi"/>
        </w:rPr>
        <w:t xml:space="preserve">to the Department of Anthropology </w:t>
      </w:r>
      <w:r w:rsidRPr="00DA7A36">
        <w:rPr>
          <w:rFonts w:asciiTheme="minorHAnsi" w:hAnsiTheme="minorHAnsi" w:cstheme="minorHAnsi"/>
        </w:rPr>
        <w:t xml:space="preserve">are encouraged to contact </w:t>
      </w:r>
      <w:r w:rsidR="00FE3024">
        <w:rPr>
          <w:rFonts w:asciiTheme="minorHAnsi" w:hAnsiTheme="minorHAnsi" w:cstheme="minorHAnsi"/>
        </w:rPr>
        <w:t>faculty</w:t>
      </w:r>
      <w:r w:rsidRPr="00DA7A36">
        <w:rPr>
          <w:rFonts w:asciiTheme="minorHAnsi" w:hAnsiTheme="minorHAnsi" w:cstheme="minorHAnsi"/>
        </w:rPr>
        <w:t xml:space="preserve"> </w:t>
      </w:r>
      <w:r w:rsidR="007078D0">
        <w:rPr>
          <w:rFonts w:asciiTheme="minorHAnsi" w:hAnsiTheme="minorHAnsi" w:cstheme="minorHAnsi"/>
        </w:rPr>
        <w:t xml:space="preserve">with whom </w:t>
      </w:r>
      <w:r w:rsidRPr="00DA7A36">
        <w:rPr>
          <w:rFonts w:asciiTheme="minorHAnsi" w:hAnsiTheme="minorHAnsi" w:cstheme="minorHAnsi"/>
        </w:rPr>
        <w:t xml:space="preserve">they are interested in working prior to </w:t>
      </w:r>
      <w:r w:rsidR="00F37265" w:rsidRPr="00DA7A36">
        <w:rPr>
          <w:rFonts w:asciiTheme="minorHAnsi" w:hAnsiTheme="minorHAnsi" w:cstheme="minorHAnsi"/>
        </w:rPr>
        <w:t>applying</w:t>
      </w:r>
      <w:r w:rsidRPr="00DA7A36">
        <w:rPr>
          <w:rFonts w:asciiTheme="minorHAnsi" w:hAnsiTheme="minorHAnsi" w:cstheme="minorHAnsi"/>
        </w:rPr>
        <w:t xml:space="preserve">. Applications for admission to the </w:t>
      </w:r>
      <w:proofErr w:type="gramStart"/>
      <w:r w:rsidR="001254ED">
        <w:rPr>
          <w:rFonts w:asciiTheme="minorHAnsi" w:hAnsiTheme="minorHAnsi" w:cstheme="minorHAnsi"/>
        </w:rPr>
        <w:t>M</w:t>
      </w:r>
      <w:r w:rsidRPr="00DA7A36">
        <w:rPr>
          <w:rFonts w:asciiTheme="minorHAnsi" w:hAnsiTheme="minorHAnsi" w:cstheme="minorHAnsi"/>
        </w:rPr>
        <w:t>aster’s</w:t>
      </w:r>
      <w:proofErr w:type="gramEnd"/>
      <w:r w:rsidRPr="00DA7A36">
        <w:rPr>
          <w:rFonts w:asciiTheme="minorHAnsi" w:hAnsiTheme="minorHAnsi" w:cstheme="minorHAnsi"/>
        </w:rPr>
        <w:t xml:space="preserve"> or PhD program must be submitted by </w:t>
      </w:r>
      <w:r w:rsidR="00E17FC5">
        <w:rPr>
          <w:rFonts w:asciiTheme="minorHAnsi" w:hAnsiTheme="minorHAnsi" w:cstheme="minorHAnsi"/>
        </w:rPr>
        <w:t>December</w:t>
      </w:r>
      <w:r w:rsidR="00E17FC5" w:rsidRPr="00DA7A36">
        <w:rPr>
          <w:rFonts w:asciiTheme="minorHAnsi" w:hAnsiTheme="minorHAnsi" w:cstheme="minorHAnsi"/>
        </w:rPr>
        <w:t xml:space="preserve"> </w:t>
      </w:r>
      <w:r w:rsidR="00D8175F" w:rsidRPr="00DA7A36">
        <w:rPr>
          <w:rFonts w:asciiTheme="minorHAnsi" w:hAnsiTheme="minorHAnsi" w:cstheme="minorHAnsi"/>
        </w:rPr>
        <w:t>1</w:t>
      </w:r>
      <w:r w:rsidR="00F70438">
        <w:rPr>
          <w:rFonts w:asciiTheme="minorHAnsi" w:hAnsiTheme="minorHAnsi" w:cstheme="minorHAnsi"/>
        </w:rPr>
        <w:t>5th</w:t>
      </w:r>
      <w:r w:rsidR="00D8175F" w:rsidRPr="00DA7A36">
        <w:rPr>
          <w:rFonts w:asciiTheme="minorHAnsi" w:hAnsiTheme="minorHAnsi" w:cstheme="minorHAnsi"/>
          <w:vertAlign w:val="superscript"/>
        </w:rPr>
        <w:t xml:space="preserve"> </w:t>
      </w:r>
      <w:r w:rsidRPr="00DA7A36">
        <w:rPr>
          <w:rFonts w:asciiTheme="minorHAnsi" w:hAnsiTheme="minorHAnsi" w:cstheme="minorHAnsi"/>
        </w:rPr>
        <w:t xml:space="preserve">to be considered for the </w:t>
      </w:r>
      <w:r w:rsidR="00CC4969">
        <w:rPr>
          <w:rFonts w:asciiTheme="minorHAnsi" w:hAnsiTheme="minorHAnsi" w:cstheme="minorHAnsi"/>
        </w:rPr>
        <w:t xml:space="preserve">full range of funding opportunities as of the </w:t>
      </w:r>
      <w:r w:rsidR="005B5716" w:rsidRPr="00DA7A36">
        <w:rPr>
          <w:rFonts w:asciiTheme="minorHAnsi" w:hAnsiTheme="minorHAnsi" w:cstheme="minorHAnsi"/>
        </w:rPr>
        <w:t xml:space="preserve">subsequent </w:t>
      </w:r>
      <w:r w:rsidR="00437699">
        <w:rPr>
          <w:rFonts w:asciiTheme="minorHAnsi" w:hAnsiTheme="minorHAnsi" w:cstheme="minorHAnsi"/>
        </w:rPr>
        <w:t>F</w:t>
      </w:r>
      <w:r w:rsidR="00437699" w:rsidRPr="00DA7A36">
        <w:rPr>
          <w:rFonts w:asciiTheme="minorHAnsi" w:hAnsiTheme="minorHAnsi" w:cstheme="minorHAnsi"/>
        </w:rPr>
        <w:t xml:space="preserve">all </w:t>
      </w:r>
      <w:r w:rsidRPr="00DA7A36">
        <w:rPr>
          <w:rFonts w:asciiTheme="minorHAnsi" w:hAnsiTheme="minorHAnsi" w:cstheme="minorHAnsi"/>
        </w:rPr>
        <w:t xml:space="preserve">semester.  </w:t>
      </w:r>
    </w:p>
    <w:p w14:paraId="4F7A8201" w14:textId="77777777" w:rsidR="00FE3024" w:rsidRDefault="00FE3024" w:rsidP="00380DF5">
      <w:pPr>
        <w:ind w:right="540"/>
        <w:rPr>
          <w:rFonts w:asciiTheme="minorHAnsi" w:hAnsiTheme="minorHAnsi" w:cstheme="minorHAnsi"/>
        </w:rPr>
      </w:pPr>
    </w:p>
    <w:p w14:paraId="23926F21" w14:textId="6313432A" w:rsidR="00337B68" w:rsidRDefault="00023AC7" w:rsidP="003518DB">
      <w:pPr>
        <w:ind w:right="540"/>
        <w:rPr>
          <w:rFonts w:asciiTheme="minorHAnsi" w:hAnsiTheme="minorHAnsi" w:cstheme="minorHAnsi"/>
        </w:rPr>
      </w:pPr>
      <w:r w:rsidRPr="00DA7A36">
        <w:rPr>
          <w:rFonts w:asciiTheme="minorHAnsi" w:hAnsiTheme="minorHAnsi" w:cstheme="minorHAnsi"/>
        </w:rPr>
        <w:t xml:space="preserve">Decisions on admission, funding awards, or wait listing will be made usually by </w:t>
      </w:r>
      <w:r w:rsidR="005B5716" w:rsidRPr="00DA7A36">
        <w:rPr>
          <w:rFonts w:asciiTheme="minorHAnsi" w:hAnsiTheme="minorHAnsi" w:cstheme="minorHAnsi"/>
        </w:rPr>
        <w:t xml:space="preserve">the end of February or </w:t>
      </w:r>
      <w:r w:rsidRPr="00DA7A36">
        <w:rPr>
          <w:rFonts w:asciiTheme="minorHAnsi" w:hAnsiTheme="minorHAnsi" w:cstheme="minorHAnsi"/>
        </w:rPr>
        <w:t>early March.</w:t>
      </w:r>
      <w:r w:rsidR="0084135F">
        <w:rPr>
          <w:rFonts w:asciiTheme="minorHAnsi" w:hAnsiTheme="minorHAnsi" w:cstheme="minorHAnsi"/>
        </w:rPr>
        <w:t xml:space="preserve"> Students who are still wait listed for admission or funding will be notified of any changes to their status as soon as possible.</w:t>
      </w:r>
      <w:r w:rsidR="00E51483">
        <w:rPr>
          <w:rFonts w:asciiTheme="minorHAnsi" w:hAnsiTheme="minorHAnsi" w:cstheme="minorHAnsi"/>
        </w:rPr>
        <w:t xml:space="preserve"> </w:t>
      </w:r>
      <w:r w:rsidRPr="00DA7A36">
        <w:rPr>
          <w:rFonts w:asciiTheme="minorHAnsi" w:hAnsiTheme="minorHAnsi" w:cstheme="minorHAnsi"/>
        </w:rPr>
        <w:t>(Department Policy 11/7/</w:t>
      </w:r>
      <w:r w:rsidR="00C17A63">
        <w:rPr>
          <w:rFonts w:asciiTheme="minorHAnsi" w:hAnsiTheme="minorHAnsi" w:cstheme="minorHAnsi"/>
        </w:rPr>
        <w:t>20</w:t>
      </w:r>
      <w:r w:rsidRPr="00DA7A36">
        <w:rPr>
          <w:rFonts w:asciiTheme="minorHAnsi" w:hAnsiTheme="minorHAnsi" w:cstheme="minorHAnsi"/>
        </w:rPr>
        <w:t>08</w:t>
      </w:r>
      <w:r w:rsidR="00F846C1">
        <w:rPr>
          <w:rFonts w:asciiTheme="minorHAnsi" w:hAnsiTheme="minorHAnsi" w:cstheme="minorHAnsi"/>
        </w:rPr>
        <w:t>; 3/28/</w:t>
      </w:r>
      <w:r w:rsidR="00C17A63">
        <w:rPr>
          <w:rFonts w:asciiTheme="minorHAnsi" w:hAnsiTheme="minorHAnsi" w:cstheme="minorHAnsi"/>
        </w:rPr>
        <w:t>20</w:t>
      </w:r>
      <w:r w:rsidR="00F846C1">
        <w:rPr>
          <w:rFonts w:asciiTheme="minorHAnsi" w:hAnsiTheme="minorHAnsi" w:cstheme="minorHAnsi"/>
        </w:rPr>
        <w:t>11</w:t>
      </w:r>
      <w:r w:rsidRPr="00DA7A36">
        <w:rPr>
          <w:rFonts w:asciiTheme="minorHAnsi" w:hAnsiTheme="minorHAnsi" w:cstheme="minorHAnsi"/>
        </w:rPr>
        <w:t>)</w:t>
      </w:r>
    </w:p>
    <w:p w14:paraId="75047AD2" w14:textId="289116E6" w:rsidR="00DE1514" w:rsidRDefault="00DE1514" w:rsidP="003518DB">
      <w:pPr>
        <w:ind w:right="540"/>
        <w:rPr>
          <w:rFonts w:asciiTheme="minorHAnsi" w:hAnsiTheme="minorHAnsi" w:cstheme="minorHAnsi"/>
        </w:rPr>
      </w:pPr>
    </w:p>
    <w:p w14:paraId="232A7C32" w14:textId="442774E5" w:rsidR="00DE1514" w:rsidRPr="00DE1514" w:rsidRDefault="00DE1514" w:rsidP="00DE1514">
      <w:pPr>
        <w:ind w:right="540"/>
        <w:rPr>
          <w:rFonts w:asciiTheme="minorHAnsi" w:hAnsiTheme="minorHAnsi" w:cstheme="minorHAnsi"/>
        </w:rPr>
      </w:pPr>
      <w:r>
        <w:rPr>
          <w:rFonts w:asciiTheme="minorHAnsi" w:hAnsiTheme="minorHAnsi" w:cstheme="minorHAnsi"/>
        </w:rPr>
        <w:t>As of Fall 2021,</w:t>
      </w:r>
      <w:r w:rsidR="00A154CA">
        <w:rPr>
          <w:rFonts w:asciiTheme="minorHAnsi" w:hAnsiTheme="minorHAnsi" w:cstheme="minorHAnsi"/>
        </w:rPr>
        <w:t xml:space="preserve"> there is</w:t>
      </w:r>
      <w:r>
        <w:rPr>
          <w:rFonts w:asciiTheme="minorHAnsi" w:hAnsiTheme="minorHAnsi" w:cstheme="minorHAnsi"/>
        </w:rPr>
        <w:t xml:space="preserve"> </w:t>
      </w:r>
      <w:r w:rsidRPr="00DE1514">
        <w:rPr>
          <w:rFonts w:asciiTheme="minorHAnsi" w:hAnsiTheme="minorHAnsi" w:cstheme="minorHAnsi"/>
        </w:rPr>
        <w:t>a new admissions resource tool available</w:t>
      </w:r>
      <w:r>
        <w:rPr>
          <w:rFonts w:asciiTheme="minorHAnsi" w:hAnsiTheme="minorHAnsi" w:cstheme="minorHAnsi"/>
        </w:rPr>
        <w:t xml:space="preserve"> </w:t>
      </w:r>
      <w:r w:rsidRPr="00DE1514">
        <w:rPr>
          <w:rFonts w:asciiTheme="minorHAnsi" w:hAnsiTheme="minorHAnsi" w:cstheme="minorHAnsi"/>
        </w:rPr>
        <w:t>on the Graduate School Web site that allows prospective applicants and graduate programs to search</w:t>
      </w:r>
      <w:r>
        <w:rPr>
          <w:rFonts w:asciiTheme="minorHAnsi" w:hAnsiTheme="minorHAnsi" w:cstheme="minorHAnsi"/>
        </w:rPr>
        <w:t xml:space="preserve"> </w:t>
      </w:r>
      <w:r w:rsidRPr="00DE1514">
        <w:rPr>
          <w:rFonts w:asciiTheme="minorHAnsi" w:hAnsiTheme="minorHAnsi" w:cstheme="minorHAnsi"/>
        </w:rPr>
        <w:t xml:space="preserve">for admission documents required by country. The new tool can be found on the </w:t>
      </w:r>
      <w:hyperlink r:id="rId21" w:history="1">
        <w:r w:rsidRPr="00DE1514">
          <w:rPr>
            <w:rStyle w:val="Hyperlink"/>
            <w:rFonts w:asciiTheme="minorHAnsi" w:hAnsiTheme="minorHAnsi" w:cstheme="minorHAnsi"/>
          </w:rPr>
          <w:t>How to Apply Web page</w:t>
        </w:r>
      </w:hyperlink>
      <w:r w:rsidRPr="00DE1514">
        <w:rPr>
          <w:rFonts w:asciiTheme="minorHAnsi" w:hAnsiTheme="minorHAnsi" w:cstheme="minorHAnsi"/>
        </w:rPr>
        <w:t xml:space="preserve"> under the bullet </w:t>
      </w:r>
      <w:r w:rsidR="00B43666">
        <w:rPr>
          <w:rFonts w:asciiTheme="minorHAnsi" w:hAnsiTheme="minorHAnsi" w:cstheme="minorHAnsi"/>
        </w:rPr>
        <w:t>“</w:t>
      </w:r>
      <w:r w:rsidRPr="00DE1514">
        <w:rPr>
          <w:rFonts w:asciiTheme="minorHAnsi" w:hAnsiTheme="minorHAnsi" w:cstheme="minorHAnsi"/>
        </w:rPr>
        <w:t>Review your current/previous academic institution’s country for a listing</w:t>
      </w:r>
      <w:r>
        <w:rPr>
          <w:rFonts w:asciiTheme="minorHAnsi" w:hAnsiTheme="minorHAnsi" w:cstheme="minorHAnsi"/>
        </w:rPr>
        <w:t xml:space="preserve"> </w:t>
      </w:r>
      <w:r w:rsidRPr="00DE1514">
        <w:rPr>
          <w:rFonts w:asciiTheme="minorHAnsi" w:hAnsiTheme="minorHAnsi" w:cstheme="minorHAnsi"/>
        </w:rPr>
        <w:t>of required admission documents.</w:t>
      </w:r>
      <w:r w:rsidR="00B43666">
        <w:rPr>
          <w:rFonts w:asciiTheme="minorHAnsi" w:hAnsiTheme="minorHAnsi" w:cstheme="minorHAnsi"/>
        </w:rPr>
        <w:t>”</w:t>
      </w:r>
    </w:p>
    <w:p w14:paraId="362967EF" w14:textId="77777777" w:rsidR="00DE1514" w:rsidRDefault="00DE1514" w:rsidP="00DE1514">
      <w:pPr>
        <w:ind w:right="540"/>
        <w:rPr>
          <w:rFonts w:asciiTheme="minorHAnsi" w:hAnsiTheme="minorHAnsi" w:cstheme="minorHAnsi"/>
        </w:rPr>
      </w:pPr>
    </w:p>
    <w:p w14:paraId="73995558" w14:textId="388736FB" w:rsidR="00DE1514" w:rsidRPr="00DE1514" w:rsidRDefault="00DE103C" w:rsidP="00DE1514">
      <w:pPr>
        <w:ind w:right="540"/>
        <w:rPr>
          <w:rFonts w:asciiTheme="minorHAnsi" w:hAnsiTheme="minorHAnsi" w:cstheme="minorHAnsi"/>
        </w:rPr>
      </w:pPr>
      <w:r>
        <w:rPr>
          <w:rFonts w:asciiTheme="minorHAnsi" w:hAnsiTheme="minorHAnsi" w:cstheme="minorHAnsi"/>
        </w:rPr>
        <w:t>The new page</w:t>
      </w:r>
      <w:r w:rsidR="00DE1514" w:rsidRPr="00DE1514">
        <w:rPr>
          <w:rFonts w:asciiTheme="minorHAnsi" w:hAnsiTheme="minorHAnsi" w:cstheme="minorHAnsi"/>
        </w:rPr>
        <w:t xml:space="preserve"> contains </w:t>
      </w:r>
      <w:hyperlink r:id="rId22" w:history="1">
        <w:r w:rsidR="00DE1514" w:rsidRPr="00DE103C">
          <w:rPr>
            <w:rStyle w:val="Hyperlink"/>
            <w:rFonts w:asciiTheme="minorHAnsi" w:hAnsiTheme="minorHAnsi" w:cstheme="minorHAnsi"/>
          </w:rPr>
          <w:t>a country drop-down selection menu</w:t>
        </w:r>
      </w:hyperlink>
      <w:r w:rsidR="00DE1514" w:rsidRPr="00DE1514">
        <w:rPr>
          <w:rFonts w:asciiTheme="minorHAnsi" w:hAnsiTheme="minorHAnsi" w:cstheme="minorHAnsi"/>
        </w:rPr>
        <w:t xml:space="preserve"> and provides information for</w:t>
      </w:r>
    </w:p>
    <w:p w14:paraId="5C6C0688" w14:textId="77777777" w:rsidR="00DE1514" w:rsidRPr="00DE1514" w:rsidRDefault="00DE1514" w:rsidP="00DE1514">
      <w:pPr>
        <w:ind w:right="540"/>
        <w:rPr>
          <w:rFonts w:asciiTheme="minorHAnsi" w:hAnsiTheme="minorHAnsi" w:cstheme="minorHAnsi"/>
        </w:rPr>
      </w:pPr>
      <w:r w:rsidRPr="00DE1514">
        <w:rPr>
          <w:rFonts w:asciiTheme="minorHAnsi" w:hAnsiTheme="minorHAnsi" w:cstheme="minorHAnsi"/>
        </w:rPr>
        <w:t>admission requirements such as degree completion, academic transcripts (original language and/or</w:t>
      </w:r>
    </w:p>
    <w:p w14:paraId="61283817" w14:textId="37436919" w:rsidR="00DE1514" w:rsidRPr="00DA7A36" w:rsidRDefault="00DE1514" w:rsidP="00DE1514">
      <w:pPr>
        <w:ind w:right="540"/>
        <w:rPr>
          <w:rFonts w:asciiTheme="minorHAnsi" w:hAnsiTheme="minorHAnsi" w:cstheme="minorHAnsi"/>
        </w:rPr>
      </w:pPr>
      <w:r w:rsidRPr="00DE1514">
        <w:rPr>
          <w:rFonts w:asciiTheme="minorHAnsi" w:hAnsiTheme="minorHAnsi" w:cstheme="minorHAnsi"/>
        </w:rPr>
        <w:t>translations), proof of degree, and English Proficiency requirements.</w:t>
      </w:r>
    </w:p>
    <w:p w14:paraId="43BE07AD" w14:textId="5929184A" w:rsidR="00BD33B9" w:rsidRPr="00E50727" w:rsidRDefault="00622340" w:rsidP="00380DF5">
      <w:pPr>
        <w:pStyle w:val="Heading2"/>
        <w:ind w:right="540"/>
      </w:pPr>
      <w:bookmarkStart w:id="10" w:name="_Toc268771579"/>
      <w:bookmarkStart w:id="11" w:name="_Toc142403967"/>
      <w:r>
        <w:t xml:space="preserve">2.1 </w:t>
      </w:r>
      <w:r w:rsidR="00746492" w:rsidRPr="00E50727">
        <w:t>A</w:t>
      </w:r>
      <w:r w:rsidR="00242F0F" w:rsidRPr="00E50727">
        <w:t>pplication Forms and Documents</w:t>
      </w:r>
      <w:bookmarkEnd w:id="10"/>
      <w:bookmarkEnd w:id="11"/>
    </w:p>
    <w:p w14:paraId="1C53CE7D" w14:textId="77777777" w:rsidR="001254ED" w:rsidRDefault="00023AC7" w:rsidP="00380DF5">
      <w:pPr>
        <w:pStyle w:val="PlainText"/>
        <w:ind w:right="540"/>
        <w:rPr>
          <w:rFonts w:asciiTheme="minorHAnsi" w:hAnsiTheme="minorHAnsi"/>
          <w:sz w:val="24"/>
          <w:szCs w:val="24"/>
        </w:rPr>
      </w:pPr>
      <w:r w:rsidRPr="00DA7A36">
        <w:rPr>
          <w:rFonts w:asciiTheme="minorHAnsi" w:hAnsiTheme="minorHAnsi" w:cstheme="minorHAnsi"/>
          <w:sz w:val="24"/>
          <w:szCs w:val="24"/>
        </w:rPr>
        <w:t>Applicat</w:t>
      </w:r>
      <w:r w:rsidR="00E112A9">
        <w:rPr>
          <w:rFonts w:asciiTheme="minorHAnsi" w:hAnsiTheme="minorHAnsi" w:cstheme="minorHAnsi"/>
          <w:sz w:val="24"/>
          <w:szCs w:val="24"/>
        </w:rPr>
        <w:t xml:space="preserve">ions must be completed online. </w:t>
      </w:r>
      <w:r w:rsidR="009A58B2" w:rsidRPr="00DA7A36">
        <w:rPr>
          <w:rFonts w:asciiTheme="minorHAnsi" w:hAnsiTheme="minorHAnsi" w:cstheme="minorHAnsi"/>
          <w:sz w:val="24"/>
          <w:szCs w:val="24"/>
        </w:rPr>
        <w:t xml:space="preserve">The link to our online application is: </w:t>
      </w:r>
      <w:hyperlink r:id="rId23" w:history="1">
        <w:r w:rsidR="00C303E7" w:rsidRPr="00832574">
          <w:rPr>
            <w:rStyle w:val="Hyperlink"/>
            <w:rFonts w:asciiTheme="minorHAnsi" w:hAnsiTheme="minorHAnsi"/>
            <w:sz w:val="24"/>
            <w:szCs w:val="24"/>
          </w:rPr>
          <w:t>https://gradapply.purdue.edu/apply/.</w:t>
        </w:r>
      </w:hyperlink>
      <w:r w:rsidR="00C10142">
        <w:rPr>
          <w:rFonts w:asciiTheme="minorHAnsi" w:hAnsiTheme="minorHAnsi"/>
          <w:sz w:val="24"/>
          <w:szCs w:val="24"/>
        </w:rPr>
        <w:t xml:space="preserve"> </w:t>
      </w:r>
    </w:p>
    <w:p w14:paraId="6C3944A6" w14:textId="104AB022" w:rsidR="009A58B2" w:rsidRDefault="00C10142" w:rsidP="00380DF5">
      <w:pPr>
        <w:pStyle w:val="PlainText"/>
        <w:ind w:right="540"/>
        <w:rPr>
          <w:rFonts w:asciiTheme="minorHAnsi" w:hAnsiTheme="minorHAnsi"/>
          <w:sz w:val="24"/>
          <w:szCs w:val="24"/>
        </w:rPr>
      </w:pPr>
      <w:r>
        <w:rPr>
          <w:rFonts w:asciiTheme="minorHAnsi" w:hAnsiTheme="minorHAnsi"/>
          <w:sz w:val="24"/>
          <w:szCs w:val="24"/>
        </w:rPr>
        <w:t>Applicants should note their subfield of study directly on the application form.</w:t>
      </w:r>
    </w:p>
    <w:p w14:paraId="13B36301" w14:textId="63E9D4BC" w:rsidR="00D0202A" w:rsidRDefault="00D0202A" w:rsidP="00380DF5">
      <w:pPr>
        <w:pStyle w:val="PlainText"/>
        <w:ind w:right="540"/>
        <w:rPr>
          <w:rFonts w:asciiTheme="minorHAnsi" w:hAnsiTheme="minorHAnsi"/>
          <w:sz w:val="24"/>
          <w:szCs w:val="24"/>
        </w:rPr>
      </w:pPr>
    </w:p>
    <w:p w14:paraId="04F10EA0" w14:textId="2A16476D" w:rsidR="00D0202A" w:rsidRPr="00D0202A" w:rsidRDefault="44E46429" w:rsidP="44E46429">
      <w:pPr>
        <w:pStyle w:val="PlainText"/>
        <w:ind w:right="540"/>
        <w:rPr>
          <w:rFonts w:asciiTheme="minorHAnsi" w:hAnsiTheme="minorHAnsi" w:cstheme="minorBidi"/>
          <w:sz w:val="24"/>
          <w:szCs w:val="24"/>
        </w:rPr>
      </w:pPr>
      <w:r w:rsidRPr="44E46429">
        <w:rPr>
          <w:rFonts w:asciiTheme="minorHAnsi" w:hAnsiTheme="minorHAnsi" w:cstheme="minorBidi"/>
          <w:sz w:val="24"/>
          <w:szCs w:val="24"/>
        </w:rPr>
        <w:t>The application requires the following documents:</w:t>
      </w:r>
    </w:p>
    <w:p w14:paraId="69742D03" w14:textId="2C879307" w:rsidR="003518DB" w:rsidRDefault="44E46429" w:rsidP="44E46429">
      <w:pPr>
        <w:pStyle w:val="PlainText"/>
        <w:numPr>
          <w:ilvl w:val="0"/>
          <w:numId w:val="28"/>
        </w:numPr>
        <w:ind w:right="540"/>
        <w:rPr>
          <w:rFonts w:asciiTheme="minorHAnsi" w:hAnsiTheme="minorHAnsi" w:cstheme="minorBidi"/>
          <w:sz w:val="24"/>
          <w:szCs w:val="24"/>
        </w:rPr>
      </w:pPr>
      <w:r w:rsidRPr="44E46429">
        <w:rPr>
          <w:rFonts w:asciiTheme="minorHAnsi" w:hAnsiTheme="minorHAnsi" w:cstheme="minorBidi"/>
          <w:sz w:val="24"/>
          <w:szCs w:val="24"/>
        </w:rPr>
        <w:t xml:space="preserve">Application </w:t>
      </w:r>
      <w:r w:rsidR="00DE103C">
        <w:rPr>
          <w:rFonts w:asciiTheme="minorHAnsi" w:hAnsiTheme="minorHAnsi" w:cstheme="minorBidi"/>
          <w:sz w:val="24"/>
          <w:szCs w:val="24"/>
        </w:rPr>
        <w:t>F</w:t>
      </w:r>
      <w:r w:rsidRPr="44E46429">
        <w:rPr>
          <w:rFonts w:asciiTheme="minorHAnsi" w:hAnsiTheme="minorHAnsi" w:cstheme="minorBidi"/>
          <w:sz w:val="24"/>
          <w:szCs w:val="24"/>
        </w:rPr>
        <w:t>orm</w:t>
      </w:r>
    </w:p>
    <w:p w14:paraId="6D25B916" w14:textId="4CB64F05" w:rsidR="003518DB" w:rsidRDefault="44E46429" w:rsidP="44E46429">
      <w:pPr>
        <w:pStyle w:val="PlainText"/>
        <w:numPr>
          <w:ilvl w:val="0"/>
          <w:numId w:val="28"/>
        </w:numPr>
        <w:ind w:right="540"/>
        <w:rPr>
          <w:rFonts w:asciiTheme="minorHAnsi" w:hAnsiTheme="minorHAnsi" w:cstheme="minorBidi"/>
          <w:sz w:val="24"/>
          <w:szCs w:val="24"/>
        </w:rPr>
      </w:pPr>
      <w:r w:rsidRPr="44E46429">
        <w:rPr>
          <w:rFonts w:asciiTheme="minorHAnsi" w:hAnsiTheme="minorHAnsi" w:cstheme="minorBidi"/>
          <w:sz w:val="24"/>
          <w:szCs w:val="24"/>
        </w:rPr>
        <w:t>Anthropology Questionnaire</w:t>
      </w:r>
    </w:p>
    <w:p w14:paraId="2ECAC0E8" w14:textId="019A11FF" w:rsidR="00D0202A" w:rsidRPr="00D0202A" w:rsidRDefault="095E9814" w:rsidP="095E9814">
      <w:pPr>
        <w:pStyle w:val="PlainText"/>
        <w:numPr>
          <w:ilvl w:val="0"/>
          <w:numId w:val="28"/>
        </w:numPr>
        <w:ind w:right="540"/>
        <w:rPr>
          <w:rFonts w:asciiTheme="minorHAnsi" w:hAnsiTheme="minorHAnsi" w:cstheme="minorBidi"/>
          <w:sz w:val="24"/>
          <w:szCs w:val="24"/>
        </w:rPr>
      </w:pPr>
      <w:r w:rsidRPr="095E9814">
        <w:rPr>
          <w:rFonts w:asciiTheme="minorHAnsi" w:hAnsiTheme="minorHAnsi" w:cstheme="minorBidi"/>
          <w:sz w:val="24"/>
          <w:szCs w:val="24"/>
        </w:rPr>
        <w:t xml:space="preserve">Official </w:t>
      </w:r>
      <w:r w:rsidR="001254ED">
        <w:rPr>
          <w:rFonts w:asciiTheme="minorHAnsi" w:hAnsiTheme="minorHAnsi" w:cstheme="minorBidi"/>
          <w:sz w:val="24"/>
          <w:szCs w:val="24"/>
        </w:rPr>
        <w:t>T</w:t>
      </w:r>
      <w:r w:rsidRPr="095E9814">
        <w:rPr>
          <w:rFonts w:asciiTheme="minorHAnsi" w:hAnsiTheme="minorHAnsi" w:cstheme="minorBidi"/>
          <w:sz w:val="24"/>
          <w:szCs w:val="24"/>
        </w:rPr>
        <w:t xml:space="preserve">ranscript for every institution of higher education </w:t>
      </w:r>
      <w:proofErr w:type="gramStart"/>
      <w:r w:rsidRPr="095E9814">
        <w:rPr>
          <w:rFonts w:asciiTheme="minorHAnsi" w:hAnsiTheme="minorHAnsi" w:cstheme="minorBidi"/>
          <w:sz w:val="24"/>
          <w:szCs w:val="24"/>
        </w:rPr>
        <w:t>attended</w:t>
      </w:r>
      <w:proofErr w:type="gramEnd"/>
    </w:p>
    <w:p w14:paraId="33574146" w14:textId="64F89F7E" w:rsidR="00D0202A" w:rsidRPr="00D0202A" w:rsidRDefault="095E9814" w:rsidP="095E9814">
      <w:pPr>
        <w:pStyle w:val="PlainText"/>
        <w:numPr>
          <w:ilvl w:val="0"/>
          <w:numId w:val="28"/>
        </w:numPr>
        <w:ind w:right="540"/>
        <w:rPr>
          <w:rFonts w:asciiTheme="minorHAnsi" w:hAnsiTheme="minorHAnsi" w:cstheme="minorBidi"/>
          <w:sz w:val="24"/>
          <w:szCs w:val="24"/>
        </w:rPr>
      </w:pPr>
      <w:r w:rsidRPr="095E9814">
        <w:rPr>
          <w:rFonts w:asciiTheme="minorHAnsi" w:hAnsiTheme="minorHAnsi" w:cstheme="minorBidi"/>
          <w:sz w:val="24"/>
          <w:szCs w:val="24"/>
        </w:rPr>
        <w:t>Letters of Recommendation (three)</w:t>
      </w:r>
    </w:p>
    <w:p w14:paraId="22744CB6" w14:textId="310B8907" w:rsidR="00D0202A" w:rsidRPr="00D0202A" w:rsidRDefault="095E9814" w:rsidP="095E9814">
      <w:pPr>
        <w:pStyle w:val="PlainText"/>
        <w:numPr>
          <w:ilvl w:val="0"/>
          <w:numId w:val="28"/>
        </w:numPr>
        <w:ind w:right="540"/>
        <w:rPr>
          <w:rFonts w:asciiTheme="minorHAnsi" w:hAnsiTheme="minorHAnsi" w:cstheme="minorBidi"/>
          <w:sz w:val="24"/>
          <w:szCs w:val="24"/>
        </w:rPr>
      </w:pPr>
      <w:r w:rsidRPr="095E9814">
        <w:rPr>
          <w:rFonts w:asciiTheme="minorHAnsi" w:hAnsiTheme="minorHAnsi" w:cstheme="minorBidi"/>
          <w:sz w:val="24"/>
          <w:szCs w:val="24"/>
        </w:rPr>
        <w:t xml:space="preserve">Statement of Purpose </w:t>
      </w:r>
    </w:p>
    <w:p w14:paraId="62AFA28E" w14:textId="2294ACBC" w:rsidR="00D0202A" w:rsidRPr="00D0202A" w:rsidRDefault="095E9814" w:rsidP="095E9814">
      <w:pPr>
        <w:pStyle w:val="PlainText"/>
        <w:numPr>
          <w:ilvl w:val="0"/>
          <w:numId w:val="28"/>
        </w:numPr>
        <w:ind w:right="540"/>
        <w:rPr>
          <w:rFonts w:asciiTheme="minorHAnsi" w:hAnsiTheme="minorHAnsi" w:cstheme="minorBidi"/>
          <w:sz w:val="24"/>
          <w:szCs w:val="24"/>
        </w:rPr>
      </w:pPr>
      <w:r w:rsidRPr="095E9814">
        <w:rPr>
          <w:rFonts w:asciiTheme="minorHAnsi" w:hAnsiTheme="minorHAnsi" w:cstheme="minorBidi"/>
          <w:sz w:val="24"/>
          <w:szCs w:val="24"/>
        </w:rPr>
        <w:t>Writing Sample</w:t>
      </w:r>
    </w:p>
    <w:p w14:paraId="7E6CF987" w14:textId="77777777" w:rsidR="00D0202A" w:rsidRDefault="095E9814" w:rsidP="095E9814">
      <w:pPr>
        <w:pStyle w:val="PlainText"/>
        <w:numPr>
          <w:ilvl w:val="0"/>
          <w:numId w:val="28"/>
        </w:numPr>
        <w:ind w:right="540"/>
        <w:rPr>
          <w:rFonts w:asciiTheme="minorHAnsi" w:hAnsiTheme="minorHAnsi" w:cstheme="minorBidi"/>
          <w:sz w:val="24"/>
          <w:szCs w:val="24"/>
        </w:rPr>
      </w:pPr>
      <w:r w:rsidRPr="095E9814">
        <w:rPr>
          <w:rFonts w:asciiTheme="minorHAnsi" w:hAnsiTheme="minorHAnsi" w:cstheme="minorBidi"/>
          <w:sz w:val="24"/>
          <w:szCs w:val="24"/>
        </w:rPr>
        <w:t xml:space="preserve">Curriculum Vitae </w:t>
      </w:r>
    </w:p>
    <w:p w14:paraId="356FEEBA" w14:textId="69A50B90" w:rsidR="00D0202A" w:rsidRPr="00D0202A" w:rsidRDefault="095E9814" w:rsidP="095E9814">
      <w:pPr>
        <w:pStyle w:val="PlainText"/>
        <w:numPr>
          <w:ilvl w:val="0"/>
          <w:numId w:val="28"/>
        </w:numPr>
        <w:ind w:right="540"/>
        <w:rPr>
          <w:rFonts w:asciiTheme="minorHAnsi" w:hAnsiTheme="minorHAnsi" w:cstheme="minorBidi"/>
          <w:sz w:val="24"/>
          <w:szCs w:val="24"/>
        </w:rPr>
      </w:pPr>
      <w:r w:rsidRPr="095E9814">
        <w:rPr>
          <w:rFonts w:asciiTheme="minorHAnsi" w:hAnsiTheme="minorHAnsi" w:cstheme="minorBidi"/>
          <w:sz w:val="24"/>
          <w:szCs w:val="24"/>
        </w:rPr>
        <w:t>English Proficiency (</w:t>
      </w:r>
      <w:r w:rsidR="00E1174C" w:rsidRPr="095E9814">
        <w:rPr>
          <w:rFonts w:asciiTheme="minorHAnsi" w:hAnsiTheme="minorHAnsi" w:cstheme="minorBidi"/>
          <w:sz w:val="24"/>
          <w:szCs w:val="24"/>
        </w:rPr>
        <w:t>e.g.,</w:t>
      </w:r>
      <w:r w:rsidRPr="095E9814">
        <w:rPr>
          <w:rFonts w:asciiTheme="minorHAnsi" w:hAnsiTheme="minorHAnsi" w:cstheme="minorBidi"/>
          <w:sz w:val="24"/>
          <w:szCs w:val="24"/>
        </w:rPr>
        <w:t xml:space="preserve"> TOEFL or IELTS scores), as applicable</w:t>
      </w:r>
    </w:p>
    <w:p w14:paraId="7502B9F1" w14:textId="70935773" w:rsidR="00D0202A" w:rsidRPr="00D0202A" w:rsidRDefault="095E9814" w:rsidP="095E9814">
      <w:pPr>
        <w:pStyle w:val="PlainText"/>
        <w:numPr>
          <w:ilvl w:val="0"/>
          <w:numId w:val="28"/>
        </w:numPr>
        <w:ind w:right="540"/>
        <w:rPr>
          <w:rFonts w:asciiTheme="minorHAnsi" w:hAnsiTheme="minorHAnsi" w:cstheme="minorBidi"/>
          <w:sz w:val="24"/>
          <w:szCs w:val="24"/>
        </w:rPr>
      </w:pPr>
      <w:r w:rsidRPr="095E9814">
        <w:rPr>
          <w:rFonts w:asciiTheme="minorHAnsi" w:hAnsiTheme="minorHAnsi" w:cstheme="minorBidi"/>
          <w:sz w:val="24"/>
          <w:szCs w:val="24"/>
        </w:rPr>
        <w:t>Provisional PhD Research Topic, for PhD applicants</w:t>
      </w:r>
    </w:p>
    <w:p w14:paraId="6C0B751C" w14:textId="77777777" w:rsidR="00D649EE" w:rsidRPr="00DA7A36" w:rsidRDefault="00D649EE" w:rsidP="00380DF5">
      <w:pPr>
        <w:pStyle w:val="PlainText"/>
        <w:ind w:right="540"/>
        <w:rPr>
          <w:rFonts w:asciiTheme="minorHAnsi" w:hAnsiTheme="minorHAnsi" w:cstheme="minorHAnsi"/>
          <w:sz w:val="24"/>
          <w:szCs w:val="24"/>
        </w:rPr>
      </w:pPr>
    </w:p>
    <w:p w14:paraId="19D29E64" w14:textId="79B38040" w:rsidR="00BE6596" w:rsidRPr="00BE6596" w:rsidRDefault="44E46429" w:rsidP="44E46429">
      <w:pPr>
        <w:autoSpaceDE w:val="0"/>
        <w:autoSpaceDN w:val="0"/>
        <w:adjustRightInd w:val="0"/>
        <w:ind w:right="540"/>
        <w:rPr>
          <w:rFonts w:asciiTheme="minorHAnsi" w:hAnsiTheme="minorHAnsi" w:cstheme="minorBidi"/>
          <w:lang w:val="en-GB"/>
        </w:rPr>
      </w:pPr>
      <w:r w:rsidRPr="44E46429">
        <w:rPr>
          <w:rFonts w:asciiTheme="minorHAnsi" w:hAnsiTheme="minorHAnsi" w:cstheme="minorBidi"/>
        </w:rPr>
        <w:t xml:space="preserve">Applicants will need to </w:t>
      </w:r>
      <w:r w:rsidRPr="00B03B06">
        <w:rPr>
          <w:rFonts w:asciiTheme="minorHAnsi" w:hAnsiTheme="minorHAnsi" w:cstheme="minorBidi"/>
          <w:b/>
          <w:bCs/>
        </w:rPr>
        <w:t>upload official versions of transcript(s)</w:t>
      </w:r>
      <w:r w:rsidRPr="44E46429">
        <w:rPr>
          <w:rFonts w:asciiTheme="minorHAnsi" w:hAnsiTheme="minorHAnsi" w:cstheme="minorBidi"/>
        </w:rPr>
        <w:t xml:space="preserve"> and/or academic document(s) for every institution of higher education attended regardless of </w:t>
      </w:r>
      <w:proofErr w:type="gramStart"/>
      <w:r w:rsidRPr="44E46429">
        <w:rPr>
          <w:rFonts w:asciiTheme="minorHAnsi" w:hAnsiTheme="minorHAnsi" w:cstheme="minorBidi"/>
        </w:rPr>
        <w:t>whether or not</w:t>
      </w:r>
      <w:proofErr w:type="gramEnd"/>
      <w:r w:rsidRPr="44E46429">
        <w:rPr>
          <w:rFonts w:asciiTheme="minorHAnsi" w:hAnsiTheme="minorHAnsi" w:cstheme="minorBidi"/>
        </w:rPr>
        <w:t xml:space="preserve"> a degree was received. If a degree was </w:t>
      </w:r>
      <w:proofErr w:type="gramStart"/>
      <w:r w:rsidRPr="44E46429">
        <w:rPr>
          <w:rFonts w:asciiTheme="minorHAnsi" w:hAnsiTheme="minorHAnsi" w:cstheme="minorBidi"/>
        </w:rPr>
        <w:t>received</w:t>
      </w:r>
      <w:proofErr w:type="gramEnd"/>
      <w:r w:rsidRPr="44E46429">
        <w:rPr>
          <w:rFonts w:asciiTheme="minorHAnsi" w:hAnsiTheme="minorHAnsi" w:cstheme="minorBidi"/>
        </w:rPr>
        <w:t xml:space="preserve"> then it must be printed on the transcripts. If no degree conferral is printed on the </w:t>
      </w:r>
      <w:proofErr w:type="gramStart"/>
      <w:r w:rsidRPr="44E46429">
        <w:rPr>
          <w:rFonts w:asciiTheme="minorHAnsi" w:hAnsiTheme="minorHAnsi" w:cstheme="minorBidi"/>
        </w:rPr>
        <w:t>transcripts</w:t>
      </w:r>
      <w:proofErr w:type="gramEnd"/>
      <w:r w:rsidRPr="44E46429">
        <w:rPr>
          <w:rFonts w:asciiTheme="minorHAnsi" w:hAnsiTheme="minorHAnsi" w:cstheme="minorBidi"/>
        </w:rPr>
        <w:t xml:space="preserve"> then a copy of the original diploma (degree certificate) is needed. If a transcript is not in English, the applicant must upload an English translation certified by the college or university that issued it. </w:t>
      </w:r>
      <w:r w:rsidR="00BE6596" w:rsidRPr="00BE6596">
        <w:rPr>
          <w:rFonts w:asciiTheme="minorHAnsi" w:hAnsiTheme="minorHAnsi" w:cstheme="minorBidi"/>
          <w:lang w:val="en-GB"/>
        </w:rPr>
        <w:t xml:space="preserve">The minimum undergraduate cumulative grade point average </w:t>
      </w:r>
      <w:r w:rsidR="001254ED">
        <w:rPr>
          <w:rFonts w:asciiTheme="minorHAnsi" w:hAnsiTheme="minorHAnsi" w:cstheme="minorBidi"/>
          <w:lang w:val="en-GB"/>
        </w:rPr>
        <w:t xml:space="preserve">required for admission </w:t>
      </w:r>
      <w:r w:rsidR="00BE6596" w:rsidRPr="00BE6596">
        <w:rPr>
          <w:rFonts w:asciiTheme="minorHAnsi" w:hAnsiTheme="minorHAnsi" w:cstheme="minorBidi"/>
          <w:lang w:val="en-GB"/>
        </w:rPr>
        <w:t>for a prospective graduate student is a B or better</w:t>
      </w:r>
      <w:r w:rsidR="001254ED">
        <w:rPr>
          <w:rFonts w:asciiTheme="minorHAnsi" w:hAnsiTheme="minorHAnsi" w:cstheme="minorBidi"/>
          <w:lang w:val="en-GB"/>
        </w:rPr>
        <w:t xml:space="preserve"> (B = 3.0 out of 4.0)</w:t>
      </w:r>
      <w:r w:rsidR="00BE6596" w:rsidRPr="00BE6596">
        <w:rPr>
          <w:rFonts w:asciiTheme="minorHAnsi" w:hAnsiTheme="minorHAnsi" w:cstheme="minorBidi"/>
          <w:lang w:val="en-GB"/>
        </w:rPr>
        <w:t>.</w:t>
      </w:r>
      <w:r w:rsidR="00BE6596">
        <w:rPr>
          <w:rFonts w:asciiTheme="minorHAnsi" w:hAnsiTheme="minorHAnsi" w:cstheme="minorBidi"/>
          <w:lang w:val="en-GB"/>
        </w:rPr>
        <w:t xml:space="preserve"> </w:t>
      </w:r>
      <w:r w:rsidRPr="44E46429">
        <w:rPr>
          <w:rFonts w:asciiTheme="minorHAnsi" w:hAnsiTheme="minorHAnsi" w:cstheme="minorBidi"/>
        </w:rPr>
        <w:t xml:space="preserve">All transcripts and/or academic documents uploaded to the online application system are considered unofficial. If an applicant is admitted and </w:t>
      </w:r>
      <w:r w:rsidRPr="44E46429">
        <w:rPr>
          <w:rFonts w:asciiTheme="minorHAnsi" w:hAnsiTheme="minorHAnsi" w:cstheme="minorBidi"/>
        </w:rPr>
        <w:lastRenderedPageBreak/>
        <w:t xml:space="preserve">chooses to enroll at Purdue University, they must submit official transcripts before they can register for their second session. </w:t>
      </w:r>
    </w:p>
    <w:p w14:paraId="1E237ACB" w14:textId="77777777" w:rsidR="00BE6596" w:rsidRDefault="00BE6596" w:rsidP="44E46429">
      <w:pPr>
        <w:autoSpaceDE w:val="0"/>
        <w:autoSpaceDN w:val="0"/>
        <w:adjustRightInd w:val="0"/>
        <w:ind w:right="540"/>
        <w:rPr>
          <w:rFonts w:asciiTheme="minorHAnsi" w:hAnsiTheme="minorHAnsi" w:cstheme="minorBidi"/>
        </w:rPr>
      </w:pPr>
    </w:p>
    <w:p w14:paraId="4C9935D1" w14:textId="77777777" w:rsidR="00BE6596" w:rsidRDefault="00BE6596" w:rsidP="00BE6596">
      <w:pPr>
        <w:pStyle w:val="PlainText"/>
        <w:ind w:right="540"/>
        <w:rPr>
          <w:rFonts w:asciiTheme="minorHAnsi" w:hAnsiTheme="minorHAnsi" w:cstheme="minorBidi"/>
          <w:sz w:val="24"/>
          <w:szCs w:val="24"/>
        </w:rPr>
      </w:pPr>
      <w:r>
        <w:rPr>
          <w:rFonts w:asciiTheme="minorHAnsi" w:hAnsiTheme="minorHAnsi" w:cstheme="minorBidi"/>
          <w:sz w:val="24"/>
          <w:szCs w:val="24"/>
        </w:rPr>
        <w:t>S</w:t>
      </w:r>
      <w:r w:rsidRPr="00BE6596">
        <w:rPr>
          <w:rFonts w:asciiTheme="minorHAnsi" w:hAnsiTheme="minorHAnsi" w:cstheme="minorBidi"/>
          <w:sz w:val="24"/>
          <w:szCs w:val="24"/>
        </w:rPr>
        <w:t>tarting October 1st, 2021, the Office of Graduate Admissions will begin</w:t>
      </w:r>
      <w:r>
        <w:rPr>
          <w:rFonts w:asciiTheme="minorHAnsi" w:hAnsiTheme="minorHAnsi" w:cstheme="minorBidi"/>
          <w:sz w:val="24"/>
          <w:szCs w:val="24"/>
        </w:rPr>
        <w:t xml:space="preserve"> </w:t>
      </w:r>
      <w:r w:rsidRPr="00BE6596">
        <w:rPr>
          <w:rFonts w:asciiTheme="minorHAnsi" w:hAnsiTheme="minorHAnsi" w:cstheme="minorBidi"/>
          <w:sz w:val="24"/>
          <w:szCs w:val="24"/>
        </w:rPr>
        <w:t>admitting applicants on unofficial academic documents. Previously, unofficial transcripts could be</w:t>
      </w:r>
      <w:r>
        <w:rPr>
          <w:rFonts w:asciiTheme="minorHAnsi" w:hAnsiTheme="minorHAnsi" w:cstheme="minorBidi"/>
          <w:sz w:val="24"/>
          <w:szCs w:val="24"/>
        </w:rPr>
        <w:t xml:space="preserve"> </w:t>
      </w:r>
      <w:r w:rsidRPr="00BE6596">
        <w:rPr>
          <w:rFonts w:asciiTheme="minorHAnsi" w:hAnsiTheme="minorHAnsi" w:cstheme="minorBidi"/>
          <w:sz w:val="24"/>
          <w:szCs w:val="24"/>
        </w:rPr>
        <w:t>used for application review and recommendation, however they could not be used for admission.</w:t>
      </w:r>
      <w:r>
        <w:rPr>
          <w:rFonts w:asciiTheme="minorHAnsi" w:hAnsiTheme="minorHAnsi" w:cstheme="minorBidi"/>
          <w:sz w:val="24"/>
          <w:szCs w:val="24"/>
        </w:rPr>
        <w:t xml:space="preserve"> </w:t>
      </w:r>
      <w:r w:rsidRPr="00BE6596">
        <w:rPr>
          <w:rFonts w:asciiTheme="minorHAnsi" w:hAnsiTheme="minorHAnsi" w:cstheme="minorBidi"/>
          <w:sz w:val="24"/>
          <w:szCs w:val="24"/>
        </w:rPr>
        <w:t>With the new policy, transcripts that are marked as unofficial, copy, or student copy and are uploaded</w:t>
      </w:r>
      <w:r>
        <w:rPr>
          <w:rFonts w:asciiTheme="minorHAnsi" w:hAnsiTheme="minorHAnsi" w:cstheme="minorBidi"/>
          <w:sz w:val="24"/>
          <w:szCs w:val="24"/>
        </w:rPr>
        <w:t xml:space="preserve"> </w:t>
      </w:r>
      <w:r w:rsidRPr="00BE6596">
        <w:rPr>
          <w:rFonts w:asciiTheme="minorHAnsi" w:hAnsiTheme="minorHAnsi" w:cstheme="minorBidi"/>
          <w:sz w:val="24"/>
          <w:szCs w:val="24"/>
        </w:rPr>
        <w:t>in the admission process will be accepted. However, transcripts printed from an institutions(s) student</w:t>
      </w:r>
      <w:r>
        <w:rPr>
          <w:rFonts w:asciiTheme="minorHAnsi" w:hAnsiTheme="minorHAnsi" w:cstheme="minorBidi"/>
          <w:sz w:val="24"/>
          <w:szCs w:val="24"/>
        </w:rPr>
        <w:t xml:space="preserve"> </w:t>
      </w:r>
      <w:r w:rsidRPr="00BE6596">
        <w:rPr>
          <w:rFonts w:asciiTheme="minorHAnsi" w:hAnsiTheme="minorHAnsi" w:cstheme="minorBidi"/>
          <w:sz w:val="24"/>
          <w:szCs w:val="24"/>
        </w:rPr>
        <w:t>system are still not acceptable documents.</w:t>
      </w:r>
    </w:p>
    <w:p w14:paraId="2CB2675F" w14:textId="77777777" w:rsidR="00BE6596" w:rsidRPr="00BE6596" w:rsidRDefault="00BE6596" w:rsidP="00BE6596">
      <w:pPr>
        <w:pStyle w:val="PlainText"/>
        <w:ind w:right="540"/>
        <w:rPr>
          <w:rFonts w:asciiTheme="minorHAnsi" w:hAnsiTheme="minorHAnsi" w:cstheme="minorBidi"/>
          <w:sz w:val="24"/>
          <w:szCs w:val="24"/>
        </w:rPr>
      </w:pPr>
    </w:p>
    <w:p w14:paraId="53347630" w14:textId="77777777" w:rsidR="00BE6596" w:rsidRPr="00BE6596" w:rsidRDefault="00BE6596" w:rsidP="00BE6596">
      <w:pPr>
        <w:pStyle w:val="PlainText"/>
        <w:ind w:right="540"/>
        <w:rPr>
          <w:rFonts w:asciiTheme="minorHAnsi" w:hAnsiTheme="minorHAnsi" w:cstheme="minorBidi"/>
          <w:sz w:val="24"/>
          <w:szCs w:val="24"/>
        </w:rPr>
      </w:pPr>
      <w:r w:rsidRPr="00BE6596">
        <w:rPr>
          <w:rFonts w:asciiTheme="minorHAnsi" w:hAnsiTheme="minorHAnsi" w:cstheme="minorBidi"/>
          <w:sz w:val="24"/>
          <w:szCs w:val="24"/>
        </w:rPr>
        <w:t>Students will also be granted one additional session to submit the official document to the Office of</w:t>
      </w:r>
    </w:p>
    <w:p w14:paraId="1EA6DEA4" w14:textId="77777777" w:rsidR="00BE6596" w:rsidRPr="00BE6596" w:rsidRDefault="00BE6596" w:rsidP="00BE6596">
      <w:pPr>
        <w:pStyle w:val="PlainText"/>
        <w:ind w:right="540"/>
        <w:rPr>
          <w:rFonts w:asciiTheme="minorHAnsi" w:hAnsiTheme="minorHAnsi" w:cstheme="minorBidi"/>
          <w:sz w:val="24"/>
          <w:szCs w:val="24"/>
        </w:rPr>
      </w:pPr>
      <w:r w:rsidRPr="00BE6596">
        <w:rPr>
          <w:rFonts w:asciiTheme="minorHAnsi" w:hAnsiTheme="minorHAnsi" w:cstheme="minorBidi"/>
          <w:sz w:val="24"/>
          <w:szCs w:val="24"/>
        </w:rPr>
        <w:t xml:space="preserve">Graduate Admissions. Students must submit the official documentation before or during their </w:t>
      </w:r>
      <w:proofErr w:type="gramStart"/>
      <w:r w:rsidRPr="00BE6596">
        <w:rPr>
          <w:rFonts w:asciiTheme="minorHAnsi" w:hAnsiTheme="minorHAnsi" w:cstheme="minorBidi"/>
          <w:sz w:val="24"/>
          <w:szCs w:val="24"/>
        </w:rPr>
        <w:t>second</w:t>
      </w:r>
      <w:proofErr w:type="gramEnd"/>
    </w:p>
    <w:p w14:paraId="02B7ECD5" w14:textId="77777777" w:rsidR="00BE6596" w:rsidRPr="00BE6596" w:rsidRDefault="00BE6596" w:rsidP="00BE6596">
      <w:pPr>
        <w:pStyle w:val="PlainText"/>
        <w:ind w:right="540"/>
        <w:rPr>
          <w:rFonts w:asciiTheme="minorHAnsi" w:hAnsiTheme="minorHAnsi" w:cstheme="minorBidi"/>
          <w:sz w:val="24"/>
          <w:szCs w:val="24"/>
        </w:rPr>
      </w:pPr>
      <w:r w:rsidRPr="00BE6596">
        <w:rPr>
          <w:rFonts w:asciiTheme="minorHAnsi" w:hAnsiTheme="minorHAnsi" w:cstheme="minorBidi"/>
          <w:sz w:val="24"/>
          <w:szCs w:val="24"/>
        </w:rPr>
        <w:t>session of enrollment. If official documents are not received, students will be unable to register for</w:t>
      </w:r>
    </w:p>
    <w:p w14:paraId="65056425" w14:textId="5A6FCD71" w:rsidR="00BE6596" w:rsidRPr="00BE6596" w:rsidRDefault="00BE6596" w:rsidP="00BE6596">
      <w:pPr>
        <w:pStyle w:val="PlainText"/>
        <w:ind w:right="540"/>
        <w:rPr>
          <w:rFonts w:asciiTheme="minorHAnsi" w:hAnsiTheme="minorHAnsi" w:cstheme="minorBidi"/>
          <w:sz w:val="24"/>
          <w:szCs w:val="24"/>
        </w:rPr>
      </w:pPr>
      <w:r w:rsidRPr="00BE6596">
        <w:rPr>
          <w:rFonts w:asciiTheme="minorHAnsi" w:hAnsiTheme="minorHAnsi" w:cstheme="minorBidi"/>
          <w:sz w:val="24"/>
          <w:szCs w:val="24"/>
        </w:rPr>
        <w:t xml:space="preserve">subsequent sessions. </w:t>
      </w:r>
      <w:r w:rsidR="00F05BD6" w:rsidRPr="00BE6596">
        <w:rPr>
          <w:rFonts w:asciiTheme="minorHAnsi" w:hAnsiTheme="minorHAnsi" w:cstheme="minorBidi"/>
          <w:sz w:val="24"/>
          <w:szCs w:val="24"/>
        </w:rPr>
        <w:t>Also,</w:t>
      </w:r>
      <w:r w:rsidRPr="00BE6596">
        <w:rPr>
          <w:rFonts w:asciiTheme="minorHAnsi" w:hAnsiTheme="minorHAnsi" w:cstheme="minorBidi"/>
          <w:sz w:val="24"/>
          <w:szCs w:val="24"/>
        </w:rPr>
        <w:t xml:space="preserve"> if the documentation submitted cannot be verified nor match with the</w:t>
      </w:r>
    </w:p>
    <w:p w14:paraId="1ADFC533" w14:textId="77777777" w:rsidR="00BE6596" w:rsidRPr="00BE6596" w:rsidRDefault="00BE6596" w:rsidP="00BE6596">
      <w:pPr>
        <w:pStyle w:val="PlainText"/>
        <w:ind w:right="540"/>
        <w:rPr>
          <w:rFonts w:asciiTheme="minorHAnsi" w:hAnsiTheme="minorHAnsi" w:cstheme="minorBidi"/>
          <w:sz w:val="24"/>
          <w:szCs w:val="24"/>
        </w:rPr>
      </w:pPr>
      <w:r w:rsidRPr="00BE6596">
        <w:rPr>
          <w:rFonts w:asciiTheme="minorHAnsi" w:hAnsiTheme="minorHAnsi" w:cstheme="minorBidi"/>
          <w:sz w:val="24"/>
          <w:szCs w:val="24"/>
        </w:rPr>
        <w:t xml:space="preserve">unofficial documents, the University reserves the right to drop the student from active status and </w:t>
      </w:r>
      <w:proofErr w:type="gramStart"/>
      <w:r w:rsidRPr="00BE6596">
        <w:rPr>
          <w:rFonts w:asciiTheme="minorHAnsi" w:hAnsiTheme="minorHAnsi" w:cstheme="minorBidi"/>
          <w:sz w:val="24"/>
          <w:szCs w:val="24"/>
        </w:rPr>
        <w:t>may</w:t>
      </w:r>
      <w:proofErr w:type="gramEnd"/>
    </w:p>
    <w:p w14:paraId="159CF345" w14:textId="77777777" w:rsidR="00BE6596" w:rsidRDefault="00BE6596" w:rsidP="00BE6596">
      <w:pPr>
        <w:pStyle w:val="PlainText"/>
        <w:ind w:right="540"/>
        <w:rPr>
          <w:rFonts w:asciiTheme="minorHAnsi" w:hAnsiTheme="minorHAnsi" w:cstheme="minorBidi"/>
          <w:sz w:val="24"/>
          <w:szCs w:val="24"/>
        </w:rPr>
      </w:pPr>
      <w:r w:rsidRPr="00BE6596">
        <w:rPr>
          <w:rFonts w:asciiTheme="minorHAnsi" w:hAnsiTheme="minorHAnsi" w:cstheme="minorBidi"/>
          <w:sz w:val="24"/>
          <w:szCs w:val="24"/>
        </w:rPr>
        <w:t>refer the matter to authorities.</w:t>
      </w:r>
    </w:p>
    <w:p w14:paraId="23B69FED" w14:textId="77777777" w:rsidR="00BE6596" w:rsidRDefault="00BE6596" w:rsidP="44E46429">
      <w:pPr>
        <w:autoSpaceDE w:val="0"/>
        <w:autoSpaceDN w:val="0"/>
        <w:adjustRightInd w:val="0"/>
        <w:ind w:right="540"/>
        <w:rPr>
          <w:rFonts w:asciiTheme="minorHAnsi" w:hAnsiTheme="minorHAnsi" w:cstheme="minorBidi"/>
        </w:rPr>
      </w:pPr>
    </w:p>
    <w:p w14:paraId="41A4B2EB" w14:textId="59FF74C0" w:rsidR="00D74311" w:rsidRDefault="44E46429" w:rsidP="44E46429">
      <w:pPr>
        <w:autoSpaceDE w:val="0"/>
        <w:autoSpaceDN w:val="0"/>
        <w:adjustRightInd w:val="0"/>
        <w:ind w:right="540"/>
        <w:rPr>
          <w:rFonts w:asciiTheme="minorHAnsi" w:hAnsiTheme="minorHAnsi" w:cstheme="minorBidi"/>
        </w:rPr>
      </w:pPr>
      <w:r w:rsidRPr="44E46429">
        <w:rPr>
          <w:rFonts w:asciiTheme="minorHAnsi" w:hAnsiTheme="minorHAnsi" w:cstheme="minorBidi"/>
        </w:rPr>
        <w:t xml:space="preserve">Once the official transcripts are submitted to Purdue University, they become property of the </w:t>
      </w:r>
      <w:r w:rsidR="00DE103C">
        <w:rPr>
          <w:rFonts w:asciiTheme="minorHAnsi" w:hAnsiTheme="minorHAnsi" w:cstheme="minorBidi"/>
        </w:rPr>
        <w:t>u</w:t>
      </w:r>
      <w:r w:rsidRPr="44E46429">
        <w:rPr>
          <w:rFonts w:asciiTheme="minorHAnsi" w:hAnsiTheme="minorHAnsi" w:cstheme="minorBidi"/>
        </w:rPr>
        <w:t xml:space="preserve">niversity and will not be returned. The </w:t>
      </w:r>
      <w:r w:rsidR="00DE103C">
        <w:rPr>
          <w:rFonts w:asciiTheme="minorHAnsi" w:hAnsiTheme="minorHAnsi" w:cstheme="minorBidi"/>
        </w:rPr>
        <w:t>u</w:t>
      </w:r>
      <w:r w:rsidRPr="44E46429">
        <w:rPr>
          <w:rFonts w:asciiTheme="minorHAnsi" w:hAnsiTheme="minorHAnsi" w:cstheme="minorBidi"/>
        </w:rPr>
        <w:t>niversity recognizes, in very rare instances, that students may have access to only one transcript (or an extremely limited number of transcripts) or other academic credentials. In this instance, a student may submit a written request (at the time they submit their transcripts) to preserve their original documents to the Office of Graduate Admissions. </w:t>
      </w:r>
    </w:p>
    <w:p w14:paraId="5A6380B6" w14:textId="77777777" w:rsidR="00280E9A" w:rsidRPr="00D74311" w:rsidRDefault="00280E9A" w:rsidP="00D74311">
      <w:pPr>
        <w:autoSpaceDE w:val="0"/>
        <w:autoSpaceDN w:val="0"/>
        <w:adjustRightInd w:val="0"/>
        <w:ind w:right="540"/>
        <w:rPr>
          <w:rFonts w:asciiTheme="minorHAnsi" w:hAnsiTheme="minorHAnsi" w:cstheme="minorHAnsi"/>
        </w:rPr>
      </w:pPr>
    </w:p>
    <w:p w14:paraId="0E98A717" w14:textId="0DBC21D5" w:rsidR="00BD33B9" w:rsidRPr="007C58AA" w:rsidRDefault="44E46429" w:rsidP="44E46429">
      <w:pPr>
        <w:autoSpaceDE w:val="0"/>
        <w:autoSpaceDN w:val="0"/>
        <w:adjustRightInd w:val="0"/>
        <w:ind w:right="540"/>
        <w:rPr>
          <w:rFonts w:asciiTheme="minorHAnsi" w:hAnsiTheme="minorHAnsi" w:cstheme="minorBidi"/>
        </w:rPr>
      </w:pPr>
      <w:r w:rsidRPr="44E46429">
        <w:rPr>
          <w:rFonts w:asciiTheme="minorHAnsi" w:hAnsiTheme="minorHAnsi" w:cstheme="minorBidi"/>
        </w:rPr>
        <w:t xml:space="preserve">An official transcript bears the original signature of the registrar and/or the original seal of the issuing institution. Transcripts and/or English translations must be mailed directly from a Registrar’s </w:t>
      </w:r>
      <w:r w:rsidR="00DE103C">
        <w:rPr>
          <w:rFonts w:asciiTheme="minorHAnsi" w:hAnsiTheme="minorHAnsi" w:cstheme="minorBidi"/>
        </w:rPr>
        <w:t>O</w:t>
      </w:r>
      <w:r w:rsidRPr="44E46429">
        <w:rPr>
          <w:rFonts w:asciiTheme="minorHAnsi" w:hAnsiTheme="minorHAnsi" w:cstheme="minorBidi"/>
        </w:rPr>
        <w:t xml:space="preserve">ffice to the Office of Graduate Admissions. (Applicants can choose to send the transcripts on their own, but the transcripts must be in an envelope sealed by the Registrar). The Office of Graduate Admissions also accepts electronic transcripts from accredited U.S. colleges and universities sent via </w:t>
      </w:r>
      <w:proofErr w:type="spellStart"/>
      <w:r w:rsidRPr="44E46429">
        <w:rPr>
          <w:rFonts w:asciiTheme="minorHAnsi" w:hAnsiTheme="minorHAnsi" w:cstheme="minorBidi"/>
        </w:rPr>
        <w:t>eSCRIP</w:t>
      </w:r>
      <w:proofErr w:type="spellEnd"/>
      <w:r w:rsidRPr="44E46429">
        <w:rPr>
          <w:rFonts w:asciiTheme="minorHAnsi" w:hAnsiTheme="minorHAnsi" w:cstheme="minorBidi"/>
        </w:rPr>
        <w:t xml:space="preserve">-SAFE, </w:t>
      </w:r>
      <w:proofErr w:type="spellStart"/>
      <w:r w:rsidRPr="44E46429">
        <w:rPr>
          <w:rFonts w:asciiTheme="minorHAnsi" w:hAnsiTheme="minorHAnsi" w:cstheme="minorBidi"/>
        </w:rPr>
        <w:t>Docufide</w:t>
      </w:r>
      <w:proofErr w:type="spellEnd"/>
      <w:r w:rsidRPr="44E46429">
        <w:rPr>
          <w:rFonts w:asciiTheme="minorHAnsi" w:hAnsiTheme="minorHAnsi" w:cstheme="minorBidi"/>
        </w:rPr>
        <w:t xml:space="preserve">, Parchment Exchange or directly from the accredited U.S. college and university. Effective August 1, 2014, the Office of Graduate Admissions will also accept electronic transcripts from colleges and universities in India via </w:t>
      </w:r>
      <w:proofErr w:type="spellStart"/>
      <w:r w:rsidRPr="44E46429">
        <w:rPr>
          <w:rFonts w:asciiTheme="minorHAnsi" w:hAnsiTheme="minorHAnsi" w:cstheme="minorBidi"/>
        </w:rPr>
        <w:t>TrueCopy</w:t>
      </w:r>
      <w:proofErr w:type="spellEnd"/>
      <w:r w:rsidRPr="44E46429">
        <w:rPr>
          <w:rFonts w:asciiTheme="minorHAnsi" w:hAnsiTheme="minorHAnsi" w:cstheme="minorBidi"/>
        </w:rPr>
        <w:t xml:space="preserve"> Credentials or Parchment Exchange. The transcript must be sent to </w:t>
      </w:r>
      <w:hyperlink r:id="rId24">
        <w:r w:rsidRPr="44E46429">
          <w:rPr>
            <w:rStyle w:val="Hyperlink"/>
            <w:rFonts w:asciiTheme="minorHAnsi" w:hAnsiTheme="minorHAnsi" w:cstheme="minorBidi"/>
          </w:rPr>
          <w:t>gradadm@purdue.edu</w:t>
        </w:r>
      </w:hyperlink>
      <w:r w:rsidRPr="44E46429">
        <w:rPr>
          <w:rFonts w:asciiTheme="minorHAnsi" w:hAnsiTheme="minorHAnsi" w:cstheme="minorBidi"/>
        </w:rPr>
        <w:t xml:space="preserve"> </w:t>
      </w:r>
      <w:proofErr w:type="gramStart"/>
      <w:r w:rsidRPr="44E46429">
        <w:rPr>
          <w:rFonts w:asciiTheme="minorHAnsi" w:hAnsiTheme="minorHAnsi" w:cstheme="minorBidi"/>
        </w:rPr>
        <w:t>in order to</w:t>
      </w:r>
      <w:proofErr w:type="gramEnd"/>
      <w:r w:rsidRPr="44E46429">
        <w:rPr>
          <w:rFonts w:asciiTheme="minorHAnsi" w:hAnsiTheme="minorHAnsi" w:cstheme="minorBidi"/>
        </w:rPr>
        <w:t xml:space="preserve"> verify the authenticity of the documents.</w:t>
      </w:r>
    </w:p>
    <w:p w14:paraId="114ED0D6" w14:textId="77777777" w:rsidR="00BD33B9" w:rsidRPr="007C58AA" w:rsidRDefault="00BD33B9" w:rsidP="00380DF5">
      <w:pPr>
        <w:pStyle w:val="PlainText"/>
        <w:ind w:right="540"/>
        <w:rPr>
          <w:rFonts w:asciiTheme="minorHAnsi" w:hAnsiTheme="minorHAnsi" w:cstheme="minorHAnsi"/>
          <w:sz w:val="24"/>
          <w:szCs w:val="24"/>
        </w:rPr>
      </w:pPr>
    </w:p>
    <w:p w14:paraId="17AE4D0E" w14:textId="60438DDA" w:rsidR="00D8175F" w:rsidRPr="00DA7A36" w:rsidRDefault="44E46429" w:rsidP="00BE6596">
      <w:pPr>
        <w:pStyle w:val="PlainText"/>
        <w:ind w:right="540"/>
        <w:rPr>
          <w:rFonts w:asciiTheme="minorHAnsi" w:hAnsiTheme="minorHAnsi" w:cstheme="minorBidi"/>
          <w:sz w:val="24"/>
          <w:szCs w:val="24"/>
        </w:rPr>
      </w:pPr>
      <w:r w:rsidRPr="44E46429">
        <w:rPr>
          <w:rFonts w:asciiTheme="minorHAnsi" w:hAnsiTheme="minorHAnsi" w:cstheme="minorBidi"/>
          <w:sz w:val="24"/>
          <w:szCs w:val="24"/>
        </w:rPr>
        <w:t xml:space="preserve">We must also </w:t>
      </w:r>
      <w:r w:rsidRPr="00B03B06">
        <w:rPr>
          <w:rFonts w:asciiTheme="minorHAnsi" w:hAnsiTheme="minorHAnsi" w:cstheme="minorBidi"/>
          <w:b/>
          <w:bCs/>
          <w:sz w:val="24"/>
          <w:szCs w:val="24"/>
        </w:rPr>
        <w:t>receive recommendations</w:t>
      </w:r>
      <w:r w:rsidRPr="44E46429">
        <w:rPr>
          <w:rFonts w:asciiTheme="minorHAnsi" w:hAnsiTheme="minorHAnsi" w:cstheme="minorBidi"/>
          <w:sz w:val="24"/>
          <w:szCs w:val="24"/>
        </w:rPr>
        <w:t xml:space="preserve"> from three (3) persons who are familiar with the applicant’s academic abilities. These should preferably be faculty members or others who have served as advisors; those who have taught courses the applicant has taken or have supervised the applicant in a field-school or research setting. For applied anthropology, applicants may have letters from employers or supervisors that discuss the applicant’s academic abilities, related work background, and potential for success in graduate school. When creating an online application to the Purdue Graduate School, applicants will have the opportunity to enter the names of their recommendation providers along with the preferred method of submission for the recommendation. If the applicant elects to have the recommendation submitted online, the recommendation provider will receive an automatic email notification with instructions for accessing our online recommendation system or when the applicant clicks </w:t>
      </w:r>
      <w:r w:rsidR="00B43666">
        <w:rPr>
          <w:rFonts w:asciiTheme="minorHAnsi" w:hAnsiTheme="minorHAnsi" w:cstheme="minorBidi"/>
          <w:sz w:val="24"/>
          <w:szCs w:val="24"/>
        </w:rPr>
        <w:t>“</w:t>
      </w:r>
      <w:r w:rsidRPr="44E46429">
        <w:rPr>
          <w:rFonts w:asciiTheme="minorHAnsi" w:hAnsiTheme="minorHAnsi" w:cstheme="minorBidi"/>
          <w:sz w:val="24"/>
          <w:szCs w:val="24"/>
        </w:rPr>
        <w:t>Send to Recommender.</w:t>
      </w:r>
      <w:r w:rsidR="00B43666">
        <w:rPr>
          <w:rFonts w:asciiTheme="minorHAnsi" w:hAnsiTheme="minorHAnsi" w:cstheme="minorBidi"/>
          <w:sz w:val="24"/>
          <w:szCs w:val="24"/>
        </w:rPr>
        <w:t>”</w:t>
      </w:r>
      <w:r w:rsidRPr="44E46429">
        <w:rPr>
          <w:rFonts w:asciiTheme="minorHAnsi" w:hAnsiTheme="minorHAnsi" w:cstheme="minorBidi"/>
          <w:sz w:val="24"/>
          <w:szCs w:val="24"/>
        </w:rPr>
        <w:t xml:space="preserve"> Once the online recommendation is submitted, the graduate program to which the applicant applied will have access to view that online recommendation.</w:t>
      </w:r>
    </w:p>
    <w:p w14:paraId="14CEC51D" w14:textId="546A777C" w:rsidR="00D8175F" w:rsidRPr="00DA7A36" w:rsidRDefault="00D8175F" w:rsidP="00CA4B8B">
      <w:pPr>
        <w:pStyle w:val="PlainText"/>
        <w:tabs>
          <w:tab w:val="left" w:pos="6197"/>
        </w:tabs>
        <w:ind w:right="540"/>
        <w:rPr>
          <w:rFonts w:asciiTheme="minorHAnsi" w:hAnsiTheme="minorHAnsi" w:cstheme="minorHAnsi"/>
          <w:sz w:val="24"/>
          <w:szCs w:val="24"/>
        </w:rPr>
      </w:pPr>
    </w:p>
    <w:p w14:paraId="5B6CB7C2" w14:textId="0C5D59FE" w:rsidR="00BD33B9" w:rsidRPr="00DA7A36" w:rsidRDefault="00D8175F"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For recommenders wishing to complete a paper recommendation, a</w:t>
      </w:r>
      <w:r w:rsidR="00023AC7" w:rsidRPr="00DA7A36">
        <w:rPr>
          <w:rFonts w:asciiTheme="minorHAnsi" w:hAnsiTheme="minorHAnsi" w:cstheme="minorHAnsi"/>
          <w:sz w:val="24"/>
          <w:szCs w:val="24"/>
        </w:rPr>
        <w:t xml:space="preserve"> PDF file of the recommendation </w:t>
      </w:r>
      <w:r w:rsidR="00023AC7" w:rsidRPr="00525AC6">
        <w:rPr>
          <w:rFonts w:asciiTheme="minorHAnsi" w:hAnsiTheme="minorHAnsi" w:cstheme="minorHAnsi"/>
          <w:sz w:val="24"/>
          <w:szCs w:val="24"/>
        </w:rPr>
        <w:t xml:space="preserve">form can be found </w:t>
      </w:r>
      <w:r w:rsidR="009A58B2" w:rsidRPr="00525AC6">
        <w:rPr>
          <w:rFonts w:asciiTheme="minorHAnsi" w:hAnsiTheme="minorHAnsi" w:cstheme="minorHAnsi"/>
          <w:sz w:val="24"/>
          <w:szCs w:val="24"/>
        </w:rPr>
        <w:t xml:space="preserve">on the Graduate Schools website at: </w:t>
      </w:r>
      <w:hyperlink r:id="rId25" w:history="1">
        <w:r w:rsidR="00E27973">
          <w:rPr>
            <w:rStyle w:val="Hyperlink"/>
            <w:rFonts w:asciiTheme="minorHAnsi" w:hAnsiTheme="minorHAnsi"/>
            <w:sz w:val="24"/>
            <w:szCs w:val="24"/>
          </w:rPr>
          <w:t>https://www.purdue.edu/gradschool/documents/gpo/forms/revised-recommendation.pdf</w:t>
        </w:r>
      </w:hyperlink>
      <w:r w:rsidR="006F027E">
        <w:t xml:space="preserve"> </w:t>
      </w:r>
      <w:r w:rsidR="00023AC7" w:rsidRPr="00525AC6">
        <w:rPr>
          <w:rFonts w:asciiTheme="minorHAnsi" w:hAnsiTheme="minorHAnsi" w:cstheme="minorHAnsi"/>
          <w:sz w:val="24"/>
          <w:szCs w:val="24"/>
        </w:rPr>
        <w:t>Recommenders may submit</w:t>
      </w:r>
      <w:r w:rsidR="00023AC7" w:rsidRPr="00DA7A36">
        <w:rPr>
          <w:rFonts w:asciiTheme="minorHAnsi" w:hAnsiTheme="minorHAnsi" w:cstheme="minorHAnsi"/>
          <w:sz w:val="24"/>
          <w:szCs w:val="24"/>
        </w:rPr>
        <w:t xml:space="preserve"> letters online or send </w:t>
      </w:r>
      <w:r w:rsidR="00933F0F" w:rsidRPr="00DA7A36">
        <w:rPr>
          <w:rFonts w:asciiTheme="minorHAnsi" w:hAnsiTheme="minorHAnsi" w:cstheme="minorHAnsi"/>
          <w:sz w:val="24"/>
          <w:szCs w:val="24"/>
        </w:rPr>
        <w:t xml:space="preserve">a </w:t>
      </w:r>
      <w:r w:rsidR="00023AC7" w:rsidRPr="00DA7A36">
        <w:rPr>
          <w:rFonts w:asciiTheme="minorHAnsi" w:hAnsiTheme="minorHAnsi" w:cstheme="minorHAnsi"/>
          <w:sz w:val="24"/>
          <w:szCs w:val="24"/>
        </w:rPr>
        <w:t>letter</w:t>
      </w:r>
      <w:r w:rsidR="00933F0F" w:rsidRPr="00DA7A36">
        <w:rPr>
          <w:rFonts w:asciiTheme="minorHAnsi" w:hAnsiTheme="minorHAnsi" w:cstheme="minorHAnsi"/>
          <w:sz w:val="24"/>
          <w:szCs w:val="24"/>
        </w:rPr>
        <w:t xml:space="preserve"> of recommendation </w:t>
      </w:r>
      <w:r w:rsidR="00023AC7" w:rsidRPr="00DA7A36">
        <w:rPr>
          <w:rFonts w:asciiTheme="minorHAnsi" w:hAnsiTheme="minorHAnsi" w:cstheme="minorHAnsi"/>
          <w:sz w:val="24"/>
          <w:szCs w:val="24"/>
        </w:rPr>
        <w:t xml:space="preserve">by </w:t>
      </w:r>
      <w:r w:rsidR="00933F0F" w:rsidRPr="00DA7A36">
        <w:rPr>
          <w:rFonts w:asciiTheme="minorHAnsi" w:hAnsiTheme="minorHAnsi" w:cstheme="minorHAnsi"/>
          <w:sz w:val="24"/>
          <w:szCs w:val="24"/>
        </w:rPr>
        <w:t>U</w:t>
      </w:r>
      <w:r w:rsidR="00D95454">
        <w:rPr>
          <w:rFonts w:asciiTheme="minorHAnsi" w:hAnsiTheme="minorHAnsi" w:cstheme="minorHAnsi"/>
          <w:sz w:val="24"/>
          <w:szCs w:val="24"/>
        </w:rPr>
        <w:t>.</w:t>
      </w:r>
      <w:r w:rsidR="00933F0F" w:rsidRPr="00DA7A36">
        <w:rPr>
          <w:rFonts w:asciiTheme="minorHAnsi" w:hAnsiTheme="minorHAnsi" w:cstheme="minorHAnsi"/>
          <w:sz w:val="24"/>
          <w:szCs w:val="24"/>
        </w:rPr>
        <w:t>S</w:t>
      </w:r>
      <w:r w:rsidR="00D95454">
        <w:rPr>
          <w:rFonts w:asciiTheme="minorHAnsi" w:hAnsiTheme="minorHAnsi" w:cstheme="minorHAnsi"/>
          <w:sz w:val="24"/>
          <w:szCs w:val="24"/>
        </w:rPr>
        <w:t>.</w:t>
      </w:r>
      <w:r w:rsidR="00023AC7" w:rsidRPr="00DA7A36">
        <w:rPr>
          <w:rFonts w:asciiTheme="minorHAnsi" w:hAnsiTheme="minorHAnsi" w:cstheme="minorHAnsi"/>
          <w:sz w:val="24"/>
          <w:szCs w:val="24"/>
        </w:rPr>
        <w:t xml:space="preserve"> mail </w:t>
      </w:r>
      <w:r w:rsidR="00933F0F" w:rsidRPr="00DA7A36">
        <w:rPr>
          <w:rFonts w:asciiTheme="minorHAnsi" w:hAnsiTheme="minorHAnsi" w:cstheme="minorHAnsi"/>
          <w:sz w:val="24"/>
          <w:szCs w:val="24"/>
        </w:rPr>
        <w:t>d</w:t>
      </w:r>
      <w:r w:rsidR="00023AC7" w:rsidRPr="00DA7A36">
        <w:rPr>
          <w:rFonts w:asciiTheme="minorHAnsi" w:hAnsiTheme="minorHAnsi" w:cstheme="minorHAnsi"/>
          <w:sz w:val="24"/>
          <w:szCs w:val="24"/>
        </w:rPr>
        <w:t>irectly to the Anthropology Graduate Program, 700 W. State Street, West Lafayette, IN 47907</w:t>
      </w:r>
      <w:r w:rsidR="00554795">
        <w:rPr>
          <w:rFonts w:asciiTheme="minorHAnsi" w:hAnsiTheme="minorHAnsi" w:cstheme="minorHAnsi"/>
          <w:sz w:val="24"/>
          <w:szCs w:val="24"/>
        </w:rPr>
        <w:t>, USA</w:t>
      </w:r>
      <w:r w:rsidR="00023AC7" w:rsidRPr="00DA7A36">
        <w:rPr>
          <w:rFonts w:asciiTheme="minorHAnsi" w:hAnsiTheme="minorHAnsi" w:cstheme="minorHAnsi"/>
          <w:sz w:val="24"/>
          <w:szCs w:val="24"/>
        </w:rPr>
        <w:t>.</w:t>
      </w:r>
      <w:r w:rsidR="00933F0F" w:rsidRPr="00DA7A36">
        <w:rPr>
          <w:rFonts w:asciiTheme="minorHAnsi" w:hAnsiTheme="minorHAnsi" w:cstheme="minorHAnsi"/>
          <w:sz w:val="24"/>
          <w:szCs w:val="24"/>
        </w:rPr>
        <w:t xml:space="preserve">  </w:t>
      </w:r>
    </w:p>
    <w:p w14:paraId="74D27F97" w14:textId="77777777" w:rsidR="00933F0F" w:rsidRPr="00DA7A36" w:rsidRDefault="00933F0F" w:rsidP="00380DF5">
      <w:pPr>
        <w:pStyle w:val="PlainText"/>
        <w:ind w:right="540"/>
        <w:rPr>
          <w:rFonts w:asciiTheme="minorHAnsi" w:hAnsiTheme="minorHAnsi" w:cstheme="minorHAnsi"/>
          <w:sz w:val="24"/>
          <w:szCs w:val="24"/>
        </w:rPr>
      </w:pPr>
    </w:p>
    <w:p w14:paraId="4A75B632" w14:textId="6D64E214" w:rsidR="00BE795F" w:rsidRPr="00B03B06" w:rsidRDefault="00EF1F0E" w:rsidP="00380DF5">
      <w:pPr>
        <w:ind w:right="540"/>
        <w:rPr>
          <w:rFonts w:asciiTheme="minorHAnsi" w:hAnsiTheme="minorHAnsi" w:cstheme="minorHAnsi"/>
          <w:b/>
          <w:bCs/>
          <w:sz w:val="20"/>
        </w:rPr>
      </w:pPr>
      <w:r w:rsidRPr="00B03B06">
        <w:rPr>
          <w:rFonts w:asciiTheme="minorHAnsi" w:hAnsiTheme="minorHAnsi" w:cstheme="minorHAnsi"/>
          <w:b/>
          <w:bCs/>
        </w:rPr>
        <w:t>As of Fall 2020 applications, GRE scores will no longer be required.</w:t>
      </w:r>
    </w:p>
    <w:p w14:paraId="20DB7D33" w14:textId="77777777" w:rsidR="00BD33B9" w:rsidRPr="00EE74AA" w:rsidRDefault="00BD33B9" w:rsidP="00380DF5">
      <w:pPr>
        <w:pStyle w:val="PlainText"/>
        <w:ind w:right="540"/>
        <w:rPr>
          <w:rFonts w:asciiTheme="minorHAnsi" w:hAnsiTheme="minorHAnsi" w:cstheme="minorHAnsi"/>
          <w:color w:val="auto"/>
          <w:sz w:val="24"/>
          <w:szCs w:val="24"/>
        </w:rPr>
      </w:pPr>
    </w:p>
    <w:p w14:paraId="1CFE117D" w14:textId="0BB19E75" w:rsidR="003E3769" w:rsidRPr="003E3769" w:rsidRDefault="44E46429" w:rsidP="44E46429">
      <w:pPr>
        <w:pStyle w:val="PlainText"/>
        <w:ind w:right="540"/>
      </w:pPr>
      <w:r w:rsidRPr="00B03B06">
        <w:rPr>
          <w:rFonts w:asciiTheme="minorHAnsi" w:hAnsiTheme="minorHAnsi" w:cstheme="minorBidi"/>
          <w:b/>
          <w:bCs/>
          <w:sz w:val="24"/>
          <w:szCs w:val="24"/>
        </w:rPr>
        <w:t>International students whose first language is not English are required to provide proof of English proficiency for admission</w:t>
      </w:r>
      <w:r w:rsidRPr="44E46429">
        <w:rPr>
          <w:rFonts w:asciiTheme="minorHAnsi" w:hAnsiTheme="minorHAnsi" w:cstheme="minorBidi"/>
          <w:sz w:val="24"/>
          <w:szCs w:val="24"/>
        </w:rPr>
        <w:t xml:space="preserve">. See: </w:t>
      </w:r>
      <w:hyperlink r:id="rId26" w:history="1">
        <w:r w:rsidR="003E3769" w:rsidRPr="003E3769">
          <w:rPr>
            <w:rStyle w:val="Hyperlink"/>
            <w:rFonts w:ascii="Calibri" w:hAnsi="Calibri" w:cs="Calibri"/>
            <w:sz w:val="24"/>
            <w:szCs w:val="24"/>
          </w:rPr>
          <w:t>https://www.purdue.edu/gradschool/admissions/how-to-apply/apply-toefl.html</w:t>
        </w:r>
      </w:hyperlink>
    </w:p>
    <w:p w14:paraId="7F6CE017" w14:textId="64D73117" w:rsidR="095E9814" w:rsidRPr="00F83209" w:rsidRDefault="095E9814" w:rsidP="095E9814">
      <w:pPr>
        <w:pStyle w:val="PlainText"/>
        <w:ind w:right="540"/>
        <w:rPr>
          <w:color w:val="000000" w:themeColor="text1"/>
        </w:rPr>
      </w:pPr>
    </w:p>
    <w:p w14:paraId="5CF1CDC8" w14:textId="6B48463A" w:rsidR="001D7C9A" w:rsidRPr="00FD517E" w:rsidRDefault="44E46429" w:rsidP="001D7C9A">
      <w:pPr>
        <w:pStyle w:val="PlainText"/>
        <w:ind w:left="360" w:right="540"/>
        <w:rPr>
          <w:rFonts w:ascii="Calibri" w:eastAsia="Calibri" w:hAnsi="Calibri" w:cs="Calibri"/>
          <w:color w:val="000000" w:themeColor="text1"/>
          <w:sz w:val="24"/>
          <w:szCs w:val="24"/>
        </w:rPr>
      </w:pPr>
      <w:r w:rsidRPr="00FD517E">
        <w:rPr>
          <w:rFonts w:ascii="Calibri" w:eastAsia="Calibri" w:hAnsi="Calibri" w:cs="Calibri"/>
          <w:color w:val="000000" w:themeColor="text1"/>
          <w:sz w:val="24"/>
          <w:szCs w:val="24"/>
        </w:rPr>
        <w:t>Option A: Test of English as a Foreign Language (TOEFL). The Graduate School accepts valid TOEFL scores earned through the paper-delivered test and Internet-based test. Applicants who take the TOEFL Internet-Based Test (iBT) must achieve the following minimum test scores: Reading, 19; Listening, 14; Speaking, 18; and Writing, 18, and have a minimum overall score of 80. The minimum paper-delivered section requirements are the following (overall score is no longer reported): Reading 19; Listening 14; Writing 18. Note that in addition to required iBT minimum scores for writing, speaking, listening, and reading, the Graduate School also requires a minimum overall iBT score that is higher than the minimums for the four area tests combined. Applicants must meet or exceed each of the five scores (listed above) for admission to the Graduate School.</w:t>
      </w:r>
      <w:r w:rsidR="00FD517E">
        <w:rPr>
          <w:rFonts w:ascii="Calibri" w:eastAsia="Calibri" w:hAnsi="Calibri" w:cs="Calibri"/>
          <w:color w:val="000000" w:themeColor="text1"/>
          <w:sz w:val="24"/>
          <w:szCs w:val="24"/>
        </w:rPr>
        <w:t xml:space="preserve"> </w:t>
      </w:r>
      <w:r w:rsidR="00FD517E" w:rsidRPr="00FD517E">
        <w:rPr>
          <w:rFonts w:ascii="Calibri" w:eastAsia="Calibri" w:hAnsi="Calibri" w:cs="Calibri"/>
          <w:color w:val="000000" w:themeColor="text1"/>
          <w:sz w:val="24"/>
          <w:szCs w:val="24"/>
        </w:rPr>
        <w:t xml:space="preserve">For a complete list of English proficiency minimum score requirements, including the TOEFL Essentials minimum requirements, please visit the </w:t>
      </w:r>
      <w:hyperlink r:id="rId27" w:history="1">
        <w:r w:rsidR="00FD517E" w:rsidRPr="00FD517E">
          <w:rPr>
            <w:rStyle w:val="Hyperlink"/>
            <w:rFonts w:ascii="Calibri" w:eastAsia="Calibri" w:hAnsi="Calibri" w:cs="Calibri"/>
            <w:sz w:val="24"/>
            <w:szCs w:val="24"/>
          </w:rPr>
          <w:t>Graduate School's English Proficiency Web page</w:t>
        </w:r>
      </w:hyperlink>
      <w:r w:rsidR="00FD517E" w:rsidRPr="00FD517E">
        <w:rPr>
          <w:rFonts w:ascii="Calibri" w:eastAsia="Calibri" w:hAnsi="Calibri" w:cs="Calibri"/>
          <w:color w:val="000000" w:themeColor="text1"/>
          <w:sz w:val="24"/>
          <w:szCs w:val="24"/>
        </w:rPr>
        <w:t xml:space="preserve">. Some graduate programs may have higher score requirements than the Graduate School and those are found on the </w:t>
      </w:r>
      <w:hyperlink r:id="rId28" w:history="1">
        <w:r w:rsidR="00FD517E" w:rsidRPr="00FD517E">
          <w:rPr>
            <w:rStyle w:val="Hyperlink"/>
            <w:rFonts w:ascii="Calibri" w:eastAsia="Calibri" w:hAnsi="Calibri" w:cs="Calibri"/>
            <w:sz w:val="24"/>
            <w:szCs w:val="24"/>
          </w:rPr>
          <w:t>Graduate Program Requirements Web pages</w:t>
        </w:r>
      </w:hyperlink>
      <w:r w:rsidR="00FD517E" w:rsidRPr="00FD517E">
        <w:rPr>
          <w:rFonts w:ascii="Calibri" w:eastAsia="Calibri" w:hAnsi="Calibri" w:cs="Calibri"/>
          <w:color w:val="000000" w:themeColor="text1"/>
          <w:sz w:val="24"/>
          <w:szCs w:val="24"/>
        </w:rPr>
        <w:t>. For further information, visit</w:t>
      </w:r>
      <w:r w:rsidR="001D7C9A">
        <w:rPr>
          <w:rFonts w:ascii="Calibri" w:eastAsia="Calibri" w:hAnsi="Calibri" w:cs="Calibri"/>
          <w:color w:val="000000" w:themeColor="text1"/>
          <w:sz w:val="24"/>
          <w:szCs w:val="24"/>
        </w:rPr>
        <w:t xml:space="preserve"> </w:t>
      </w:r>
      <w:r w:rsidR="001D7C9A" w:rsidRPr="001D7C9A">
        <w:rPr>
          <w:rFonts w:ascii="Calibri" w:eastAsia="Calibri" w:hAnsi="Calibri" w:cs="Calibri"/>
          <w:color w:val="000000" w:themeColor="text1"/>
          <w:sz w:val="24"/>
          <w:szCs w:val="24"/>
        </w:rPr>
        <w:t>https://www.ets.org/toefl.html</w:t>
      </w:r>
      <w:r w:rsidR="001D7C9A">
        <w:rPr>
          <w:rFonts w:ascii="Calibri" w:eastAsia="Calibri" w:hAnsi="Calibri" w:cs="Calibri"/>
          <w:color w:val="000000" w:themeColor="text1"/>
          <w:sz w:val="24"/>
          <w:szCs w:val="24"/>
        </w:rPr>
        <w:t>.</w:t>
      </w:r>
    </w:p>
    <w:p w14:paraId="79FC1BC8" w14:textId="35BE22EC" w:rsidR="095E9814" w:rsidRDefault="095E9814" w:rsidP="095E9814">
      <w:pPr>
        <w:spacing w:line="240" w:lineRule="atLeast"/>
        <w:ind w:left="360" w:right="540"/>
        <w:rPr>
          <w:rFonts w:ascii="Calibri" w:eastAsia="Calibri" w:hAnsi="Calibri" w:cs="Calibri"/>
          <w:color w:val="000000" w:themeColor="text1"/>
        </w:rPr>
      </w:pPr>
    </w:p>
    <w:p w14:paraId="006D44FC" w14:textId="081C17BF" w:rsidR="001D7C9A" w:rsidRPr="001C1B8C" w:rsidRDefault="44E46429" w:rsidP="001D7C9A">
      <w:pPr>
        <w:pStyle w:val="PlainText"/>
        <w:ind w:left="360" w:right="540"/>
        <w:rPr>
          <w:rFonts w:ascii="Calibri" w:eastAsia="Calibri" w:hAnsi="Calibri" w:cs="Calibri"/>
          <w:color w:val="0078D4"/>
          <w:sz w:val="24"/>
          <w:szCs w:val="24"/>
        </w:rPr>
      </w:pPr>
      <w:r w:rsidRPr="44E46429">
        <w:rPr>
          <w:rFonts w:ascii="Calibri" w:eastAsia="Calibri" w:hAnsi="Calibri" w:cs="Calibri"/>
          <w:color w:val="000000" w:themeColor="text1"/>
          <w:sz w:val="24"/>
          <w:szCs w:val="24"/>
        </w:rPr>
        <w:t xml:space="preserve">Option B: International English Language Testing System (IELTS). The Graduate School also accepts valid International English Language Testing System (IELTS) scores (Academic Module). An overall band score of 6.5 or higher, with minimum section scores of </w:t>
      </w:r>
      <w:proofErr w:type="gramStart"/>
      <w:r w:rsidRPr="44E46429">
        <w:rPr>
          <w:rFonts w:ascii="Calibri" w:eastAsia="Calibri" w:hAnsi="Calibri" w:cs="Calibri"/>
          <w:color w:val="000000" w:themeColor="text1"/>
          <w:sz w:val="24"/>
          <w:szCs w:val="24"/>
        </w:rPr>
        <w:t>Reading</w:t>
      </w:r>
      <w:proofErr w:type="gramEnd"/>
      <w:r w:rsidRPr="44E46429">
        <w:rPr>
          <w:rFonts w:ascii="Calibri" w:eastAsia="Calibri" w:hAnsi="Calibri" w:cs="Calibri"/>
          <w:color w:val="000000" w:themeColor="text1"/>
          <w:sz w:val="24"/>
          <w:szCs w:val="24"/>
        </w:rPr>
        <w:t xml:space="preserve"> 6.5, Listening 6.0, Speaking 6.0, and Writing 5.5. For more information, visit </w:t>
      </w:r>
      <w:r w:rsidR="001D7C9A" w:rsidRPr="001D7C9A">
        <w:rPr>
          <w:rFonts w:ascii="Calibri" w:eastAsia="Calibri" w:hAnsi="Calibri" w:cs="Calibri"/>
          <w:color w:val="0078D4"/>
          <w:sz w:val="24"/>
          <w:szCs w:val="24"/>
        </w:rPr>
        <w:t>https://www.ielts.org</w:t>
      </w:r>
      <w:r w:rsidR="001D7C9A">
        <w:rPr>
          <w:rFonts w:ascii="Calibri" w:eastAsia="Calibri" w:hAnsi="Calibri" w:cs="Calibri"/>
          <w:color w:val="0078D4"/>
          <w:sz w:val="24"/>
          <w:szCs w:val="24"/>
        </w:rPr>
        <w:t>.</w:t>
      </w:r>
    </w:p>
    <w:p w14:paraId="337C7C4C" w14:textId="77777777" w:rsidR="007862EB" w:rsidRDefault="007862EB" w:rsidP="007862EB">
      <w:pPr>
        <w:pStyle w:val="PlainText"/>
        <w:ind w:left="360" w:right="270"/>
        <w:rPr>
          <w:rFonts w:asciiTheme="minorHAnsi" w:eastAsiaTheme="minorEastAsia" w:hAnsiTheme="minorHAnsi" w:cstheme="minorHAnsi"/>
          <w:color w:val="000000" w:themeColor="text1"/>
          <w:sz w:val="24"/>
          <w:szCs w:val="24"/>
        </w:rPr>
      </w:pPr>
    </w:p>
    <w:p w14:paraId="24862411" w14:textId="05F8AD74" w:rsidR="095E9814" w:rsidRPr="007862EB" w:rsidRDefault="44E46429" w:rsidP="007862EB">
      <w:pPr>
        <w:pStyle w:val="PlainText"/>
        <w:ind w:left="360" w:right="270"/>
        <w:rPr>
          <w:rFonts w:asciiTheme="minorHAnsi" w:eastAsiaTheme="minorEastAsia" w:hAnsiTheme="minorHAnsi" w:cstheme="minorHAnsi"/>
          <w:sz w:val="24"/>
          <w:szCs w:val="24"/>
        </w:rPr>
      </w:pPr>
      <w:r w:rsidRPr="007862EB">
        <w:rPr>
          <w:rFonts w:asciiTheme="minorHAnsi" w:eastAsiaTheme="minorEastAsia" w:hAnsiTheme="minorHAnsi" w:cstheme="minorHAnsi"/>
          <w:color w:val="000000" w:themeColor="text1"/>
          <w:sz w:val="24"/>
          <w:szCs w:val="24"/>
        </w:rPr>
        <w:t xml:space="preserve">Option C: </w:t>
      </w:r>
      <w:r w:rsidRPr="007862EB">
        <w:rPr>
          <w:rFonts w:asciiTheme="minorHAnsi" w:eastAsiaTheme="minorEastAsia" w:hAnsiTheme="minorHAnsi" w:cstheme="minorHAnsi"/>
          <w:sz w:val="24"/>
          <w:szCs w:val="24"/>
        </w:rPr>
        <w:t xml:space="preserve">Enroll in an intensive English program and satisfy the exit requirements established for the program. These results must be certified, in writing, by the intensive English program faculty to the Office of Graduate Admissions at West Lafayette or the equivalent office at the regional campuses before applicants using this method of establishing English proficiency may be admitted to the Graduate School. The certificate may be uploaded to the online application status portal (after submission) under Miscellaneous Supporting Documents, sent electronically to the Office of International Education. For more information, see </w:t>
      </w:r>
      <w:hyperlink r:id="rId29" w:history="1">
        <w:r w:rsidR="004E3D9C" w:rsidRPr="00EA6A3C">
          <w:rPr>
            <w:rStyle w:val="Hyperlink"/>
            <w:rFonts w:asciiTheme="minorHAnsi" w:eastAsiaTheme="minorEastAsia" w:hAnsiTheme="minorHAnsi" w:cstheme="minorHAnsi"/>
            <w:sz w:val="24"/>
            <w:szCs w:val="24"/>
          </w:rPr>
          <w:t>https://www.purdue.edu/gradschool/admissions/how-to-apply/apply-toefl.html</w:t>
        </w:r>
      </w:hyperlink>
      <w:r w:rsidR="004E3D9C">
        <w:rPr>
          <w:rFonts w:asciiTheme="minorHAnsi" w:eastAsiaTheme="minorEastAsia" w:hAnsiTheme="minorHAnsi" w:cstheme="minorHAnsi"/>
          <w:sz w:val="24"/>
          <w:szCs w:val="24"/>
        </w:rPr>
        <w:t xml:space="preserve"> </w:t>
      </w:r>
    </w:p>
    <w:p w14:paraId="664B4BC1" w14:textId="651CFEB9" w:rsidR="002E50F8" w:rsidRDefault="002E50F8" w:rsidP="00DE147A">
      <w:pPr>
        <w:pStyle w:val="PlainText"/>
        <w:ind w:right="540"/>
        <w:rPr>
          <w:rFonts w:asciiTheme="minorHAnsi" w:hAnsiTheme="minorHAnsi" w:cstheme="minorHAnsi"/>
          <w:color w:val="auto"/>
          <w:sz w:val="24"/>
          <w:szCs w:val="24"/>
        </w:rPr>
      </w:pPr>
    </w:p>
    <w:p w14:paraId="1F5EC99F" w14:textId="296576FF" w:rsidR="00FF4B30" w:rsidRPr="00A139A3" w:rsidRDefault="00BA7353" w:rsidP="00DE147A">
      <w:pPr>
        <w:pStyle w:val="PlainText"/>
        <w:ind w:right="540"/>
        <w:rPr>
          <w:rFonts w:asciiTheme="minorHAnsi" w:hAnsiTheme="minorHAnsi" w:cstheme="minorHAnsi"/>
          <w:color w:val="auto"/>
          <w:sz w:val="24"/>
          <w:szCs w:val="24"/>
        </w:rPr>
      </w:pPr>
      <w:r w:rsidRPr="00A139A3">
        <w:rPr>
          <w:rFonts w:asciiTheme="minorHAnsi" w:hAnsiTheme="minorHAnsi" w:cstheme="minorHAnsi"/>
          <w:color w:val="auto"/>
          <w:sz w:val="24"/>
          <w:szCs w:val="24"/>
        </w:rPr>
        <w:t xml:space="preserve">The Graduate School may consider alternatives for fulfilling the English proficiency requirement (see </w:t>
      </w:r>
      <w:r w:rsidR="005074EF" w:rsidRPr="00A139A3">
        <w:rPr>
          <w:rFonts w:asciiTheme="minorHAnsi" w:hAnsiTheme="minorHAnsi" w:cstheme="minorHAnsi"/>
          <w:color w:val="auto"/>
          <w:sz w:val="24"/>
          <w:szCs w:val="24"/>
        </w:rPr>
        <w:t>University</w:t>
      </w:r>
      <w:r w:rsidR="008B290B" w:rsidRPr="00A139A3">
        <w:rPr>
          <w:rFonts w:asciiTheme="minorHAnsi" w:hAnsiTheme="minorHAnsi" w:cstheme="minorHAnsi"/>
          <w:color w:val="auto"/>
          <w:sz w:val="24"/>
          <w:szCs w:val="24"/>
        </w:rPr>
        <w:t xml:space="preserve"> Catalog</w:t>
      </w:r>
      <w:r w:rsidR="000C2C06" w:rsidRPr="00A139A3">
        <w:rPr>
          <w:rFonts w:asciiTheme="minorHAnsi" w:hAnsiTheme="minorHAnsi" w:cstheme="minorHAnsi"/>
          <w:color w:val="auto"/>
          <w:sz w:val="24"/>
          <w:szCs w:val="24"/>
        </w:rPr>
        <w:t>, Graduate Programs</w:t>
      </w:r>
      <w:r w:rsidRPr="00A139A3">
        <w:rPr>
          <w:rFonts w:asciiTheme="minorHAnsi" w:hAnsiTheme="minorHAnsi" w:cstheme="minorHAnsi"/>
          <w:color w:val="auto"/>
          <w:sz w:val="24"/>
          <w:szCs w:val="24"/>
        </w:rPr>
        <w:t>, Section III.B.</w:t>
      </w:r>
      <w:r w:rsidR="002E356A" w:rsidRPr="00A139A3">
        <w:rPr>
          <w:rFonts w:asciiTheme="minorHAnsi" w:hAnsiTheme="minorHAnsi" w:cstheme="minorHAnsi"/>
          <w:color w:val="auto"/>
          <w:sz w:val="24"/>
          <w:szCs w:val="24"/>
        </w:rPr>
        <w:t>3</w:t>
      </w:r>
      <w:r w:rsidR="00997294">
        <w:rPr>
          <w:rFonts w:asciiTheme="minorHAnsi" w:hAnsiTheme="minorHAnsi" w:cstheme="minorHAnsi"/>
          <w:color w:val="auto"/>
          <w:sz w:val="24"/>
          <w:szCs w:val="24"/>
        </w:rPr>
        <w:t>)</w:t>
      </w:r>
      <w:r w:rsidR="00BE6596">
        <w:rPr>
          <w:rFonts w:asciiTheme="minorHAnsi" w:hAnsiTheme="minorHAnsi" w:cstheme="minorHAnsi"/>
          <w:color w:val="auto"/>
          <w:sz w:val="24"/>
          <w:szCs w:val="24"/>
        </w:rPr>
        <w:t xml:space="preserve">. </w:t>
      </w:r>
      <w:r w:rsidR="007F27B3" w:rsidRPr="007F27B3">
        <w:rPr>
          <w:rFonts w:asciiTheme="minorHAnsi" w:hAnsiTheme="minorHAnsi" w:cstheme="minorHAnsi"/>
          <w:color w:val="auto"/>
          <w:sz w:val="24"/>
          <w:szCs w:val="24"/>
        </w:rPr>
        <w:t xml:space="preserve">The Graduate School will routinely waive the English Proficiency testing requirements for applicants who have received a baccalaureate degree or graduate or professional degree, within the last 36 months at the time of recommendation for admission, from a school where English is the primary language of instruction in a country/location where English is the </w:t>
      </w:r>
      <w:r w:rsidR="00CE5F86">
        <w:rPr>
          <w:rFonts w:asciiTheme="minorHAnsi" w:hAnsiTheme="minorHAnsi" w:cstheme="minorHAnsi"/>
          <w:color w:val="auto"/>
          <w:sz w:val="24"/>
          <w:szCs w:val="24"/>
        </w:rPr>
        <w:t>first</w:t>
      </w:r>
      <w:r w:rsidR="007F27B3" w:rsidRPr="007F27B3">
        <w:rPr>
          <w:rFonts w:asciiTheme="minorHAnsi" w:hAnsiTheme="minorHAnsi" w:cstheme="minorHAnsi"/>
          <w:color w:val="auto"/>
          <w:sz w:val="24"/>
          <w:szCs w:val="24"/>
        </w:rPr>
        <w:t xml:space="preserve"> language. </w:t>
      </w:r>
    </w:p>
    <w:p w14:paraId="14EACFF1" w14:textId="77777777" w:rsidR="00FF4B30" w:rsidRDefault="00FF4B30" w:rsidP="00380DF5">
      <w:pPr>
        <w:pStyle w:val="PlainText"/>
        <w:ind w:right="540"/>
        <w:rPr>
          <w:rFonts w:asciiTheme="minorHAnsi" w:hAnsiTheme="minorHAnsi" w:cstheme="minorHAnsi"/>
          <w:color w:val="333333"/>
          <w:sz w:val="24"/>
          <w:szCs w:val="24"/>
        </w:rPr>
      </w:pPr>
    </w:p>
    <w:p w14:paraId="0F380707" w14:textId="055089E6" w:rsidR="00BD33B9" w:rsidRPr="00842C47" w:rsidRDefault="00023AC7" w:rsidP="00842C47">
      <w:pPr>
        <w:pStyle w:val="PlainText"/>
        <w:spacing w:line="240" w:lineRule="auto"/>
        <w:ind w:right="540"/>
        <w:rPr>
          <w:rFonts w:asciiTheme="minorHAnsi" w:hAnsiTheme="minorHAnsi" w:cstheme="minorHAnsi"/>
          <w:sz w:val="24"/>
          <w:szCs w:val="24"/>
        </w:rPr>
      </w:pPr>
      <w:r w:rsidRPr="00EE74AA">
        <w:rPr>
          <w:rFonts w:asciiTheme="minorHAnsi" w:hAnsiTheme="minorHAnsi" w:cstheme="minorHAnsi"/>
          <w:sz w:val="24"/>
          <w:szCs w:val="24"/>
        </w:rPr>
        <w:t>All</w:t>
      </w:r>
      <w:r w:rsidRPr="00DA7A36">
        <w:rPr>
          <w:rFonts w:asciiTheme="minorHAnsi" w:hAnsiTheme="minorHAnsi" w:cstheme="minorHAnsi"/>
          <w:sz w:val="24"/>
          <w:szCs w:val="24"/>
        </w:rPr>
        <w:t xml:space="preserve"> applicants are required to submit a </w:t>
      </w:r>
      <w:r w:rsidRPr="00B03B06">
        <w:rPr>
          <w:rFonts w:asciiTheme="minorHAnsi" w:hAnsiTheme="minorHAnsi" w:cstheme="minorHAnsi"/>
          <w:b/>
          <w:bCs/>
          <w:sz w:val="24"/>
          <w:szCs w:val="24"/>
        </w:rPr>
        <w:t>statement of purpose</w:t>
      </w:r>
      <w:r w:rsidR="00EA7C15">
        <w:rPr>
          <w:rFonts w:asciiTheme="minorHAnsi" w:hAnsiTheme="minorHAnsi" w:cstheme="minorHAnsi"/>
          <w:sz w:val="24"/>
          <w:szCs w:val="24"/>
        </w:rPr>
        <w:t>.</w:t>
      </w:r>
      <w:r w:rsidRPr="00DA7A36">
        <w:rPr>
          <w:rFonts w:asciiTheme="minorHAnsi" w:hAnsiTheme="minorHAnsi" w:cstheme="minorHAnsi"/>
          <w:sz w:val="24"/>
          <w:szCs w:val="24"/>
        </w:rPr>
        <w:t xml:space="preserve"> </w:t>
      </w:r>
      <w:r w:rsidR="00EA7C15" w:rsidRPr="00EA7C15">
        <w:rPr>
          <w:rFonts w:asciiTheme="minorHAnsi" w:hAnsiTheme="minorHAnsi" w:cstheme="minorHAnsi"/>
          <w:sz w:val="24"/>
          <w:szCs w:val="24"/>
        </w:rPr>
        <w:t xml:space="preserve">The statement of purpose (usually one to three pages) should </w:t>
      </w:r>
      <w:r w:rsidR="00A21110" w:rsidRPr="00A21110">
        <w:rPr>
          <w:rFonts w:asciiTheme="minorHAnsi" w:hAnsiTheme="minorHAnsi" w:cstheme="minorHAnsi"/>
          <w:sz w:val="24"/>
          <w:szCs w:val="24"/>
        </w:rPr>
        <w:t>state</w:t>
      </w:r>
      <w:r w:rsidR="00A21110">
        <w:rPr>
          <w:rFonts w:asciiTheme="minorHAnsi" w:hAnsiTheme="minorHAnsi" w:cstheme="minorHAnsi"/>
          <w:sz w:val="24"/>
          <w:szCs w:val="24"/>
        </w:rPr>
        <w:t xml:space="preserve"> </w:t>
      </w:r>
      <w:r w:rsidR="00EA7C15">
        <w:rPr>
          <w:rFonts w:asciiTheme="minorHAnsi" w:hAnsiTheme="minorHAnsi" w:cstheme="minorHAnsi"/>
          <w:sz w:val="24"/>
          <w:szCs w:val="24"/>
        </w:rPr>
        <w:t>the applicant’s</w:t>
      </w:r>
      <w:r w:rsidR="00EA7C15" w:rsidRPr="00EA7C15">
        <w:rPr>
          <w:rFonts w:asciiTheme="minorHAnsi" w:hAnsiTheme="minorHAnsi" w:cstheme="minorHAnsi"/>
          <w:sz w:val="24"/>
          <w:szCs w:val="24"/>
        </w:rPr>
        <w:t xml:space="preserve"> </w:t>
      </w:r>
      <w:r w:rsidR="00A21110" w:rsidRPr="00A21110">
        <w:rPr>
          <w:rFonts w:asciiTheme="minorHAnsi" w:hAnsiTheme="minorHAnsi" w:cstheme="minorHAnsi"/>
          <w:sz w:val="24"/>
          <w:szCs w:val="24"/>
        </w:rPr>
        <w:t>research interests and professional plans</w:t>
      </w:r>
      <w:r w:rsidR="00A21110">
        <w:rPr>
          <w:rFonts w:asciiTheme="minorHAnsi" w:hAnsiTheme="minorHAnsi" w:cstheme="minorHAnsi"/>
          <w:sz w:val="24"/>
          <w:szCs w:val="24"/>
        </w:rPr>
        <w:t xml:space="preserve">. </w:t>
      </w:r>
      <w:r w:rsidR="00C57724">
        <w:rPr>
          <w:rFonts w:asciiTheme="minorHAnsi" w:hAnsiTheme="minorHAnsi" w:cstheme="minorHAnsi"/>
          <w:sz w:val="24"/>
          <w:szCs w:val="24"/>
        </w:rPr>
        <w:t xml:space="preserve">We recommend </w:t>
      </w:r>
      <w:r w:rsidR="00EA4BCB" w:rsidRPr="00BB4981">
        <w:rPr>
          <w:rFonts w:asciiTheme="minorHAnsi" w:hAnsiTheme="minorHAnsi" w:cstheme="minorHAnsi"/>
          <w:sz w:val="24"/>
          <w:szCs w:val="24"/>
        </w:rPr>
        <w:t>that applicants</w:t>
      </w:r>
      <w:r w:rsidR="00C57724" w:rsidRPr="00BB4981">
        <w:rPr>
          <w:rFonts w:asciiTheme="minorHAnsi" w:hAnsiTheme="minorHAnsi" w:cstheme="minorHAnsi"/>
          <w:sz w:val="24"/>
          <w:szCs w:val="24"/>
        </w:rPr>
        <w:t xml:space="preserve"> identify in the</w:t>
      </w:r>
      <w:r w:rsidR="00C57724">
        <w:rPr>
          <w:rFonts w:asciiTheme="minorHAnsi" w:hAnsiTheme="minorHAnsi" w:cstheme="minorHAnsi"/>
          <w:sz w:val="24"/>
          <w:szCs w:val="24"/>
        </w:rPr>
        <w:t xml:space="preserve"> </w:t>
      </w:r>
      <w:r w:rsidR="00A21110" w:rsidRPr="00A21110">
        <w:rPr>
          <w:rFonts w:asciiTheme="minorHAnsi" w:hAnsiTheme="minorHAnsi" w:cstheme="minorHAnsi"/>
          <w:sz w:val="24"/>
          <w:szCs w:val="24"/>
        </w:rPr>
        <w:t xml:space="preserve">statement area(s) of concentration or specialization that attract </w:t>
      </w:r>
      <w:r w:rsidR="00A21110">
        <w:rPr>
          <w:rFonts w:asciiTheme="minorHAnsi" w:hAnsiTheme="minorHAnsi" w:cstheme="minorHAnsi"/>
          <w:sz w:val="24"/>
          <w:szCs w:val="24"/>
        </w:rPr>
        <w:t>the</w:t>
      </w:r>
      <w:r w:rsidR="00EA4BCB">
        <w:rPr>
          <w:rFonts w:asciiTheme="minorHAnsi" w:hAnsiTheme="minorHAnsi" w:cstheme="minorHAnsi"/>
          <w:sz w:val="24"/>
          <w:szCs w:val="24"/>
        </w:rPr>
        <w:t>m</w:t>
      </w:r>
      <w:r w:rsidR="00A21110">
        <w:rPr>
          <w:rFonts w:asciiTheme="minorHAnsi" w:hAnsiTheme="minorHAnsi" w:cstheme="minorHAnsi"/>
          <w:sz w:val="24"/>
          <w:szCs w:val="24"/>
        </w:rPr>
        <w:t xml:space="preserve"> </w:t>
      </w:r>
      <w:r w:rsidR="00A21110" w:rsidRPr="00A21110">
        <w:rPr>
          <w:rFonts w:asciiTheme="minorHAnsi" w:hAnsiTheme="minorHAnsi" w:cstheme="minorHAnsi"/>
          <w:sz w:val="24"/>
          <w:szCs w:val="24"/>
        </w:rPr>
        <w:t xml:space="preserve">to the anthropology program at Purdue and any individual faculty with whom </w:t>
      </w:r>
      <w:r w:rsidR="00A21110">
        <w:rPr>
          <w:rFonts w:asciiTheme="minorHAnsi" w:hAnsiTheme="minorHAnsi" w:cstheme="minorHAnsi"/>
          <w:sz w:val="24"/>
          <w:szCs w:val="24"/>
        </w:rPr>
        <w:t>they</w:t>
      </w:r>
      <w:r w:rsidR="00A21110" w:rsidRPr="00A21110">
        <w:rPr>
          <w:rFonts w:asciiTheme="minorHAnsi" w:hAnsiTheme="minorHAnsi" w:cstheme="minorHAnsi"/>
          <w:sz w:val="24"/>
          <w:szCs w:val="24"/>
        </w:rPr>
        <w:t xml:space="preserve"> hope to work. </w:t>
      </w:r>
      <w:r w:rsidR="00A21110">
        <w:rPr>
          <w:rFonts w:asciiTheme="minorHAnsi" w:hAnsiTheme="minorHAnsi" w:cstheme="minorHAnsi"/>
          <w:sz w:val="24"/>
          <w:szCs w:val="24"/>
        </w:rPr>
        <w:t>Applicants should d</w:t>
      </w:r>
      <w:r w:rsidR="00A21110" w:rsidRPr="00A21110">
        <w:rPr>
          <w:rFonts w:asciiTheme="minorHAnsi" w:hAnsiTheme="minorHAnsi" w:cstheme="minorHAnsi"/>
          <w:sz w:val="24"/>
          <w:szCs w:val="24"/>
        </w:rPr>
        <w:t xml:space="preserve">escribe any skills </w:t>
      </w:r>
      <w:r w:rsidR="00A21110">
        <w:rPr>
          <w:rFonts w:asciiTheme="minorHAnsi" w:hAnsiTheme="minorHAnsi" w:cstheme="minorHAnsi"/>
          <w:sz w:val="24"/>
          <w:szCs w:val="24"/>
        </w:rPr>
        <w:t>they</w:t>
      </w:r>
      <w:r w:rsidR="00A21110" w:rsidRPr="00A21110">
        <w:rPr>
          <w:rFonts w:asciiTheme="minorHAnsi" w:hAnsiTheme="minorHAnsi" w:cstheme="minorHAnsi"/>
          <w:sz w:val="24"/>
          <w:szCs w:val="24"/>
        </w:rPr>
        <w:t xml:space="preserve"> have developed or experiences </w:t>
      </w:r>
      <w:r w:rsidR="00A21110">
        <w:rPr>
          <w:rFonts w:asciiTheme="minorHAnsi" w:hAnsiTheme="minorHAnsi" w:cstheme="minorHAnsi"/>
          <w:sz w:val="24"/>
          <w:szCs w:val="24"/>
        </w:rPr>
        <w:t>they</w:t>
      </w:r>
      <w:r w:rsidR="00A21110" w:rsidRPr="00A21110">
        <w:rPr>
          <w:rFonts w:asciiTheme="minorHAnsi" w:hAnsiTheme="minorHAnsi" w:cstheme="minorHAnsi"/>
          <w:sz w:val="24"/>
          <w:szCs w:val="24"/>
        </w:rPr>
        <w:t xml:space="preserve"> have had, such as publications, awards, achievements, abilities, and/or professional history, that have helped </w:t>
      </w:r>
      <w:r w:rsidR="00A21110">
        <w:rPr>
          <w:rFonts w:asciiTheme="minorHAnsi" w:hAnsiTheme="minorHAnsi" w:cstheme="minorHAnsi"/>
          <w:sz w:val="24"/>
          <w:szCs w:val="24"/>
        </w:rPr>
        <w:t>them</w:t>
      </w:r>
      <w:r w:rsidR="00A21110" w:rsidRPr="00A21110">
        <w:rPr>
          <w:rFonts w:asciiTheme="minorHAnsi" w:hAnsiTheme="minorHAnsi" w:cstheme="minorHAnsi"/>
          <w:sz w:val="24"/>
          <w:szCs w:val="24"/>
        </w:rPr>
        <w:t xml:space="preserve"> prepare for graduate study in anthropology.</w:t>
      </w:r>
      <w:r w:rsidR="00EA7C15" w:rsidRPr="00EA7C15">
        <w:rPr>
          <w:rFonts w:asciiTheme="minorHAnsi" w:hAnsiTheme="minorHAnsi" w:cstheme="minorHAnsi"/>
          <w:sz w:val="24"/>
          <w:szCs w:val="24"/>
        </w:rPr>
        <w:t xml:space="preserve"> </w:t>
      </w:r>
      <w:r w:rsidR="00EA7C15">
        <w:rPr>
          <w:rFonts w:asciiTheme="minorHAnsi" w:hAnsiTheme="minorHAnsi" w:cstheme="minorHAnsi"/>
          <w:sz w:val="24"/>
          <w:szCs w:val="24"/>
        </w:rPr>
        <w:t>Applicants</w:t>
      </w:r>
      <w:r w:rsidR="00EA7C15" w:rsidRPr="00EA7C15">
        <w:rPr>
          <w:rFonts w:asciiTheme="minorHAnsi" w:hAnsiTheme="minorHAnsi" w:cstheme="minorHAnsi"/>
          <w:sz w:val="24"/>
          <w:szCs w:val="24"/>
        </w:rPr>
        <w:t xml:space="preserve"> may </w:t>
      </w:r>
      <w:r w:rsidR="00EA7C15">
        <w:rPr>
          <w:rFonts w:asciiTheme="minorHAnsi" w:hAnsiTheme="minorHAnsi" w:cstheme="minorHAnsi"/>
          <w:sz w:val="24"/>
          <w:szCs w:val="24"/>
        </w:rPr>
        <w:t xml:space="preserve">also </w:t>
      </w:r>
      <w:r w:rsidR="00EA7C15" w:rsidRPr="00EA7C15">
        <w:rPr>
          <w:rFonts w:asciiTheme="minorHAnsi" w:hAnsiTheme="minorHAnsi" w:cstheme="minorHAnsi"/>
          <w:sz w:val="24"/>
          <w:szCs w:val="24"/>
        </w:rPr>
        <w:t xml:space="preserve">explain any special circumstances applicable to </w:t>
      </w:r>
      <w:r w:rsidR="00EA7C15">
        <w:rPr>
          <w:rFonts w:asciiTheme="minorHAnsi" w:hAnsiTheme="minorHAnsi" w:cstheme="minorHAnsi"/>
          <w:sz w:val="24"/>
          <w:szCs w:val="24"/>
        </w:rPr>
        <w:t>their</w:t>
      </w:r>
      <w:r w:rsidR="00EA7C15" w:rsidRPr="00EA7C15">
        <w:rPr>
          <w:rFonts w:asciiTheme="minorHAnsi" w:hAnsiTheme="minorHAnsi" w:cstheme="minorHAnsi"/>
          <w:sz w:val="24"/>
          <w:szCs w:val="24"/>
        </w:rPr>
        <w:t xml:space="preserve"> background</w:t>
      </w:r>
      <w:r w:rsidR="00A21110">
        <w:rPr>
          <w:rFonts w:asciiTheme="minorHAnsi" w:hAnsiTheme="minorHAnsi" w:cstheme="minorHAnsi"/>
          <w:sz w:val="24"/>
          <w:szCs w:val="24"/>
        </w:rPr>
        <w:t>.</w:t>
      </w:r>
      <w:r w:rsidR="00EA7C15" w:rsidRPr="00EA7C15">
        <w:rPr>
          <w:rFonts w:asciiTheme="minorHAnsi" w:hAnsiTheme="minorHAnsi" w:cstheme="minorHAnsi"/>
          <w:sz w:val="24"/>
          <w:szCs w:val="24"/>
        </w:rPr>
        <w:t xml:space="preserve"> </w:t>
      </w:r>
      <w:r w:rsidR="00DB7C6B" w:rsidRPr="00DB7C6B">
        <w:rPr>
          <w:rFonts w:asciiTheme="minorHAnsi" w:hAnsiTheme="minorHAnsi" w:cstheme="minorHAnsi"/>
          <w:sz w:val="24"/>
          <w:szCs w:val="24"/>
        </w:rPr>
        <w:t xml:space="preserve">Our program emphasizes training for academic positions and non-academic positions involving social science research. </w:t>
      </w:r>
      <w:r w:rsidR="00DB7C6B">
        <w:rPr>
          <w:rFonts w:asciiTheme="minorHAnsi" w:hAnsiTheme="minorHAnsi" w:cstheme="minorHAnsi"/>
          <w:sz w:val="24"/>
          <w:szCs w:val="24"/>
        </w:rPr>
        <w:t>Applicants should d</w:t>
      </w:r>
      <w:r w:rsidR="00DB7C6B" w:rsidRPr="00DB7C6B">
        <w:rPr>
          <w:rFonts w:asciiTheme="minorHAnsi" w:hAnsiTheme="minorHAnsi" w:cstheme="minorHAnsi"/>
          <w:sz w:val="24"/>
          <w:szCs w:val="24"/>
        </w:rPr>
        <w:t xml:space="preserve">escribe how this training fits with </w:t>
      </w:r>
      <w:r w:rsidR="00DB7C6B">
        <w:rPr>
          <w:rFonts w:asciiTheme="minorHAnsi" w:hAnsiTheme="minorHAnsi" w:cstheme="minorHAnsi"/>
          <w:sz w:val="24"/>
          <w:szCs w:val="24"/>
        </w:rPr>
        <w:t>their</w:t>
      </w:r>
      <w:r w:rsidR="00DB7C6B" w:rsidRPr="00DB7C6B">
        <w:rPr>
          <w:rFonts w:asciiTheme="minorHAnsi" w:hAnsiTheme="minorHAnsi" w:cstheme="minorHAnsi"/>
          <w:sz w:val="24"/>
          <w:szCs w:val="24"/>
        </w:rPr>
        <w:t xml:space="preserve"> career goals. </w:t>
      </w:r>
      <w:r w:rsidR="00EA7C15" w:rsidRPr="00EA7C15">
        <w:rPr>
          <w:rFonts w:asciiTheme="minorHAnsi" w:hAnsiTheme="minorHAnsi" w:cstheme="minorHAnsi"/>
          <w:sz w:val="24"/>
          <w:szCs w:val="24"/>
        </w:rPr>
        <w:t xml:space="preserve">If </w:t>
      </w:r>
      <w:r w:rsidR="00EA7C15">
        <w:rPr>
          <w:rFonts w:asciiTheme="minorHAnsi" w:hAnsiTheme="minorHAnsi" w:cstheme="minorHAnsi"/>
          <w:sz w:val="24"/>
          <w:szCs w:val="24"/>
        </w:rPr>
        <w:t xml:space="preserve">the applicant is </w:t>
      </w:r>
      <w:r w:rsidR="00EA7C15" w:rsidRPr="00EA7C15">
        <w:rPr>
          <w:rFonts w:asciiTheme="minorHAnsi" w:hAnsiTheme="minorHAnsi" w:cstheme="minorHAnsi"/>
          <w:sz w:val="24"/>
          <w:szCs w:val="24"/>
        </w:rPr>
        <w:t xml:space="preserve">applying for the MS and </w:t>
      </w:r>
      <w:r w:rsidR="00DB7C6B">
        <w:rPr>
          <w:rFonts w:asciiTheme="minorHAnsi" w:hAnsiTheme="minorHAnsi" w:cstheme="minorHAnsi"/>
          <w:sz w:val="24"/>
          <w:szCs w:val="24"/>
        </w:rPr>
        <w:t>anticipates</w:t>
      </w:r>
      <w:r w:rsidR="00EA7C15" w:rsidRPr="00EA7C15">
        <w:rPr>
          <w:rFonts w:asciiTheme="minorHAnsi" w:hAnsiTheme="minorHAnsi" w:cstheme="minorHAnsi"/>
          <w:sz w:val="24"/>
          <w:szCs w:val="24"/>
        </w:rPr>
        <w:t xml:space="preserve"> continu</w:t>
      </w:r>
      <w:r w:rsidR="00DB7C6B">
        <w:rPr>
          <w:rFonts w:asciiTheme="minorHAnsi" w:hAnsiTheme="minorHAnsi" w:cstheme="minorHAnsi"/>
          <w:sz w:val="24"/>
          <w:szCs w:val="24"/>
        </w:rPr>
        <w:t>ing</w:t>
      </w:r>
      <w:r w:rsidR="00EA7C15" w:rsidRPr="00EA7C15">
        <w:rPr>
          <w:rFonts w:asciiTheme="minorHAnsi" w:hAnsiTheme="minorHAnsi" w:cstheme="minorHAnsi"/>
          <w:sz w:val="24"/>
          <w:szCs w:val="24"/>
        </w:rPr>
        <w:t xml:space="preserve"> to the PhD, </w:t>
      </w:r>
      <w:r w:rsidR="00EA7C15">
        <w:rPr>
          <w:rFonts w:asciiTheme="minorHAnsi" w:hAnsiTheme="minorHAnsi" w:cstheme="minorHAnsi"/>
          <w:sz w:val="24"/>
          <w:szCs w:val="24"/>
        </w:rPr>
        <w:t>they</w:t>
      </w:r>
      <w:r w:rsidR="00EA7C15" w:rsidRPr="00EA7C15">
        <w:rPr>
          <w:rFonts w:asciiTheme="minorHAnsi" w:hAnsiTheme="minorHAnsi" w:cstheme="minorHAnsi"/>
          <w:sz w:val="24"/>
          <w:szCs w:val="24"/>
        </w:rPr>
        <w:t xml:space="preserve"> </w:t>
      </w:r>
      <w:r w:rsidR="00280E9A">
        <w:rPr>
          <w:rFonts w:asciiTheme="minorHAnsi" w:hAnsiTheme="minorHAnsi" w:cstheme="minorHAnsi"/>
          <w:sz w:val="24"/>
          <w:szCs w:val="24"/>
        </w:rPr>
        <w:t>should</w:t>
      </w:r>
      <w:r w:rsidR="00280E9A" w:rsidRPr="00EA7C15">
        <w:rPr>
          <w:rFonts w:asciiTheme="minorHAnsi" w:hAnsiTheme="minorHAnsi" w:cstheme="minorHAnsi"/>
          <w:sz w:val="24"/>
          <w:szCs w:val="24"/>
        </w:rPr>
        <w:t xml:space="preserve"> </w:t>
      </w:r>
      <w:r w:rsidR="00EA7C15" w:rsidRPr="00EA7C15">
        <w:rPr>
          <w:rFonts w:asciiTheme="minorHAnsi" w:hAnsiTheme="minorHAnsi" w:cstheme="minorHAnsi"/>
          <w:sz w:val="24"/>
          <w:szCs w:val="24"/>
        </w:rPr>
        <w:t xml:space="preserve">indicate this in the </w:t>
      </w:r>
      <w:r w:rsidR="00517FEB">
        <w:rPr>
          <w:rFonts w:asciiTheme="minorHAnsi" w:hAnsiTheme="minorHAnsi" w:cstheme="minorHAnsi"/>
          <w:sz w:val="24"/>
          <w:szCs w:val="24"/>
        </w:rPr>
        <w:t>s</w:t>
      </w:r>
      <w:r w:rsidR="00EA7C15" w:rsidRPr="00EA7C15">
        <w:rPr>
          <w:rFonts w:asciiTheme="minorHAnsi" w:hAnsiTheme="minorHAnsi" w:cstheme="minorHAnsi"/>
          <w:sz w:val="24"/>
          <w:szCs w:val="24"/>
        </w:rPr>
        <w:t xml:space="preserve">tatement of </w:t>
      </w:r>
      <w:r w:rsidR="00517FEB">
        <w:rPr>
          <w:rFonts w:asciiTheme="minorHAnsi" w:hAnsiTheme="minorHAnsi" w:cstheme="minorHAnsi"/>
          <w:sz w:val="24"/>
          <w:szCs w:val="24"/>
        </w:rPr>
        <w:t>p</w:t>
      </w:r>
      <w:r w:rsidR="00EA7C15" w:rsidRPr="00EA7C15">
        <w:rPr>
          <w:rFonts w:asciiTheme="minorHAnsi" w:hAnsiTheme="minorHAnsi" w:cstheme="minorHAnsi"/>
          <w:sz w:val="24"/>
          <w:szCs w:val="24"/>
        </w:rPr>
        <w:t>urpose</w:t>
      </w:r>
      <w:r w:rsidRPr="00842C47">
        <w:rPr>
          <w:rFonts w:asciiTheme="minorHAnsi" w:hAnsiTheme="minorHAnsi" w:cstheme="minorHAnsi"/>
          <w:sz w:val="24"/>
          <w:szCs w:val="24"/>
        </w:rPr>
        <w:t>.</w:t>
      </w:r>
    </w:p>
    <w:p w14:paraId="73724D0A" w14:textId="77777777" w:rsidR="009F7B38" w:rsidRPr="00842C47" w:rsidRDefault="009F7B38" w:rsidP="00625AF3">
      <w:pPr>
        <w:pStyle w:val="PlainText"/>
        <w:spacing w:line="240" w:lineRule="auto"/>
        <w:ind w:right="540"/>
        <w:rPr>
          <w:rFonts w:asciiTheme="minorHAnsi" w:hAnsiTheme="minorHAnsi" w:cstheme="minorHAnsi"/>
          <w:sz w:val="24"/>
          <w:szCs w:val="24"/>
        </w:rPr>
      </w:pPr>
    </w:p>
    <w:p w14:paraId="03D7A780" w14:textId="77FA3C8A" w:rsidR="00D24B45" w:rsidRDefault="00351AE0" w:rsidP="00625AF3">
      <w:pPr>
        <w:shd w:val="clear" w:color="auto" w:fill="FFFFFF"/>
        <w:ind w:right="540"/>
        <w:rPr>
          <w:rFonts w:asciiTheme="minorHAnsi" w:hAnsiTheme="minorHAnsi"/>
          <w:color w:val="222222"/>
        </w:rPr>
      </w:pPr>
      <w:r>
        <w:rPr>
          <w:rFonts w:asciiTheme="minorHAnsi" w:hAnsiTheme="minorHAnsi"/>
          <w:color w:val="222222"/>
        </w:rPr>
        <w:t xml:space="preserve">In addition to the statement of purpose, </w:t>
      </w:r>
      <w:r w:rsidR="00625AF3">
        <w:rPr>
          <w:rFonts w:asciiTheme="minorHAnsi" w:hAnsiTheme="minorHAnsi"/>
          <w:color w:val="222222"/>
        </w:rPr>
        <w:t xml:space="preserve">a </w:t>
      </w:r>
      <w:r w:rsidR="009F7B38" w:rsidRPr="00B03B06">
        <w:rPr>
          <w:rFonts w:asciiTheme="minorHAnsi" w:hAnsiTheme="minorHAnsi"/>
          <w:b/>
          <w:color w:val="222222"/>
        </w:rPr>
        <w:t>writing sample is required</w:t>
      </w:r>
      <w:r w:rsidR="009F7B38" w:rsidRPr="00842C47">
        <w:rPr>
          <w:rFonts w:asciiTheme="minorHAnsi" w:hAnsiTheme="minorHAnsi"/>
          <w:color w:val="222222"/>
        </w:rPr>
        <w:t xml:space="preserve"> of </w:t>
      </w:r>
      <w:r w:rsidR="00022D65">
        <w:rPr>
          <w:rFonts w:asciiTheme="minorHAnsi" w:hAnsiTheme="minorHAnsi"/>
          <w:color w:val="222222"/>
        </w:rPr>
        <w:t xml:space="preserve">all </w:t>
      </w:r>
      <w:r w:rsidR="009F7B38" w:rsidRPr="00842C47">
        <w:rPr>
          <w:rFonts w:asciiTheme="minorHAnsi" w:hAnsiTheme="minorHAnsi"/>
          <w:color w:val="222222"/>
        </w:rPr>
        <w:t xml:space="preserve">applicants. The writing sample </w:t>
      </w:r>
      <w:r w:rsidR="005359E6">
        <w:rPr>
          <w:rFonts w:asciiTheme="minorHAnsi" w:hAnsiTheme="minorHAnsi"/>
          <w:color w:val="222222"/>
        </w:rPr>
        <w:t>should be</w:t>
      </w:r>
      <w:r w:rsidR="009F7B38" w:rsidRPr="00842C47">
        <w:rPr>
          <w:rFonts w:asciiTheme="minorHAnsi" w:hAnsiTheme="minorHAnsi"/>
          <w:color w:val="222222"/>
        </w:rPr>
        <w:t xml:space="preserve"> </w:t>
      </w:r>
      <w:r w:rsidR="00022D65">
        <w:rPr>
          <w:rFonts w:asciiTheme="minorHAnsi" w:hAnsiTheme="minorHAnsi"/>
          <w:color w:val="222222"/>
        </w:rPr>
        <w:t>an</w:t>
      </w:r>
      <w:r w:rsidR="009F7B38" w:rsidRPr="00842C47">
        <w:rPr>
          <w:rFonts w:asciiTheme="minorHAnsi" w:hAnsiTheme="minorHAnsi"/>
          <w:color w:val="222222"/>
        </w:rPr>
        <w:t xml:space="preserve"> academic paper written in English</w:t>
      </w:r>
      <w:r w:rsidR="009E6F60">
        <w:rPr>
          <w:rFonts w:asciiTheme="minorHAnsi" w:hAnsiTheme="minorHAnsi"/>
          <w:color w:val="222222"/>
        </w:rPr>
        <w:t xml:space="preserve"> </w:t>
      </w:r>
      <w:r w:rsidR="00437699">
        <w:rPr>
          <w:rFonts w:asciiTheme="minorHAnsi" w:hAnsiTheme="minorHAnsi"/>
          <w:color w:val="222222"/>
        </w:rPr>
        <w:t>and/or</w:t>
      </w:r>
      <w:r w:rsidR="009E6F60">
        <w:rPr>
          <w:rFonts w:asciiTheme="minorHAnsi" w:hAnsiTheme="minorHAnsi"/>
          <w:color w:val="222222"/>
        </w:rPr>
        <w:t xml:space="preserve"> </w:t>
      </w:r>
      <w:r w:rsidR="00437699">
        <w:rPr>
          <w:rFonts w:asciiTheme="minorHAnsi" w:hAnsiTheme="minorHAnsi"/>
          <w:color w:val="222222"/>
        </w:rPr>
        <w:t>research or project report for which the applicant had lead authorship</w:t>
      </w:r>
      <w:r w:rsidR="009F7B38" w:rsidRPr="00842C47">
        <w:rPr>
          <w:rFonts w:asciiTheme="minorHAnsi" w:hAnsiTheme="minorHAnsi"/>
          <w:color w:val="222222"/>
        </w:rPr>
        <w:t xml:space="preserve">. The sample </w:t>
      </w:r>
      <w:r w:rsidR="0012483D">
        <w:rPr>
          <w:rFonts w:asciiTheme="minorHAnsi" w:hAnsiTheme="minorHAnsi"/>
          <w:color w:val="222222"/>
        </w:rPr>
        <w:t>will</w:t>
      </w:r>
      <w:r w:rsidR="0012483D" w:rsidRPr="00842C47">
        <w:rPr>
          <w:rFonts w:asciiTheme="minorHAnsi" w:hAnsiTheme="minorHAnsi"/>
          <w:color w:val="222222"/>
        </w:rPr>
        <w:t xml:space="preserve"> </w:t>
      </w:r>
      <w:r w:rsidR="009F7B38" w:rsidRPr="00842C47">
        <w:rPr>
          <w:rFonts w:asciiTheme="minorHAnsi" w:hAnsiTheme="minorHAnsi"/>
          <w:color w:val="222222"/>
        </w:rPr>
        <w:t xml:space="preserve">be uploaded </w:t>
      </w:r>
      <w:r w:rsidR="00FE40D3">
        <w:rPr>
          <w:rFonts w:asciiTheme="minorHAnsi" w:hAnsiTheme="minorHAnsi"/>
          <w:color w:val="222222"/>
        </w:rPr>
        <w:t>as part of the</w:t>
      </w:r>
      <w:r w:rsidR="009F7B38" w:rsidRPr="00842C47">
        <w:rPr>
          <w:rFonts w:asciiTheme="minorHAnsi" w:hAnsiTheme="minorHAnsi"/>
          <w:color w:val="222222"/>
        </w:rPr>
        <w:t xml:space="preserve"> application.  </w:t>
      </w:r>
    </w:p>
    <w:p w14:paraId="0F1C4FED" w14:textId="77777777" w:rsidR="00022D65" w:rsidRDefault="00022D65" w:rsidP="00625AF3">
      <w:pPr>
        <w:shd w:val="clear" w:color="auto" w:fill="FFFFFF"/>
        <w:ind w:right="540"/>
        <w:rPr>
          <w:rFonts w:asciiTheme="minorHAnsi" w:hAnsiTheme="minorHAnsi"/>
          <w:color w:val="222222"/>
        </w:rPr>
      </w:pPr>
    </w:p>
    <w:p w14:paraId="1481BAD2" w14:textId="6D301E60" w:rsidR="00C211E6" w:rsidRDefault="009F7B38" w:rsidP="00625AF3">
      <w:pPr>
        <w:shd w:val="clear" w:color="auto" w:fill="FFFFFF"/>
        <w:ind w:right="540"/>
        <w:rPr>
          <w:rFonts w:asciiTheme="minorHAnsi" w:hAnsiTheme="minorHAnsi"/>
          <w:color w:val="222222"/>
        </w:rPr>
      </w:pPr>
      <w:proofErr w:type="gramStart"/>
      <w:r w:rsidRPr="00842C47">
        <w:rPr>
          <w:rFonts w:asciiTheme="minorHAnsi" w:hAnsiTheme="minorHAnsi"/>
          <w:color w:val="222222"/>
        </w:rPr>
        <w:t>In order to</w:t>
      </w:r>
      <w:proofErr w:type="gramEnd"/>
      <w:r w:rsidRPr="00842C47">
        <w:rPr>
          <w:rFonts w:asciiTheme="minorHAnsi" w:hAnsiTheme="minorHAnsi"/>
          <w:color w:val="222222"/>
        </w:rPr>
        <w:t xml:space="preserve"> demonstrate preparation for PhD work, </w:t>
      </w:r>
      <w:r w:rsidRPr="00B03B06">
        <w:rPr>
          <w:rFonts w:asciiTheme="minorHAnsi" w:hAnsiTheme="minorHAnsi"/>
          <w:b/>
          <w:bCs/>
          <w:color w:val="222222"/>
        </w:rPr>
        <w:t>PhD program applicants should also include a one-page single-spaced summary of a provisional PhD research topic</w:t>
      </w:r>
      <w:r w:rsidRPr="00842C47">
        <w:rPr>
          <w:rFonts w:asciiTheme="minorHAnsi" w:hAnsiTheme="minorHAnsi"/>
          <w:color w:val="222222"/>
        </w:rPr>
        <w:t xml:space="preserve">. </w:t>
      </w:r>
      <w:r w:rsidR="00FE40D3">
        <w:rPr>
          <w:rFonts w:asciiTheme="minorHAnsi" w:hAnsiTheme="minorHAnsi"/>
          <w:color w:val="222222"/>
        </w:rPr>
        <w:t>The summary should</w:t>
      </w:r>
      <w:r w:rsidR="00FE40D3" w:rsidRPr="00842C47">
        <w:rPr>
          <w:rFonts w:asciiTheme="minorHAnsi" w:hAnsiTheme="minorHAnsi"/>
          <w:color w:val="222222"/>
        </w:rPr>
        <w:t xml:space="preserve"> </w:t>
      </w:r>
      <w:r w:rsidRPr="00842C47">
        <w:rPr>
          <w:rFonts w:asciiTheme="minorHAnsi" w:hAnsiTheme="minorHAnsi"/>
          <w:color w:val="222222"/>
        </w:rPr>
        <w:t xml:space="preserve">include theoretical frameworks, research questions, methods anticipated, and a selected </w:t>
      </w:r>
      <w:r w:rsidR="0012483D">
        <w:rPr>
          <w:rFonts w:asciiTheme="minorHAnsi" w:hAnsiTheme="minorHAnsi"/>
          <w:color w:val="222222"/>
        </w:rPr>
        <w:t>bibliography with key sources. </w:t>
      </w:r>
      <w:r w:rsidR="008E30F5" w:rsidRPr="008E30F5">
        <w:rPr>
          <w:rFonts w:asciiTheme="minorHAnsi" w:hAnsiTheme="minorHAnsi"/>
          <w:color w:val="222222"/>
        </w:rPr>
        <w:t xml:space="preserve">The bibliography does not count toward the one-page limit of the summary. </w:t>
      </w:r>
      <w:r w:rsidRPr="00842C47">
        <w:rPr>
          <w:rFonts w:asciiTheme="minorHAnsi" w:hAnsiTheme="minorHAnsi"/>
          <w:color w:val="222222"/>
        </w:rPr>
        <w:t>Th</w:t>
      </w:r>
      <w:r w:rsidR="003312EE">
        <w:rPr>
          <w:rFonts w:asciiTheme="minorHAnsi" w:hAnsiTheme="minorHAnsi"/>
          <w:color w:val="222222"/>
        </w:rPr>
        <w:t>e</w:t>
      </w:r>
      <w:r w:rsidRPr="00842C47">
        <w:rPr>
          <w:rFonts w:asciiTheme="minorHAnsi" w:hAnsiTheme="minorHAnsi"/>
          <w:color w:val="222222"/>
        </w:rPr>
        <w:t>s</w:t>
      </w:r>
      <w:r w:rsidR="003312EE">
        <w:rPr>
          <w:rFonts w:asciiTheme="minorHAnsi" w:hAnsiTheme="minorHAnsi"/>
          <w:color w:val="222222"/>
        </w:rPr>
        <w:t>e</w:t>
      </w:r>
      <w:r w:rsidRPr="00842C47">
        <w:rPr>
          <w:rFonts w:asciiTheme="minorHAnsi" w:hAnsiTheme="minorHAnsi"/>
          <w:color w:val="222222"/>
        </w:rPr>
        <w:t xml:space="preserve"> will be uploaded as part of the </w:t>
      </w:r>
      <w:r w:rsidR="004F5595">
        <w:rPr>
          <w:rFonts w:asciiTheme="minorHAnsi" w:hAnsiTheme="minorHAnsi"/>
          <w:color w:val="222222"/>
        </w:rPr>
        <w:t>application and</w:t>
      </w:r>
      <w:r w:rsidR="00022D65">
        <w:rPr>
          <w:rFonts w:asciiTheme="minorHAnsi" w:hAnsiTheme="minorHAnsi"/>
          <w:color w:val="222222"/>
        </w:rPr>
        <w:t xml:space="preserve"> may be attached to the writing sample</w:t>
      </w:r>
      <w:r w:rsidRPr="00842C47">
        <w:rPr>
          <w:rFonts w:asciiTheme="minorHAnsi" w:hAnsiTheme="minorHAnsi"/>
          <w:color w:val="222222"/>
        </w:rPr>
        <w:t>.</w:t>
      </w:r>
    </w:p>
    <w:p w14:paraId="4C32F00C" w14:textId="236D28F9" w:rsidR="00FE1572" w:rsidRDefault="00FE1572" w:rsidP="00625AF3">
      <w:pPr>
        <w:shd w:val="clear" w:color="auto" w:fill="FFFFFF"/>
        <w:ind w:right="540"/>
        <w:rPr>
          <w:rFonts w:asciiTheme="minorHAnsi" w:hAnsiTheme="minorHAnsi"/>
          <w:color w:val="222222"/>
        </w:rPr>
      </w:pPr>
    </w:p>
    <w:p w14:paraId="657BC368" w14:textId="74FE1A37" w:rsidR="00C211E6" w:rsidRDefault="00C211E6" w:rsidP="00C211E6">
      <w:pPr>
        <w:shd w:val="clear" w:color="auto" w:fill="FFFFFF"/>
        <w:ind w:right="540"/>
        <w:rPr>
          <w:rFonts w:asciiTheme="minorHAnsi" w:hAnsiTheme="minorHAnsi"/>
          <w:color w:val="222222"/>
        </w:rPr>
      </w:pPr>
      <w:r>
        <w:rPr>
          <w:rFonts w:asciiTheme="minorHAnsi" w:hAnsiTheme="minorHAnsi"/>
          <w:color w:val="222222"/>
        </w:rPr>
        <w:t xml:space="preserve">As of Fall 2020, applicants </w:t>
      </w:r>
      <w:r w:rsidRPr="00B03B06">
        <w:rPr>
          <w:rFonts w:asciiTheme="minorHAnsi" w:hAnsiTheme="minorHAnsi"/>
          <w:b/>
          <w:bCs/>
          <w:color w:val="222222"/>
        </w:rPr>
        <w:t xml:space="preserve">must </w:t>
      </w:r>
      <w:r w:rsidR="00E134C7" w:rsidRPr="00B03B06">
        <w:rPr>
          <w:rFonts w:asciiTheme="minorHAnsi" w:hAnsiTheme="minorHAnsi"/>
          <w:b/>
          <w:bCs/>
          <w:color w:val="222222"/>
        </w:rPr>
        <w:t xml:space="preserve">submit </w:t>
      </w:r>
      <w:r w:rsidRPr="00B03B06">
        <w:rPr>
          <w:rFonts w:asciiTheme="minorHAnsi" w:hAnsiTheme="minorHAnsi"/>
          <w:b/>
          <w:bCs/>
          <w:color w:val="222222"/>
        </w:rPr>
        <w:t>a curriculum vitae (CV)</w:t>
      </w:r>
      <w:r>
        <w:rPr>
          <w:rFonts w:asciiTheme="minorHAnsi" w:hAnsiTheme="minorHAnsi"/>
          <w:color w:val="222222"/>
        </w:rPr>
        <w:t xml:space="preserve">. </w:t>
      </w:r>
      <w:r w:rsidRPr="00D24B45">
        <w:rPr>
          <w:rFonts w:asciiTheme="minorHAnsi" w:hAnsiTheme="minorHAnsi"/>
          <w:color w:val="222222"/>
        </w:rPr>
        <w:t xml:space="preserve">We request that </w:t>
      </w:r>
      <w:r w:rsidR="00362765">
        <w:rPr>
          <w:rFonts w:asciiTheme="minorHAnsi" w:hAnsiTheme="minorHAnsi"/>
          <w:color w:val="222222"/>
        </w:rPr>
        <w:t>applicants</w:t>
      </w:r>
      <w:r w:rsidR="00362765" w:rsidRPr="00D24B45">
        <w:rPr>
          <w:rFonts w:asciiTheme="minorHAnsi" w:hAnsiTheme="minorHAnsi"/>
          <w:color w:val="222222"/>
        </w:rPr>
        <w:t xml:space="preserve"> </w:t>
      </w:r>
      <w:r w:rsidRPr="00D24B45">
        <w:rPr>
          <w:rFonts w:asciiTheme="minorHAnsi" w:hAnsiTheme="minorHAnsi"/>
          <w:color w:val="222222"/>
        </w:rPr>
        <w:t xml:space="preserve">list in </w:t>
      </w:r>
      <w:r w:rsidR="00362765">
        <w:rPr>
          <w:rFonts w:asciiTheme="minorHAnsi" w:hAnsiTheme="minorHAnsi"/>
          <w:color w:val="222222"/>
        </w:rPr>
        <w:t>their</w:t>
      </w:r>
      <w:r w:rsidR="00362765" w:rsidRPr="00D24B45">
        <w:rPr>
          <w:rFonts w:asciiTheme="minorHAnsi" w:hAnsiTheme="minorHAnsi"/>
          <w:color w:val="222222"/>
        </w:rPr>
        <w:t xml:space="preserve"> </w:t>
      </w:r>
      <w:r w:rsidRPr="00D24B45">
        <w:rPr>
          <w:rFonts w:asciiTheme="minorHAnsi" w:hAnsiTheme="minorHAnsi"/>
          <w:color w:val="222222"/>
        </w:rPr>
        <w:t xml:space="preserve">CV under the heading </w:t>
      </w:r>
      <w:r w:rsidR="00B43666">
        <w:rPr>
          <w:rFonts w:asciiTheme="minorHAnsi" w:hAnsiTheme="minorHAnsi"/>
          <w:color w:val="222222"/>
        </w:rPr>
        <w:t>“</w:t>
      </w:r>
      <w:r w:rsidRPr="00D24B45">
        <w:rPr>
          <w:rFonts w:asciiTheme="minorHAnsi" w:hAnsiTheme="minorHAnsi"/>
          <w:color w:val="222222"/>
        </w:rPr>
        <w:t>Preparation for Research</w:t>
      </w:r>
      <w:r w:rsidR="00B43666">
        <w:rPr>
          <w:rFonts w:asciiTheme="minorHAnsi" w:hAnsiTheme="minorHAnsi"/>
          <w:color w:val="222222"/>
        </w:rPr>
        <w:t>”</w:t>
      </w:r>
      <w:r w:rsidRPr="00D24B45">
        <w:rPr>
          <w:rFonts w:asciiTheme="minorHAnsi" w:hAnsiTheme="minorHAnsi"/>
          <w:color w:val="222222"/>
        </w:rPr>
        <w:t xml:space="preserve"> any research-related skills and experiences, such as: language competence, technical skills, qualitative and/or quantitative skills, lab experience, practitioner experience, previous research, and any other relevant experience.</w:t>
      </w:r>
      <w:r w:rsidR="00D55383">
        <w:rPr>
          <w:rFonts w:asciiTheme="minorHAnsi" w:hAnsiTheme="minorHAnsi"/>
          <w:color w:val="222222"/>
        </w:rPr>
        <w:t xml:space="preserve"> </w:t>
      </w:r>
    </w:p>
    <w:p w14:paraId="592FC8A3" w14:textId="77777777" w:rsidR="00842C47" w:rsidRPr="00842C47" w:rsidRDefault="00842C47" w:rsidP="00625AF3">
      <w:pPr>
        <w:shd w:val="clear" w:color="auto" w:fill="FFFFFF"/>
        <w:ind w:right="540"/>
        <w:rPr>
          <w:rFonts w:asciiTheme="minorHAnsi" w:hAnsiTheme="minorHAnsi" w:cstheme="minorHAnsi"/>
        </w:rPr>
      </w:pPr>
    </w:p>
    <w:p w14:paraId="0E888DE6" w14:textId="7EEB7AC3" w:rsidR="00BD33B9" w:rsidRDefault="00933F0F" w:rsidP="00380DF5">
      <w:pPr>
        <w:pStyle w:val="PlainText"/>
        <w:ind w:right="540"/>
        <w:rPr>
          <w:rFonts w:asciiTheme="minorHAnsi" w:hAnsiTheme="minorHAnsi" w:cstheme="minorHAnsi"/>
          <w:sz w:val="24"/>
          <w:szCs w:val="24"/>
        </w:rPr>
      </w:pPr>
      <w:r w:rsidRPr="00173022">
        <w:rPr>
          <w:rFonts w:asciiTheme="minorHAnsi" w:hAnsiTheme="minorHAnsi" w:cstheme="minorHAnsi"/>
          <w:sz w:val="24"/>
          <w:szCs w:val="24"/>
        </w:rPr>
        <w:t xml:space="preserve">There is a </w:t>
      </w:r>
      <w:r w:rsidR="00FF4B30" w:rsidRPr="00173022">
        <w:rPr>
          <w:rFonts w:asciiTheme="minorHAnsi" w:hAnsiTheme="minorHAnsi"/>
          <w:color w:val="222222"/>
          <w:sz w:val="24"/>
          <w:szCs w:val="24"/>
        </w:rPr>
        <w:t>non-refundable fee of $60 for domestic applicants (including permanent residents) and $75 for international applicants</w:t>
      </w:r>
      <w:r w:rsidRPr="00173022">
        <w:rPr>
          <w:rFonts w:asciiTheme="minorHAnsi" w:hAnsiTheme="minorHAnsi" w:cstheme="minorHAnsi"/>
          <w:sz w:val="24"/>
          <w:szCs w:val="24"/>
        </w:rPr>
        <w:t xml:space="preserve"> that must be paid before </w:t>
      </w:r>
      <w:r w:rsidR="00FE40D3">
        <w:rPr>
          <w:rFonts w:asciiTheme="minorHAnsi" w:hAnsiTheme="minorHAnsi" w:cstheme="minorHAnsi"/>
          <w:sz w:val="24"/>
          <w:szCs w:val="24"/>
        </w:rPr>
        <w:t>the</w:t>
      </w:r>
      <w:r w:rsidR="00FE40D3" w:rsidRPr="00173022">
        <w:rPr>
          <w:rFonts w:asciiTheme="minorHAnsi" w:hAnsiTheme="minorHAnsi" w:cstheme="minorHAnsi"/>
          <w:sz w:val="24"/>
          <w:szCs w:val="24"/>
        </w:rPr>
        <w:t xml:space="preserve"> </w:t>
      </w:r>
      <w:r w:rsidRPr="00173022">
        <w:rPr>
          <w:rFonts w:asciiTheme="minorHAnsi" w:hAnsiTheme="minorHAnsi" w:cstheme="minorHAnsi"/>
          <w:sz w:val="24"/>
          <w:szCs w:val="24"/>
        </w:rPr>
        <w:t xml:space="preserve">application can be considered. The application fee must be paid by credit card </w:t>
      </w:r>
      <w:r w:rsidR="001B41C2">
        <w:rPr>
          <w:rFonts w:asciiTheme="minorHAnsi" w:hAnsiTheme="minorHAnsi" w:cstheme="minorHAnsi"/>
          <w:sz w:val="24"/>
          <w:szCs w:val="24"/>
        </w:rPr>
        <w:t xml:space="preserve">or Western Union Business Solutions </w:t>
      </w:r>
      <w:r w:rsidRPr="00173022">
        <w:rPr>
          <w:rFonts w:asciiTheme="minorHAnsi" w:hAnsiTheme="minorHAnsi" w:cstheme="minorHAnsi"/>
          <w:sz w:val="24"/>
          <w:szCs w:val="24"/>
        </w:rPr>
        <w:t>only.</w:t>
      </w:r>
      <w:r w:rsidR="00362765">
        <w:rPr>
          <w:rFonts w:asciiTheme="minorHAnsi" w:hAnsiTheme="minorHAnsi" w:cstheme="minorHAnsi"/>
          <w:sz w:val="24"/>
          <w:szCs w:val="24"/>
        </w:rPr>
        <w:t xml:space="preserve"> </w:t>
      </w:r>
      <w:r w:rsidR="00362765" w:rsidRPr="00362765">
        <w:rPr>
          <w:rFonts w:asciiTheme="minorHAnsi" w:hAnsiTheme="minorHAnsi" w:cstheme="minorHAnsi"/>
          <w:sz w:val="24"/>
          <w:szCs w:val="24"/>
        </w:rPr>
        <w:t xml:space="preserve">Applicants are eligible for one application fee waiver per program in which </w:t>
      </w:r>
      <w:r w:rsidR="00FC5147">
        <w:rPr>
          <w:rFonts w:asciiTheme="minorHAnsi" w:hAnsiTheme="minorHAnsi" w:cstheme="minorHAnsi"/>
          <w:sz w:val="24"/>
          <w:szCs w:val="24"/>
        </w:rPr>
        <w:t>they have</w:t>
      </w:r>
      <w:r w:rsidR="00362765" w:rsidRPr="00362765">
        <w:rPr>
          <w:rFonts w:asciiTheme="minorHAnsi" w:hAnsiTheme="minorHAnsi" w:cstheme="minorHAnsi"/>
          <w:sz w:val="24"/>
          <w:szCs w:val="24"/>
        </w:rPr>
        <w:t xml:space="preserve"> participated.</w:t>
      </w:r>
      <w:r w:rsidR="00362765">
        <w:rPr>
          <w:rFonts w:asciiTheme="minorHAnsi" w:hAnsiTheme="minorHAnsi" w:cstheme="minorHAnsi"/>
          <w:sz w:val="24"/>
          <w:szCs w:val="24"/>
        </w:rPr>
        <w:t xml:space="preserve"> For more information, see </w:t>
      </w:r>
      <w:hyperlink r:id="rId30" w:history="1">
        <w:r w:rsidR="00362765" w:rsidRPr="002D253B">
          <w:rPr>
            <w:rStyle w:val="Hyperlink"/>
            <w:rFonts w:asciiTheme="minorHAnsi" w:hAnsiTheme="minorHAnsi" w:cstheme="minorHAnsi"/>
            <w:sz w:val="24"/>
            <w:szCs w:val="24"/>
          </w:rPr>
          <w:t>https://www.purdue.edu/gradschool/admissions/how-to-apply/apply-fee.html</w:t>
        </w:r>
      </w:hyperlink>
      <w:r w:rsidR="00362765">
        <w:rPr>
          <w:rFonts w:asciiTheme="minorHAnsi" w:hAnsiTheme="minorHAnsi" w:cstheme="minorHAnsi"/>
          <w:sz w:val="24"/>
          <w:szCs w:val="24"/>
        </w:rPr>
        <w:t xml:space="preserve"> </w:t>
      </w:r>
    </w:p>
    <w:p w14:paraId="7DE5109E" w14:textId="77777777" w:rsidR="00517FEB" w:rsidRPr="00173022" w:rsidRDefault="00517FEB" w:rsidP="00380DF5">
      <w:pPr>
        <w:pStyle w:val="PlainText"/>
        <w:ind w:right="540"/>
        <w:rPr>
          <w:rFonts w:asciiTheme="minorHAnsi" w:hAnsiTheme="minorHAnsi" w:cstheme="minorHAnsi"/>
          <w:sz w:val="24"/>
          <w:szCs w:val="24"/>
        </w:rPr>
      </w:pPr>
    </w:p>
    <w:p w14:paraId="3C81E93E" w14:textId="6048740B" w:rsidR="00362765" w:rsidRDefault="00362765" w:rsidP="00362765">
      <w:pPr>
        <w:pStyle w:val="PlainText"/>
        <w:ind w:right="540"/>
        <w:rPr>
          <w:rFonts w:asciiTheme="minorHAnsi" w:hAnsiTheme="minorHAnsi" w:cstheme="minorHAnsi"/>
          <w:sz w:val="24"/>
          <w:szCs w:val="24"/>
        </w:rPr>
      </w:pPr>
      <w:r>
        <w:rPr>
          <w:rFonts w:asciiTheme="minorHAnsi" w:hAnsiTheme="minorHAnsi" w:cstheme="minorHAnsi"/>
          <w:sz w:val="24"/>
          <w:szCs w:val="24"/>
        </w:rPr>
        <w:t>The</w:t>
      </w:r>
      <w:r w:rsidRPr="00173022">
        <w:rPr>
          <w:rFonts w:asciiTheme="minorHAnsi" w:hAnsiTheme="minorHAnsi" w:cstheme="minorHAnsi"/>
          <w:sz w:val="24"/>
          <w:szCs w:val="24"/>
        </w:rPr>
        <w:t xml:space="preserve"> application for admission cannot be acted upon until we have received </w:t>
      </w:r>
      <w:r>
        <w:rPr>
          <w:rFonts w:asciiTheme="minorHAnsi" w:hAnsiTheme="minorHAnsi" w:cstheme="minorHAnsi"/>
          <w:sz w:val="24"/>
          <w:szCs w:val="24"/>
        </w:rPr>
        <w:t>all application materials:</w:t>
      </w:r>
      <w:r w:rsidRPr="00173022">
        <w:rPr>
          <w:rFonts w:asciiTheme="minorHAnsi" w:hAnsiTheme="minorHAnsi" w:cstheme="minorHAnsi"/>
          <w:sz w:val="24"/>
          <w:szCs w:val="24"/>
        </w:rPr>
        <w:t xml:space="preserve"> application form and fee, statement of purpose, </w:t>
      </w:r>
      <w:r>
        <w:rPr>
          <w:rFonts w:asciiTheme="minorHAnsi" w:hAnsiTheme="minorHAnsi" w:cstheme="minorHAnsi"/>
          <w:sz w:val="24"/>
          <w:szCs w:val="24"/>
        </w:rPr>
        <w:t xml:space="preserve">CV, </w:t>
      </w:r>
      <w:r w:rsidRPr="00173022">
        <w:rPr>
          <w:rFonts w:asciiTheme="minorHAnsi" w:hAnsiTheme="minorHAnsi" w:cstheme="minorHAnsi"/>
          <w:sz w:val="24"/>
          <w:szCs w:val="24"/>
        </w:rPr>
        <w:t xml:space="preserve">transcripts, three letters of recommendation, </w:t>
      </w:r>
      <w:r>
        <w:rPr>
          <w:rFonts w:asciiTheme="minorHAnsi" w:hAnsiTheme="minorHAnsi" w:cstheme="minorHAnsi"/>
          <w:sz w:val="24"/>
          <w:szCs w:val="24"/>
        </w:rPr>
        <w:t>writing sample,</w:t>
      </w:r>
      <w:r w:rsidRPr="00173022">
        <w:rPr>
          <w:rFonts w:asciiTheme="minorHAnsi" w:hAnsiTheme="minorHAnsi" w:cstheme="minorHAnsi"/>
          <w:sz w:val="24"/>
          <w:szCs w:val="24"/>
        </w:rPr>
        <w:t xml:space="preserve"> and, if necessary, the TOEFL score</w:t>
      </w:r>
      <w:r>
        <w:rPr>
          <w:rFonts w:asciiTheme="minorHAnsi" w:hAnsiTheme="minorHAnsi" w:cstheme="minorHAnsi"/>
          <w:sz w:val="24"/>
          <w:szCs w:val="24"/>
        </w:rPr>
        <w:t>, and/or the PhD provisional research topic summary</w:t>
      </w:r>
      <w:r w:rsidRPr="00173022">
        <w:rPr>
          <w:rFonts w:asciiTheme="minorHAnsi" w:hAnsiTheme="minorHAnsi" w:cstheme="minorHAnsi"/>
          <w:sz w:val="24"/>
          <w:szCs w:val="24"/>
        </w:rPr>
        <w:t>.</w:t>
      </w:r>
      <w:r w:rsidR="00E154CD">
        <w:rPr>
          <w:rFonts w:asciiTheme="minorHAnsi" w:hAnsiTheme="minorHAnsi" w:cstheme="minorHAnsi"/>
          <w:sz w:val="24"/>
          <w:szCs w:val="24"/>
        </w:rPr>
        <w:t xml:space="preserve"> </w:t>
      </w:r>
    </w:p>
    <w:p w14:paraId="1A847F71" w14:textId="40D2712C" w:rsidR="00413F65" w:rsidRDefault="00413F65" w:rsidP="00362765">
      <w:pPr>
        <w:pStyle w:val="PlainText"/>
        <w:ind w:right="540"/>
        <w:rPr>
          <w:rFonts w:asciiTheme="minorHAnsi" w:hAnsiTheme="minorHAnsi" w:cstheme="minorHAnsi"/>
          <w:sz w:val="24"/>
          <w:szCs w:val="24"/>
        </w:rPr>
      </w:pPr>
    </w:p>
    <w:p w14:paraId="27B86D8C" w14:textId="7DC6FF2A" w:rsidR="00B475A0" w:rsidRDefault="003C1DE8" w:rsidP="00380DF5">
      <w:pPr>
        <w:pStyle w:val="PlainText"/>
        <w:ind w:right="540"/>
        <w:rPr>
          <w:rFonts w:asciiTheme="minorHAnsi" w:hAnsiTheme="minorHAnsi" w:cstheme="minorHAnsi"/>
          <w:sz w:val="24"/>
          <w:szCs w:val="24"/>
        </w:rPr>
      </w:pPr>
      <w:r w:rsidRPr="003C1DE8">
        <w:rPr>
          <w:rFonts w:asciiTheme="minorHAnsi" w:hAnsiTheme="minorHAnsi" w:cstheme="minorHAnsi"/>
          <w:sz w:val="24"/>
          <w:szCs w:val="24"/>
        </w:rPr>
        <w:t>The Graduate School’s system-wide unified application launched on July 1, 2020.</w:t>
      </w:r>
      <w:r>
        <w:rPr>
          <w:rFonts w:asciiTheme="minorHAnsi" w:hAnsiTheme="minorHAnsi" w:cstheme="minorHAnsi"/>
          <w:sz w:val="24"/>
          <w:szCs w:val="24"/>
        </w:rPr>
        <w:t xml:space="preserve"> </w:t>
      </w:r>
      <w:r w:rsidR="00F13BDE">
        <w:rPr>
          <w:rFonts w:asciiTheme="minorHAnsi" w:hAnsiTheme="minorHAnsi" w:cstheme="minorHAnsi"/>
          <w:sz w:val="24"/>
          <w:szCs w:val="24"/>
        </w:rPr>
        <w:t>For a</w:t>
      </w:r>
      <w:r>
        <w:rPr>
          <w:rFonts w:asciiTheme="minorHAnsi" w:hAnsiTheme="minorHAnsi" w:cstheme="minorHAnsi"/>
          <w:sz w:val="24"/>
          <w:szCs w:val="24"/>
        </w:rPr>
        <w:t>pplication</w:t>
      </w:r>
      <w:r w:rsidR="00F13BDE">
        <w:rPr>
          <w:rFonts w:asciiTheme="minorHAnsi" w:hAnsiTheme="minorHAnsi" w:cstheme="minorHAnsi"/>
          <w:sz w:val="24"/>
          <w:szCs w:val="24"/>
        </w:rPr>
        <w:t>s</w:t>
      </w:r>
      <w:r>
        <w:rPr>
          <w:rFonts w:asciiTheme="minorHAnsi" w:hAnsiTheme="minorHAnsi" w:cstheme="minorHAnsi"/>
          <w:sz w:val="24"/>
          <w:szCs w:val="24"/>
        </w:rPr>
        <w:t xml:space="preserve"> </w:t>
      </w:r>
      <w:r w:rsidR="00F13BDE">
        <w:rPr>
          <w:rFonts w:asciiTheme="minorHAnsi" w:hAnsiTheme="minorHAnsi" w:cstheme="minorHAnsi"/>
          <w:sz w:val="24"/>
          <w:szCs w:val="24"/>
        </w:rPr>
        <w:t>as of</w:t>
      </w:r>
      <w:r>
        <w:rPr>
          <w:rFonts w:asciiTheme="minorHAnsi" w:hAnsiTheme="minorHAnsi" w:cstheme="minorHAnsi"/>
          <w:sz w:val="24"/>
          <w:szCs w:val="24"/>
        </w:rPr>
        <w:t xml:space="preserve"> </w:t>
      </w:r>
      <w:r w:rsidR="00413F65">
        <w:rPr>
          <w:rFonts w:asciiTheme="minorHAnsi" w:hAnsiTheme="minorHAnsi" w:cstheme="minorHAnsi"/>
          <w:sz w:val="24"/>
          <w:szCs w:val="24"/>
        </w:rPr>
        <w:t xml:space="preserve">Fall 2021, applicants </w:t>
      </w:r>
      <w:proofErr w:type="gramStart"/>
      <w:r w:rsidR="00413F65" w:rsidRPr="00413F65">
        <w:rPr>
          <w:rFonts w:asciiTheme="minorHAnsi" w:hAnsiTheme="minorHAnsi" w:cstheme="minorHAnsi"/>
          <w:sz w:val="24"/>
          <w:szCs w:val="24"/>
        </w:rPr>
        <w:t>are able to</w:t>
      </w:r>
      <w:proofErr w:type="gramEnd"/>
      <w:r w:rsidR="00413F65" w:rsidRPr="00413F65">
        <w:rPr>
          <w:rFonts w:asciiTheme="minorHAnsi" w:hAnsiTheme="minorHAnsi" w:cstheme="minorHAnsi"/>
          <w:sz w:val="24"/>
          <w:szCs w:val="24"/>
        </w:rPr>
        <w:t xml:space="preserve"> apply for up to three campuses and/or majors with a single application and fee payment.</w:t>
      </w:r>
      <w:r w:rsidR="00413F65">
        <w:rPr>
          <w:rFonts w:asciiTheme="minorHAnsi" w:hAnsiTheme="minorHAnsi" w:cstheme="minorHAnsi"/>
          <w:sz w:val="24"/>
          <w:szCs w:val="24"/>
        </w:rPr>
        <w:t xml:space="preserve"> </w:t>
      </w:r>
      <w:r w:rsidR="0024592B" w:rsidRPr="0024592B">
        <w:rPr>
          <w:rFonts w:asciiTheme="minorHAnsi" w:hAnsiTheme="minorHAnsi" w:cstheme="minorHAnsi"/>
          <w:sz w:val="24"/>
          <w:szCs w:val="24"/>
        </w:rPr>
        <w:t>The unified application does not include programs at the IUPUI campus or Purdue University Global graduate and professional programs.</w:t>
      </w:r>
      <w:r w:rsidR="00410978">
        <w:rPr>
          <w:rFonts w:asciiTheme="minorHAnsi" w:hAnsiTheme="minorHAnsi" w:cstheme="minorHAnsi"/>
          <w:sz w:val="24"/>
          <w:szCs w:val="24"/>
        </w:rPr>
        <w:t xml:space="preserve"> </w:t>
      </w:r>
      <w:r w:rsidR="00410978" w:rsidRPr="00410978">
        <w:rPr>
          <w:rFonts w:asciiTheme="minorHAnsi" w:hAnsiTheme="minorHAnsi" w:cstheme="minorHAnsi"/>
          <w:sz w:val="24"/>
          <w:szCs w:val="24"/>
        </w:rPr>
        <w:t>Only one set of letters of recommendation are required for degree-seeking applicants for all program choices on the application.</w:t>
      </w:r>
      <w:r w:rsidR="00B939AD">
        <w:rPr>
          <w:rFonts w:asciiTheme="minorHAnsi" w:hAnsiTheme="minorHAnsi" w:cstheme="minorHAnsi"/>
          <w:sz w:val="24"/>
          <w:szCs w:val="24"/>
        </w:rPr>
        <w:t xml:space="preserve"> </w:t>
      </w:r>
      <w:r w:rsidR="00B939AD" w:rsidRPr="00B939AD">
        <w:rPr>
          <w:rFonts w:asciiTheme="minorHAnsi" w:hAnsiTheme="minorHAnsi" w:cstheme="minorHAnsi"/>
          <w:sz w:val="24"/>
          <w:szCs w:val="24"/>
        </w:rPr>
        <w:t>All supporting documentation will still be required during the application process regardless of program choice.</w:t>
      </w:r>
      <w:r w:rsidR="00B939AD">
        <w:rPr>
          <w:rStyle w:val="FootnoteReference"/>
          <w:rFonts w:cstheme="minorHAnsi"/>
          <w:sz w:val="24"/>
          <w:szCs w:val="24"/>
        </w:rPr>
        <w:footnoteReference w:id="2"/>
      </w:r>
      <w:r w:rsidR="009F04DF">
        <w:rPr>
          <w:rFonts w:asciiTheme="minorHAnsi" w:hAnsiTheme="minorHAnsi" w:cstheme="minorHAnsi"/>
          <w:sz w:val="24"/>
          <w:szCs w:val="24"/>
        </w:rPr>
        <w:t xml:space="preserve"> </w:t>
      </w:r>
      <w:r w:rsidR="009F04DF" w:rsidRPr="009F04DF">
        <w:rPr>
          <w:rFonts w:asciiTheme="minorHAnsi" w:hAnsiTheme="minorHAnsi" w:cstheme="minorHAnsi"/>
          <w:sz w:val="24"/>
          <w:szCs w:val="24"/>
        </w:rPr>
        <w:lastRenderedPageBreak/>
        <w:t xml:space="preserve">Applicants interested applying to the </w:t>
      </w:r>
      <w:r w:rsidR="00060FAD">
        <w:rPr>
          <w:rFonts w:asciiTheme="minorHAnsi" w:hAnsiTheme="minorHAnsi" w:cstheme="minorHAnsi"/>
          <w:sz w:val="24"/>
          <w:szCs w:val="24"/>
        </w:rPr>
        <w:t>D</w:t>
      </w:r>
      <w:r w:rsidR="009F04DF" w:rsidRPr="009F04DF">
        <w:rPr>
          <w:rFonts w:asciiTheme="minorHAnsi" w:hAnsiTheme="minorHAnsi" w:cstheme="minorHAnsi"/>
          <w:sz w:val="24"/>
          <w:szCs w:val="24"/>
        </w:rPr>
        <w:t xml:space="preserve">epartment of </w:t>
      </w:r>
      <w:r w:rsidR="00060FAD">
        <w:rPr>
          <w:rFonts w:asciiTheme="minorHAnsi" w:hAnsiTheme="minorHAnsi" w:cstheme="minorHAnsi"/>
          <w:sz w:val="24"/>
          <w:szCs w:val="24"/>
        </w:rPr>
        <w:t>A</w:t>
      </w:r>
      <w:r w:rsidR="009F04DF" w:rsidRPr="009F04DF">
        <w:rPr>
          <w:rFonts w:asciiTheme="minorHAnsi" w:hAnsiTheme="minorHAnsi" w:cstheme="minorHAnsi"/>
          <w:sz w:val="24"/>
          <w:szCs w:val="24"/>
        </w:rPr>
        <w:t>nthropology must select our program as option one or two on the application.</w:t>
      </w:r>
    </w:p>
    <w:p w14:paraId="521C95E0" w14:textId="77777777" w:rsidR="009F04DF" w:rsidRPr="00DA7A36" w:rsidRDefault="009F04DF" w:rsidP="00380DF5">
      <w:pPr>
        <w:pStyle w:val="PlainText"/>
        <w:ind w:right="540"/>
        <w:rPr>
          <w:rFonts w:asciiTheme="minorHAnsi" w:hAnsiTheme="minorHAnsi" w:cstheme="minorHAnsi"/>
          <w:sz w:val="24"/>
          <w:szCs w:val="24"/>
        </w:rPr>
      </w:pPr>
    </w:p>
    <w:p w14:paraId="694F6827" w14:textId="73635BFA" w:rsidR="009566C6" w:rsidRDefault="00023AC7" w:rsidP="008A414F">
      <w:pPr>
        <w:pStyle w:val="PlainText"/>
        <w:ind w:right="540"/>
        <w:rPr>
          <w:rFonts w:asciiTheme="minorHAnsi" w:hAnsiTheme="minorHAnsi"/>
          <w:b/>
          <w:bCs/>
          <w:color w:val="333333"/>
          <w:sz w:val="28"/>
          <w:szCs w:val="26"/>
          <w:u w:val="single"/>
        </w:rPr>
      </w:pPr>
      <w:r w:rsidRPr="00DA7A36">
        <w:rPr>
          <w:rFonts w:asciiTheme="minorHAnsi" w:hAnsiTheme="minorHAnsi" w:cstheme="minorHAnsi"/>
          <w:sz w:val="24"/>
          <w:szCs w:val="24"/>
        </w:rPr>
        <w:t xml:space="preserve">After all the required application forms and documents have been received, the department’s Graduate Committee will carefully </w:t>
      </w:r>
      <w:r w:rsidR="00E154CD">
        <w:rPr>
          <w:rFonts w:asciiTheme="minorHAnsi" w:hAnsiTheme="minorHAnsi" w:cstheme="minorHAnsi"/>
          <w:sz w:val="24"/>
          <w:szCs w:val="24"/>
        </w:rPr>
        <w:t>review</w:t>
      </w:r>
      <w:r w:rsidR="00E154CD" w:rsidRPr="00DA7A36">
        <w:rPr>
          <w:rFonts w:asciiTheme="minorHAnsi" w:hAnsiTheme="minorHAnsi" w:cstheme="minorHAnsi"/>
          <w:sz w:val="24"/>
          <w:szCs w:val="24"/>
        </w:rPr>
        <w:t xml:space="preserve"> </w:t>
      </w:r>
      <w:r w:rsidRPr="00DA7A36">
        <w:rPr>
          <w:rFonts w:asciiTheme="minorHAnsi" w:hAnsiTheme="minorHAnsi" w:cstheme="minorHAnsi"/>
          <w:sz w:val="24"/>
          <w:szCs w:val="24"/>
        </w:rPr>
        <w:t>these materials</w:t>
      </w:r>
      <w:r w:rsidR="00E154CD">
        <w:rPr>
          <w:rFonts w:asciiTheme="minorHAnsi" w:hAnsiTheme="minorHAnsi" w:cstheme="minorHAnsi"/>
          <w:sz w:val="24"/>
          <w:szCs w:val="24"/>
        </w:rPr>
        <w:t>, consult with the Department Head,</w:t>
      </w:r>
      <w:r w:rsidRPr="00DA7A36">
        <w:rPr>
          <w:rFonts w:asciiTheme="minorHAnsi" w:hAnsiTheme="minorHAnsi" w:cstheme="minorHAnsi"/>
          <w:sz w:val="24"/>
          <w:szCs w:val="24"/>
        </w:rPr>
        <w:t xml:space="preserve"> and will then recommend to Purdue’s Graduate School whether </w:t>
      </w:r>
      <w:r w:rsidR="00FE40D3">
        <w:rPr>
          <w:rFonts w:asciiTheme="minorHAnsi" w:hAnsiTheme="minorHAnsi" w:cstheme="minorHAnsi"/>
          <w:sz w:val="24"/>
          <w:szCs w:val="24"/>
        </w:rPr>
        <w:t>an applicant</w:t>
      </w:r>
      <w:r w:rsidR="00FE40D3"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should be admitted. The Graduate School makes the final admission decision. The Director of </w:t>
      </w:r>
      <w:r w:rsidR="00933F0F" w:rsidRPr="00DA7A36">
        <w:rPr>
          <w:rFonts w:asciiTheme="minorHAnsi" w:hAnsiTheme="minorHAnsi" w:cstheme="minorHAnsi"/>
          <w:sz w:val="24"/>
          <w:szCs w:val="24"/>
        </w:rPr>
        <w:t xml:space="preserve">the </w:t>
      </w:r>
      <w:r w:rsidRPr="00DA7A36">
        <w:rPr>
          <w:rFonts w:asciiTheme="minorHAnsi" w:hAnsiTheme="minorHAnsi" w:cstheme="minorHAnsi"/>
          <w:sz w:val="24"/>
          <w:szCs w:val="24"/>
        </w:rPr>
        <w:t xml:space="preserve">Graduate </w:t>
      </w:r>
      <w:r w:rsidR="000010EF">
        <w:rPr>
          <w:rFonts w:asciiTheme="minorHAnsi" w:hAnsiTheme="minorHAnsi" w:cstheme="minorHAnsi"/>
          <w:sz w:val="24"/>
          <w:szCs w:val="24"/>
        </w:rPr>
        <w:t>Studies</w:t>
      </w:r>
      <w:r w:rsidR="000010EF" w:rsidRPr="00DA7A36">
        <w:rPr>
          <w:rFonts w:asciiTheme="minorHAnsi" w:hAnsiTheme="minorHAnsi" w:cstheme="minorHAnsi"/>
          <w:sz w:val="24"/>
          <w:szCs w:val="24"/>
        </w:rPr>
        <w:t xml:space="preserve"> </w:t>
      </w:r>
      <w:r w:rsidR="005475E2">
        <w:rPr>
          <w:rFonts w:asciiTheme="minorHAnsi" w:hAnsiTheme="minorHAnsi" w:cstheme="minorHAnsi"/>
          <w:sz w:val="24"/>
          <w:szCs w:val="24"/>
        </w:rPr>
        <w:t xml:space="preserve">and the Head of the Department </w:t>
      </w:r>
      <w:r w:rsidRPr="00DA7A36">
        <w:rPr>
          <w:rFonts w:asciiTheme="minorHAnsi" w:hAnsiTheme="minorHAnsi" w:cstheme="minorHAnsi"/>
          <w:sz w:val="24"/>
          <w:szCs w:val="24"/>
        </w:rPr>
        <w:t xml:space="preserve">will notify </w:t>
      </w:r>
      <w:r w:rsidR="00FE40D3">
        <w:rPr>
          <w:rFonts w:asciiTheme="minorHAnsi" w:hAnsiTheme="minorHAnsi" w:cstheme="minorHAnsi"/>
          <w:sz w:val="24"/>
          <w:szCs w:val="24"/>
        </w:rPr>
        <w:t>applicants</w:t>
      </w:r>
      <w:r w:rsidR="00FE40D3"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of the department’s recommendation concerning admission, and in turn, the Graduate School will notify </w:t>
      </w:r>
      <w:r w:rsidR="00FE40D3">
        <w:rPr>
          <w:rFonts w:asciiTheme="minorHAnsi" w:hAnsiTheme="minorHAnsi" w:cstheme="minorHAnsi"/>
          <w:sz w:val="24"/>
          <w:szCs w:val="24"/>
        </w:rPr>
        <w:t>applicants</w:t>
      </w:r>
      <w:r w:rsidR="00FE40D3" w:rsidRPr="00DA7A36">
        <w:rPr>
          <w:rFonts w:asciiTheme="minorHAnsi" w:hAnsiTheme="minorHAnsi" w:cstheme="minorHAnsi"/>
          <w:sz w:val="24"/>
          <w:szCs w:val="24"/>
        </w:rPr>
        <w:t xml:space="preserve"> </w:t>
      </w:r>
      <w:r w:rsidRPr="00DA7A36">
        <w:rPr>
          <w:rFonts w:asciiTheme="minorHAnsi" w:hAnsiTheme="minorHAnsi" w:cstheme="minorHAnsi"/>
          <w:sz w:val="24"/>
          <w:szCs w:val="24"/>
        </w:rPr>
        <w:t>of its decision.</w:t>
      </w:r>
      <w:bookmarkStart w:id="12" w:name="_Toc268771580"/>
    </w:p>
    <w:p w14:paraId="265B8745" w14:textId="777F272E" w:rsidR="00BD33B9" w:rsidRPr="00DA7A36" w:rsidRDefault="00622340" w:rsidP="00380DF5">
      <w:pPr>
        <w:pStyle w:val="Heading2"/>
        <w:ind w:right="540"/>
      </w:pPr>
      <w:bookmarkStart w:id="13" w:name="_Toc142403968"/>
      <w:r>
        <w:t xml:space="preserve">2.2 </w:t>
      </w:r>
      <w:r w:rsidR="00746492" w:rsidRPr="00DA7A36">
        <w:t>A</w:t>
      </w:r>
      <w:r w:rsidR="0021704B" w:rsidRPr="00DA7A36">
        <w:t>pplication Deadlines</w:t>
      </w:r>
      <w:bookmarkEnd w:id="12"/>
      <w:bookmarkEnd w:id="13"/>
    </w:p>
    <w:p w14:paraId="20613983" w14:textId="77777777" w:rsidR="00BD33B9"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The regular academic year at Purdue University consists of a fall semester</w:t>
      </w:r>
      <w:r w:rsidR="00BE7EC3">
        <w:rPr>
          <w:rFonts w:asciiTheme="minorHAnsi" w:hAnsiTheme="minorHAnsi" w:cstheme="minorHAnsi"/>
          <w:sz w:val="24"/>
          <w:szCs w:val="24"/>
        </w:rPr>
        <w:t>,</w:t>
      </w:r>
      <w:r w:rsidRPr="00DA7A36">
        <w:rPr>
          <w:rFonts w:asciiTheme="minorHAnsi" w:hAnsiTheme="minorHAnsi" w:cstheme="minorHAnsi"/>
          <w:sz w:val="24"/>
          <w:szCs w:val="24"/>
        </w:rPr>
        <w:t xml:space="preserve"> which begins in August and ends in December, and a spring semester</w:t>
      </w:r>
      <w:r w:rsidR="00BE7EC3">
        <w:rPr>
          <w:rFonts w:asciiTheme="minorHAnsi" w:hAnsiTheme="minorHAnsi" w:cstheme="minorHAnsi"/>
          <w:sz w:val="24"/>
          <w:szCs w:val="24"/>
        </w:rPr>
        <w:t>,</w:t>
      </w:r>
      <w:r w:rsidRPr="00DA7A36">
        <w:rPr>
          <w:rFonts w:asciiTheme="minorHAnsi" w:hAnsiTheme="minorHAnsi" w:cstheme="minorHAnsi"/>
          <w:sz w:val="24"/>
          <w:szCs w:val="24"/>
        </w:rPr>
        <w:t xml:space="preserve"> which begins after the first week in </w:t>
      </w:r>
      <w:r w:rsidR="00FF66F7">
        <w:rPr>
          <w:rFonts w:asciiTheme="minorHAnsi" w:hAnsiTheme="minorHAnsi" w:cstheme="minorHAnsi"/>
          <w:sz w:val="24"/>
          <w:szCs w:val="24"/>
        </w:rPr>
        <w:t xml:space="preserve">January and ends in early May. </w:t>
      </w:r>
      <w:r w:rsidRPr="00DA7A36">
        <w:rPr>
          <w:rFonts w:asciiTheme="minorHAnsi" w:hAnsiTheme="minorHAnsi" w:cstheme="minorHAnsi"/>
          <w:sz w:val="24"/>
          <w:szCs w:val="24"/>
        </w:rPr>
        <w:t>There is also a summer session, but few graduate-level courses are offered during the summer.</w:t>
      </w:r>
    </w:p>
    <w:p w14:paraId="4CE80917" w14:textId="77777777" w:rsidR="00BD33B9" w:rsidRPr="00DA7A36" w:rsidRDefault="00BD33B9" w:rsidP="00380DF5">
      <w:pPr>
        <w:pStyle w:val="PlainText"/>
        <w:ind w:right="540"/>
        <w:rPr>
          <w:rFonts w:asciiTheme="minorHAnsi" w:hAnsiTheme="minorHAnsi" w:cstheme="minorHAnsi"/>
          <w:sz w:val="24"/>
          <w:szCs w:val="24"/>
        </w:rPr>
      </w:pPr>
    </w:p>
    <w:p w14:paraId="7CB1A187" w14:textId="2CB8193F" w:rsidR="00BD33B9" w:rsidRPr="00DA7A36" w:rsidRDefault="00023AC7" w:rsidP="007F11FA">
      <w:pPr>
        <w:pStyle w:val="PlainText"/>
        <w:spacing w:line="240" w:lineRule="auto"/>
        <w:ind w:right="547"/>
        <w:rPr>
          <w:rFonts w:asciiTheme="minorHAnsi" w:hAnsiTheme="minorHAnsi" w:cstheme="minorHAnsi"/>
          <w:sz w:val="24"/>
          <w:szCs w:val="24"/>
        </w:rPr>
      </w:pPr>
      <w:r w:rsidRPr="00DA7A36">
        <w:rPr>
          <w:rFonts w:asciiTheme="minorHAnsi" w:hAnsiTheme="minorHAnsi" w:cstheme="minorHAnsi"/>
          <w:sz w:val="24"/>
          <w:szCs w:val="24"/>
        </w:rPr>
        <w:t xml:space="preserve">Graduate students in anthropology may begin their studies at the start of a fall semester or at </w:t>
      </w:r>
      <w:r w:rsidR="005B5716" w:rsidRPr="00DA7A36">
        <w:rPr>
          <w:rFonts w:asciiTheme="minorHAnsi" w:hAnsiTheme="minorHAnsi" w:cstheme="minorHAnsi"/>
          <w:sz w:val="24"/>
          <w:szCs w:val="24"/>
        </w:rPr>
        <w:t>the start of a spring semester</w:t>
      </w:r>
      <w:r w:rsidR="007D1AA6">
        <w:rPr>
          <w:rFonts w:asciiTheme="minorHAnsi" w:hAnsiTheme="minorHAnsi" w:cstheme="minorHAnsi"/>
          <w:sz w:val="24"/>
          <w:szCs w:val="24"/>
        </w:rPr>
        <w:t xml:space="preserve"> (request deferral with the department graduate office)</w:t>
      </w:r>
      <w:r w:rsidR="00FF66F7">
        <w:rPr>
          <w:rFonts w:asciiTheme="minorHAnsi" w:hAnsiTheme="minorHAnsi" w:cstheme="minorHAnsi"/>
          <w:sz w:val="24"/>
          <w:szCs w:val="24"/>
        </w:rPr>
        <w:t xml:space="preserve">. </w:t>
      </w:r>
      <w:r w:rsidR="005B5716" w:rsidRPr="00DA7A36">
        <w:rPr>
          <w:rFonts w:asciiTheme="minorHAnsi" w:hAnsiTheme="minorHAnsi" w:cstheme="minorHAnsi"/>
          <w:sz w:val="24"/>
          <w:szCs w:val="24"/>
        </w:rPr>
        <w:t>S</w:t>
      </w:r>
      <w:r w:rsidR="00933F0F" w:rsidRPr="00DA7A36">
        <w:rPr>
          <w:rFonts w:asciiTheme="minorHAnsi" w:hAnsiTheme="minorHAnsi" w:cstheme="minorHAnsi"/>
          <w:sz w:val="24"/>
          <w:szCs w:val="24"/>
        </w:rPr>
        <w:t>tudents</w:t>
      </w:r>
      <w:r w:rsidRPr="00DA7A36">
        <w:rPr>
          <w:rFonts w:asciiTheme="minorHAnsi" w:hAnsiTheme="minorHAnsi" w:cstheme="minorHAnsi"/>
          <w:sz w:val="24"/>
          <w:szCs w:val="24"/>
        </w:rPr>
        <w:t xml:space="preserve"> may take summer session courses if any relevant c</w:t>
      </w:r>
      <w:r w:rsidR="005B5716" w:rsidRPr="00DA7A36">
        <w:rPr>
          <w:rFonts w:asciiTheme="minorHAnsi" w:hAnsiTheme="minorHAnsi" w:cstheme="minorHAnsi"/>
          <w:sz w:val="24"/>
          <w:szCs w:val="24"/>
        </w:rPr>
        <w:t>ourses are offered at that time</w:t>
      </w:r>
      <w:r w:rsidRPr="00DA7A36">
        <w:rPr>
          <w:rFonts w:asciiTheme="minorHAnsi" w:hAnsiTheme="minorHAnsi" w:cstheme="minorHAnsi"/>
          <w:sz w:val="24"/>
          <w:szCs w:val="24"/>
        </w:rPr>
        <w:t>.</w:t>
      </w:r>
      <w:r w:rsidR="00FF66F7">
        <w:rPr>
          <w:rFonts w:asciiTheme="minorHAnsi" w:hAnsiTheme="minorHAnsi" w:cstheme="minorHAnsi"/>
          <w:sz w:val="24"/>
          <w:szCs w:val="24"/>
        </w:rPr>
        <w:t xml:space="preserve"> </w:t>
      </w:r>
      <w:r w:rsidR="005B5716" w:rsidRPr="00DA7A36">
        <w:rPr>
          <w:rFonts w:asciiTheme="minorHAnsi" w:hAnsiTheme="minorHAnsi" w:cstheme="minorHAnsi"/>
          <w:sz w:val="24"/>
          <w:szCs w:val="24"/>
        </w:rPr>
        <w:t>Graduate students not enrolled in formal courses at Purdue generally use the summers to pursue additional language or methods training, conduct research</w:t>
      </w:r>
      <w:r w:rsidR="00A142A3">
        <w:rPr>
          <w:rFonts w:asciiTheme="minorHAnsi" w:hAnsiTheme="minorHAnsi" w:cstheme="minorHAnsi"/>
          <w:sz w:val="24"/>
          <w:szCs w:val="24"/>
        </w:rPr>
        <w:t>,</w:t>
      </w:r>
      <w:r w:rsidR="005B5716" w:rsidRPr="00DA7A36">
        <w:rPr>
          <w:rFonts w:asciiTheme="minorHAnsi" w:hAnsiTheme="minorHAnsi" w:cstheme="minorHAnsi"/>
          <w:sz w:val="24"/>
          <w:szCs w:val="24"/>
        </w:rPr>
        <w:t xml:space="preserve"> or prepare proposals and funding applications.</w:t>
      </w:r>
    </w:p>
    <w:p w14:paraId="458EA0A5" w14:textId="77777777" w:rsidR="00BD33B9" w:rsidRPr="00DA7A36" w:rsidRDefault="00BD33B9" w:rsidP="00380DF5">
      <w:pPr>
        <w:pStyle w:val="PlainText"/>
        <w:ind w:right="540"/>
        <w:rPr>
          <w:rFonts w:asciiTheme="minorHAnsi" w:hAnsiTheme="minorHAnsi" w:cstheme="minorHAnsi"/>
          <w:sz w:val="24"/>
          <w:szCs w:val="24"/>
        </w:rPr>
      </w:pPr>
    </w:p>
    <w:p w14:paraId="0BB5A34D" w14:textId="41AECD21" w:rsidR="00B07020" w:rsidRPr="00DA7A36" w:rsidRDefault="00023AC7" w:rsidP="00380DF5">
      <w:pPr>
        <w:pStyle w:val="PlainText"/>
        <w:ind w:right="540"/>
        <w:rPr>
          <w:rFonts w:asciiTheme="minorHAnsi" w:hAnsiTheme="minorHAnsi" w:cstheme="minorHAnsi"/>
          <w:sz w:val="24"/>
          <w:szCs w:val="24"/>
        </w:rPr>
      </w:pPr>
      <w:proofErr w:type="gramStart"/>
      <w:r w:rsidRPr="00DA7A36">
        <w:rPr>
          <w:rFonts w:asciiTheme="minorHAnsi" w:hAnsiTheme="minorHAnsi" w:cstheme="minorHAnsi"/>
          <w:sz w:val="24"/>
          <w:szCs w:val="24"/>
        </w:rPr>
        <w:t>In order for</w:t>
      </w:r>
      <w:proofErr w:type="gramEnd"/>
      <w:r w:rsidRPr="00DA7A36">
        <w:rPr>
          <w:rFonts w:asciiTheme="minorHAnsi" w:hAnsiTheme="minorHAnsi" w:cstheme="minorHAnsi"/>
          <w:sz w:val="24"/>
          <w:szCs w:val="24"/>
        </w:rPr>
        <w:t xml:space="preserve"> an application for admission to graduate study to be </w:t>
      </w:r>
      <w:r w:rsidR="007F11FA" w:rsidRPr="007F11FA">
        <w:rPr>
          <w:rFonts w:asciiTheme="minorHAnsi" w:hAnsiTheme="minorHAnsi" w:cstheme="minorHAnsi"/>
          <w:sz w:val="24"/>
          <w:szCs w:val="24"/>
        </w:rPr>
        <w:t xml:space="preserve">considered for the full range of funding opportunities, applications must be </w:t>
      </w:r>
      <w:r w:rsidRPr="00DA7A36">
        <w:rPr>
          <w:rFonts w:asciiTheme="minorHAnsi" w:hAnsiTheme="minorHAnsi" w:cstheme="minorHAnsi"/>
          <w:sz w:val="24"/>
          <w:szCs w:val="24"/>
        </w:rPr>
        <w:t>acted upon in time for the applicant to begin studies at the start of the fall semester</w:t>
      </w:r>
      <w:r w:rsidR="00A2569D">
        <w:rPr>
          <w:rFonts w:asciiTheme="minorHAnsi" w:hAnsiTheme="minorHAnsi" w:cstheme="minorHAnsi"/>
          <w:sz w:val="24"/>
          <w:szCs w:val="24"/>
        </w:rPr>
        <w:t>. Therefore</w:t>
      </w:r>
      <w:r w:rsidRPr="00DA7A36">
        <w:rPr>
          <w:rFonts w:asciiTheme="minorHAnsi" w:hAnsiTheme="minorHAnsi" w:cstheme="minorHAnsi"/>
          <w:sz w:val="24"/>
          <w:szCs w:val="24"/>
        </w:rPr>
        <w:t xml:space="preserve">, we must receive the application form </w:t>
      </w:r>
      <w:r w:rsidRPr="00193484">
        <w:rPr>
          <w:rFonts w:asciiTheme="minorHAnsi" w:hAnsiTheme="minorHAnsi" w:cstheme="minorHAnsi"/>
          <w:sz w:val="24"/>
          <w:szCs w:val="24"/>
        </w:rPr>
        <w:t xml:space="preserve">and all other required </w:t>
      </w:r>
      <w:r w:rsidR="00933F0F" w:rsidRPr="00193484">
        <w:rPr>
          <w:rFonts w:asciiTheme="minorHAnsi" w:hAnsiTheme="minorHAnsi" w:cstheme="minorHAnsi"/>
          <w:sz w:val="24"/>
          <w:szCs w:val="24"/>
        </w:rPr>
        <w:t>applicant</w:t>
      </w:r>
      <w:r w:rsidRPr="00193484">
        <w:rPr>
          <w:rFonts w:asciiTheme="minorHAnsi" w:hAnsiTheme="minorHAnsi" w:cstheme="minorHAnsi"/>
          <w:sz w:val="24"/>
          <w:szCs w:val="24"/>
        </w:rPr>
        <w:t xml:space="preserve"> documents</w:t>
      </w:r>
      <w:r w:rsidRPr="00DA7A36">
        <w:rPr>
          <w:rFonts w:asciiTheme="minorHAnsi" w:hAnsiTheme="minorHAnsi" w:cstheme="minorHAnsi"/>
          <w:sz w:val="24"/>
          <w:szCs w:val="24"/>
        </w:rPr>
        <w:t xml:space="preserve"> no later than </w:t>
      </w:r>
      <w:r w:rsidR="00E17FC5">
        <w:rPr>
          <w:rFonts w:asciiTheme="minorHAnsi" w:hAnsiTheme="minorHAnsi" w:cstheme="minorHAnsi"/>
          <w:color w:val="auto"/>
          <w:sz w:val="24"/>
          <w:szCs w:val="24"/>
        </w:rPr>
        <w:t>December</w:t>
      </w:r>
      <w:r w:rsidR="00E17FC5" w:rsidRPr="00DA7A36">
        <w:rPr>
          <w:rFonts w:asciiTheme="minorHAnsi" w:hAnsiTheme="minorHAnsi" w:cstheme="minorHAnsi"/>
          <w:color w:val="auto"/>
          <w:sz w:val="24"/>
          <w:szCs w:val="24"/>
        </w:rPr>
        <w:t xml:space="preserve"> </w:t>
      </w:r>
      <w:r w:rsidR="00A3335C" w:rsidRPr="00DA7A36">
        <w:rPr>
          <w:rFonts w:asciiTheme="minorHAnsi" w:hAnsiTheme="minorHAnsi" w:cstheme="minorHAnsi"/>
          <w:color w:val="auto"/>
          <w:sz w:val="24"/>
          <w:szCs w:val="24"/>
        </w:rPr>
        <w:t>1</w:t>
      </w:r>
      <w:r w:rsidR="00BE7EC3">
        <w:rPr>
          <w:rFonts w:asciiTheme="minorHAnsi" w:hAnsiTheme="minorHAnsi" w:cstheme="minorHAnsi"/>
          <w:color w:val="auto"/>
          <w:sz w:val="24"/>
          <w:szCs w:val="24"/>
        </w:rPr>
        <w:t>5th</w:t>
      </w:r>
      <w:r w:rsidR="002F2B77" w:rsidRPr="00DA7A36">
        <w:rPr>
          <w:rFonts w:asciiTheme="minorHAnsi" w:hAnsiTheme="minorHAnsi" w:cstheme="minorHAnsi"/>
          <w:color w:val="auto"/>
          <w:sz w:val="24"/>
          <w:szCs w:val="24"/>
        </w:rPr>
        <w:t>.</w:t>
      </w:r>
      <w:r w:rsidRPr="00DA7A36">
        <w:rPr>
          <w:rFonts w:asciiTheme="minorHAnsi" w:hAnsiTheme="minorHAnsi" w:cstheme="minorHAnsi"/>
          <w:sz w:val="24"/>
          <w:szCs w:val="24"/>
        </w:rPr>
        <w:t xml:space="preserve">  </w:t>
      </w:r>
    </w:p>
    <w:p w14:paraId="52466DC7" w14:textId="3903AE37" w:rsidR="00B07020" w:rsidRPr="00DA7A36" w:rsidRDefault="00622340" w:rsidP="00380DF5">
      <w:pPr>
        <w:pStyle w:val="Heading2"/>
        <w:ind w:right="540"/>
      </w:pPr>
      <w:bookmarkStart w:id="14" w:name="_Toc265585161"/>
      <w:bookmarkStart w:id="15" w:name="_Toc268771581"/>
      <w:bookmarkStart w:id="16" w:name="_Toc142403969"/>
      <w:r>
        <w:t xml:space="preserve">2.3 </w:t>
      </w:r>
      <w:r w:rsidR="00B07020" w:rsidRPr="00DA7A36">
        <w:t>D</w:t>
      </w:r>
      <w:r w:rsidR="0021704B" w:rsidRPr="00DA7A36">
        <w:t>eferring Admission</w:t>
      </w:r>
      <w:bookmarkEnd w:id="14"/>
      <w:bookmarkEnd w:id="15"/>
      <w:bookmarkEnd w:id="16"/>
    </w:p>
    <w:p w14:paraId="72EE5CF5" w14:textId="290CECE7" w:rsidR="0071577B" w:rsidRDefault="0071577B" w:rsidP="00380DF5">
      <w:pPr>
        <w:ind w:right="540"/>
        <w:rPr>
          <w:rFonts w:asciiTheme="minorHAnsi" w:hAnsiTheme="minorHAnsi" w:cstheme="minorHAnsi"/>
        </w:rPr>
      </w:pPr>
      <w:r>
        <w:rPr>
          <w:rFonts w:asciiTheme="minorHAnsi" w:hAnsiTheme="minorHAnsi" w:cstheme="minorHAnsi"/>
        </w:rPr>
        <w:t>S</w:t>
      </w:r>
      <w:r w:rsidRPr="0071577B">
        <w:rPr>
          <w:rFonts w:asciiTheme="minorHAnsi" w:hAnsiTheme="minorHAnsi" w:cstheme="minorHAnsi"/>
        </w:rPr>
        <w:t>tudent</w:t>
      </w:r>
      <w:r w:rsidR="00381DC7">
        <w:rPr>
          <w:rFonts w:asciiTheme="minorHAnsi" w:hAnsiTheme="minorHAnsi" w:cstheme="minorHAnsi"/>
        </w:rPr>
        <w:t>s</w:t>
      </w:r>
      <w:r w:rsidRPr="0071577B">
        <w:rPr>
          <w:rFonts w:asciiTheme="minorHAnsi" w:hAnsiTheme="minorHAnsi" w:cstheme="minorHAnsi"/>
        </w:rPr>
        <w:t xml:space="preserve"> </w:t>
      </w:r>
      <w:r>
        <w:rPr>
          <w:rFonts w:asciiTheme="minorHAnsi" w:hAnsiTheme="minorHAnsi" w:cstheme="minorHAnsi"/>
        </w:rPr>
        <w:t xml:space="preserve">who </w:t>
      </w:r>
      <w:r w:rsidRPr="0071577B">
        <w:rPr>
          <w:rFonts w:asciiTheme="minorHAnsi" w:hAnsiTheme="minorHAnsi" w:cstheme="minorHAnsi"/>
        </w:rPr>
        <w:t>wish to request a deferral</w:t>
      </w:r>
      <w:r>
        <w:rPr>
          <w:rFonts w:asciiTheme="minorHAnsi" w:hAnsiTheme="minorHAnsi" w:cstheme="minorHAnsi"/>
        </w:rPr>
        <w:t xml:space="preserve"> must submit a formal email to </w:t>
      </w:r>
      <w:r w:rsidRPr="0071577B">
        <w:rPr>
          <w:rFonts w:asciiTheme="minorHAnsi" w:hAnsiTheme="minorHAnsi" w:cstheme="minorHAnsi"/>
        </w:rPr>
        <w:t xml:space="preserve">the department </w:t>
      </w:r>
      <w:r w:rsidR="00041292">
        <w:rPr>
          <w:rFonts w:asciiTheme="minorHAnsi" w:hAnsiTheme="minorHAnsi" w:cstheme="minorHAnsi"/>
        </w:rPr>
        <w:t xml:space="preserve">Director of Graduate Studies and the Academic Program Manager </w:t>
      </w:r>
      <w:r w:rsidRPr="0071577B">
        <w:rPr>
          <w:rFonts w:asciiTheme="minorHAnsi" w:hAnsiTheme="minorHAnsi" w:cstheme="minorHAnsi"/>
        </w:rPr>
        <w:t>requesting t</w:t>
      </w:r>
      <w:r w:rsidR="00D702C2">
        <w:rPr>
          <w:rFonts w:asciiTheme="minorHAnsi" w:hAnsiTheme="minorHAnsi" w:cstheme="minorHAnsi"/>
        </w:rPr>
        <w:t>o change the date of admission.</w:t>
      </w:r>
      <w:r w:rsidRPr="0071577B">
        <w:rPr>
          <w:rFonts w:asciiTheme="minorHAnsi" w:hAnsiTheme="minorHAnsi" w:cstheme="minorHAnsi"/>
        </w:rPr>
        <w:t xml:space="preserve"> The request should include what the student would like</w:t>
      </w:r>
      <w:r>
        <w:rPr>
          <w:rFonts w:asciiTheme="minorHAnsi" w:hAnsiTheme="minorHAnsi" w:cstheme="minorHAnsi"/>
        </w:rPr>
        <w:t xml:space="preserve"> to change</w:t>
      </w:r>
      <w:r w:rsidRPr="0071577B">
        <w:rPr>
          <w:rFonts w:asciiTheme="minorHAnsi" w:hAnsiTheme="minorHAnsi" w:cstheme="minorHAnsi"/>
        </w:rPr>
        <w:t xml:space="preserve"> their admission date to (</w:t>
      </w:r>
      <w:r w:rsidR="00E1174C" w:rsidRPr="0071577B">
        <w:rPr>
          <w:rFonts w:asciiTheme="minorHAnsi" w:hAnsiTheme="minorHAnsi" w:cstheme="minorHAnsi"/>
        </w:rPr>
        <w:t>i.e.,</w:t>
      </w:r>
      <w:r w:rsidRPr="0071577B">
        <w:rPr>
          <w:rFonts w:asciiTheme="minorHAnsi" w:hAnsiTheme="minorHAnsi" w:cstheme="minorHAnsi"/>
        </w:rPr>
        <w:t xml:space="preserve"> for Fall </w:t>
      </w:r>
      <w:r w:rsidR="00A142A3" w:rsidRPr="0071577B">
        <w:rPr>
          <w:rFonts w:asciiTheme="minorHAnsi" w:hAnsiTheme="minorHAnsi" w:cstheme="minorHAnsi"/>
        </w:rPr>
        <w:t>20</w:t>
      </w:r>
      <w:r w:rsidR="00A142A3">
        <w:rPr>
          <w:rFonts w:asciiTheme="minorHAnsi" w:hAnsiTheme="minorHAnsi" w:cstheme="minorHAnsi"/>
        </w:rPr>
        <w:t>2</w:t>
      </w:r>
      <w:r w:rsidR="00540D63">
        <w:rPr>
          <w:rFonts w:asciiTheme="minorHAnsi" w:hAnsiTheme="minorHAnsi" w:cstheme="minorHAnsi"/>
        </w:rPr>
        <w:t>3</w:t>
      </w:r>
      <w:r w:rsidRPr="0071577B">
        <w:rPr>
          <w:rFonts w:asciiTheme="minorHAnsi" w:hAnsiTheme="minorHAnsi" w:cstheme="minorHAnsi"/>
        </w:rPr>
        <w:t>) and the reason for the request.</w:t>
      </w:r>
      <w:r w:rsidR="00D702C2">
        <w:rPr>
          <w:rFonts w:asciiTheme="minorHAnsi" w:hAnsiTheme="minorHAnsi" w:cstheme="minorHAnsi"/>
        </w:rPr>
        <w:t xml:space="preserve"> </w:t>
      </w:r>
      <w:r>
        <w:rPr>
          <w:rFonts w:asciiTheme="minorHAnsi" w:hAnsiTheme="minorHAnsi" w:cstheme="minorHAnsi"/>
        </w:rPr>
        <w:t>If the department approves, the Director</w:t>
      </w:r>
      <w:r w:rsidRPr="0071577B">
        <w:rPr>
          <w:rFonts w:asciiTheme="minorHAnsi" w:hAnsiTheme="minorHAnsi" w:cstheme="minorHAnsi"/>
        </w:rPr>
        <w:t xml:space="preserve"> </w:t>
      </w:r>
      <w:r w:rsidR="00041292">
        <w:rPr>
          <w:rFonts w:asciiTheme="minorHAnsi" w:hAnsiTheme="minorHAnsi" w:cstheme="minorHAnsi"/>
        </w:rPr>
        <w:t xml:space="preserve">of Graduate Studies </w:t>
      </w:r>
      <w:r w:rsidRPr="0071577B">
        <w:rPr>
          <w:rFonts w:asciiTheme="minorHAnsi" w:hAnsiTheme="minorHAnsi" w:cstheme="minorHAnsi"/>
        </w:rPr>
        <w:t xml:space="preserve">would then </w:t>
      </w:r>
      <w:r w:rsidR="002D19D5" w:rsidRPr="002D19D5">
        <w:rPr>
          <w:rFonts w:asciiTheme="minorHAnsi" w:hAnsiTheme="minorHAnsi" w:cstheme="minorHAnsi"/>
        </w:rPr>
        <w:t>complete a GS Form 45 (Change of Date/Deferral) and along with a copy of the applicant’s request for a change of date</w:t>
      </w:r>
      <w:r w:rsidR="006C19C3">
        <w:rPr>
          <w:rFonts w:asciiTheme="minorHAnsi" w:hAnsiTheme="minorHAnsi" w:cstheme="minorHAnsi"/>
        </w:rPr>
        <w:t>,</w:t>
      </w:r>
      <w:r w:rsidR="002D19D5" w:rsidRPr="002D19D5">
        <w:rPr>
          <w:rFonts w:asciiTheme="minorHAnsi" w:hAnsiTheme="minorHAnsi" w:cstheme="minorHAnsi"/>
        </w:rPr>
        <w:t xml:space="preserve"> </w:t>
      </w:r>
      <w:r w:rsidRPr="0071577B">
        <w:rPr>
          <w:rFonts w:asciiTheme="minorHAnsi" w:hAnsiTheme="minorHAnsi" w:cstheme="minorHAnsi"/>
        </w:rPr>
        <w:t xml:space="preserve">submit the request to the Dean of Graduate </w:t>
      </w:r>
      <w:r w:rsidR="00ED1956">
        <w:rPr>
          <w:rFonts w:asciiTheme="minorHAnsi" w:hAnsiTheme="minorHAnsi" w:cstheme="minorHAnsi"/>
        </w:rPr>
        <w:t>School</w:t>
      </w:r>
      <w:r w:rsidR="00D702C2">
        <w:rPr>
          <w:rFonts w:asciiTheme="minorHAnsi" w:hAnsiTheme="minorHAnsi" w:cstheme="minorHAnsi"/>
        </w:rPr>
        <w:t xml:space="preserve"> for their final approval. </w:t>
      </w:r>
      <w:r w:rsidRPr="0071577B">
        <w:rPr>
          <w:rFonts w:asciiTheme="minorHAnsi" w:hAnsiTheme="minorHAnsi" w:cstheme="minorHAnsi"/>
        </w:rPr>
        <w:t>Only one change of date request can be honored.</w:t>
      </w:r>
      <w:r w:rsidR="002D19D5">
        <w:rPr>
          <w:rFonts w:asciiTheme="minorHAnsi" w:hAnsiTheme="minorHAnsi" w:cstheme="minorHAnsi"/>
        </w:rPr>
        <w:t xml:space="preserve"> </w:t>
      </w:r>
    </w:p>
    <w:p w14:paraId="3D7111E6" w14:textId="77777777" w:rsidR="0071577B" w:rsidRDefault="0071577B" w:rsidP="00380DF5">
      <w:pPr>
        <w:ind w:right="540"/>
        <w:rPr>
          <w:rFonts w:asciiTheme="minorHAnsi" w:hAnsiTheme="minorHAnsi" w:cstheme="minorHAnsi"/>
        </w:rPr>
      </w:pPr>
    </w:p>
    <w:p w14:paraId="19E7DAC8" w14:textId="779C8C3E" w:rsidR="008232BE" w:rsidRDefault="44E46429">
      <w:pPr>
        <w:rPr>
          <w:rFonts w:asciiTheme="minorHAnsi" w:hAnsiTheme="minorHAnsi"/>
          <w:b/>
          <w:bCs/>
          <w:color w:val="333333"/>
          <w:sz w:val="28"/>
          <w:szCs w:val="26"/>
          <w:u w:val="single"/>
        </w:rPr>
      </w:pPr>
      <w:r w:rsidRPr="44E46429">
        <w:rPr>
          <w:rFonts w:asciiTheme="minorHAnsi" w:hAnsiTheme="minorHAnsi" w:cstheme="minorBidi"/>
        </w:rPr>
        <w:t xml:space="preserve">Students approved to defer their admission will be sent a letter from the Department of Anthropology. This letter will state that they need to confirm by December 1st of their admitted year that they plan to enroll for the subsequent year, </w:t>
      </w:r>
      <w:proofErr w:type="gramStart"/>
      <w:r w:rsidRPr="44E46429">
        <w:rPr>
          <w:rFonts w:asciiTheme="minorHAnsi" w:hAnsiTheme="minorHAnsi" w:cstheme="minorBidi"/>
        </w:rPr>
        <w:t>in order to</w:t>
      </w:r>
      <w:proofErr w:type="gramEnd"/>
      <w:r w:rsidRPr="44E46429">
        <w:rPr>
          <w:rFonts w:asciiTheme="minorHAnsi" w:hAnsiTheme="minorHAnsi" w:cstheme="minorBidi"/>
        </w:rPr>
        <w:t xml:space="preserve"> be considered for funding for the subsequent year. If a student wants to attend after the subsequent academic year, they </w:t>
      </w:r>
      <w:r w:rsidR="00FC26CC" w:rsidRPr="44E46429">
        <w:rPr>
          <w:rFonts w:asciiTheme="minorHAnsi" w:hAnsiTheme="minorHAnsi" w:cstheme="minorBidi"/>
        </w:rPr>
        <w:t>will</w:t>
      </w:r>
      <w:r w:rsidRPr="44E46429">
        <w:rPr>
          <w:rFonts w:asciiTheme="minorHAnsi" w:hAnsiTheme="minorHAnsi" w:cstheme="minorBidi"/>
        </w:rPr>
        <w:t xml:space="preserve"> need to reapply. (Department Policy 4/28/2010)</w:t>
      </w:r>
      <w:bookmarkStart w:id="17" w:name="_Toc268771582"/>
    </w:p>
    <w:p w14:paraId="66A8C5BE" w14:textId="3965C2EC" w:rsidR="00BD33B9" w:rsidRPr="00DA7A36" w:rsidRDefault="00622340" w:rsidP="00380DF5">
      <w:pPr>
        <w:pStyle w:val="Heading2"/>
        <w:ind w:right="540"/>
      </w:pPr>
      <w:bookmarkStart w:id="18" w:name="_2.4_Financial_Assistance"/>
      <w:bookmarkStart w:id="19" w:name="_Toc142403970"/>
      <w:bookmarkEnd w:id="18"/>
      <w:r>
        <w:t xml:space="preserve">2.4 </w:t>
      </w:r>
      <w:r w:rsidR="00023AC7" w:rsidRPr="00DA7A36">
        <w:t>F</w:t>
      </w:r>
      <w:r w:rsidR="0021704B" w:rsidRPr="00DA7A36">
        <w:t>inancial Assistance</w:t>
      </w:r>
      <w:bookmarkEnd w:id="17"/>
      <w:bookmarkEnd w:id="19"/>
    </w:p>
    <w:p w14:paraId="73B6F4CB" w14:textId="0C9564C4" w:rsidR="00BD33B9"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lastRenderedPageBreak/>
        <w:t xml:space="preserve">There is no separate application for departmental </w:t>
      </w:r>
      <w:r w:rsidR="005B5716" w:rsidRPr="00DA7A36">
        <w:rPr>
          <w:rFonts w:asciiTheme="minorHAnsi" w:hAnsiTheme="minorHAnsi" w:cstheme="minorHAnsi"/>
          <w:sz w:val="24"/>
          <w:szCs w:val="24"/>
        </w:rPr>
        <w:t xml:space="preserve">financial </w:t>
      </w:r>
      <w:r w:rsidRPr="00DA7A36">
        <w:rPr>
          <w:rFonts w:asciiTheme="minorHAnsi" w:hAnsiTheme="minorHAnsi" w:cstheme="minorHAnsi"/>
          <w:sz w:val="24"/>
          <w:szCs w:val="24"/>
        </w:rPr>
        <w:t>assistance, and all qualified applicants will be considered for</w:t>
      </w:r>
      <w:r w:rsidR="002B001B">
        <w:rPr>
          <w:rFonts w:asciiTheme="minorHAnsi" w:hAnsiTheme="minorHAnsi" w:cstheme="minorHAnsi"/>
          <w:sz w:val="24"/>
          <w:szCs w:val="24"/>
        </w:rPr>
        <w:t xml:space="preserve"> half-time</w:t>
      </w:r>
      <w:r w:rsidRPr="00DA7A36">
        <w:rPr>
          <w:rFonts w:asciiTheme="minorHAnsi" w:hAnsiTheme="minorHAnsi" w:cstheme="minorHAnsi"/>
          <w:sz w:val="24"/>
          <w:szCs w:val="24"/>
        </w:rPr>
        <w:t xml:space="preserve"> </w:t>
      </w:r>
      <w:r w:rsidR="0060699D">
        <w:rPr>
          <w:rFonts w:asciiTheme="minorHAnsi" w:hAnsiTheme="minorHAnsi" w:cstheme="minorHAnsi"/>
          <w:sz w:val="24"/>
          <w:szCs w:val="24"/>
        </w:rPr>
        <w:t xml:space="preserve">(on average 20 hours a week, or 0.5 FTE) </w:t>
      </w:r>
      <w:r w:rsidR="008F50D6">
        <w:rPr>
          <w:rFonts w:asciiTheme="minorHAnsi" w:hAnsiTheme="minorHAnsi" w:cstheme="minorHAnsi"/>
          <w:sz w:val="24"/>
          <w:szCs w:val="24"/>
        </w:rPr>
        <w:t>t</w:t>
      </w:r>
      <w:r w:rsidR="003811BF">
        <w:rPr>
          <w:rFonts w:asciiTheme="minorHAnsi" w:hAnsiTheme="minorHAnsi" w:cstheme="minorHAnsi"/>
          <w:sz w:val="24"/>
          <w:szCs w:val="24"/>
        </w:rPr>
        <w:t xml:space="preserve">eaching </w:t>
      </w:r>
      <w:r w:rsidR="008F50D6">
        <w:rPr>
          <w:rFonts w:asciiTheme="minorHAnsi" w:hAnsiTheme="minorHAnsi" w:cstheme="minorHAnsi"/>
          <w:sz w:val="24"/>
          <w:szCs w:val="24"/>
        </w:rPr>
        <w:t>a</w:t>
      </w:r>
      <w:r w:rsidR="003811BF">
        <w:rPr>
          <w:rFonts w:asciiTheme="minorHAnsi" w:hAnsiTheme="minorHAnsi" w:cstheme="minorHAnsi"/>
          <w:sz w:val="24"/>
          <w:szCs w:val="24"/>
        </w:rPr>
        <w:t>ssistant</w:t>
      </w:r>
      <w:r w:rsidRPr="00DA7A36">
        <w:rPr>
          <w:rFonts w:asciiTheme="minorHAnsi" w:hAnsiTheme="minorHAnsi" w:cstheme="minorHAnsi"/>
          <w:sz w:val="24"/>
          <w:szCs w:val="24"/>
        </w:rPr>
        <w:t xml:space="preserve">ships, </w:t>
      </w:r>
      <w:r w:rsidR="008F50D6">
        <w:rPr>
          <w:rFonts w:asciiTheme="minorHAnsi" w:hAnsiTheme="minorHAnsi" w:cstheme="minorHAnsi"/>
          <w:sz w:val="24"/>
          <w:szCs w:val="24"/>
        </w:rPr>
        <w:t>r</w:t>
      </w:r>
      <w:r w:rsidR="00475CFB">
        <w:rPr>
          <w:rFonts w:asciiTheme="minorHAnsi" w:hAnsiTheme="minorHAnsi" w:cstheme="minorHAnsi"/>
          <w:sz w:val="24"/>
          <w:szCs w:val="24"/>
        </w:rPr>
        <w:t xml:space="preserve">esearch </w:t>
      </w:r>
      <w:r w:rsidR="008F50D6">
        <w:rPr>
          <w:rFonts w:asciiTheme="minorHAnsi" w:hAnsiTheme="minorHAnsi" w:cstheme="minorHAnsi"/>
          <w:sz w:val="24"/>
          <w:szCs w:val="24"/>
        </w:rPr>
        <w:t>a</w:t>
      </w:r>
      <w:r w:rsidR="00475CFB">
        <w:rPr>
          <w:rFonts w:asciiTheme="minorHAnsi" w:hAnsiTheme="minorHAnsi" w:cstheme="minorHAnsi"/>
          <w:sz w:val="24"/>
          <w:szCs w:val="24"/>
        </w:rPr>
        <w:t>ssistant</w:t>
      </w:r>
      <w:r w:rsidRPr="00DA7A36">
        <w:rPr>
          <w:rFonts w:asciiTheme="minorHAnsi" w:hAnsiTheme="minorHAnsi" w:cstheme="minorHAnsi"/>
          <w:sz w:val="24"/>
          <w:szCs w:val="24"/>
        </w:rPr>
        <w:t>ships, and fellowships.</w:t>
      </w:r>
      <w:r w:rsidR="005A7783">
        <w:rPr>
          <w:rFonts w:asciiTheme="minorHAnsi" w:hAnsiTheme="minorHAnsi" w:cstheme="minorHAnsi"/>
          <w:sz w:val="24"/>
          <w:szCs w:val="24"/>
        </w:rPr>
        <w:t xml:space="preserve"> </w:t>
      </w:r>
    </w:p>
    <w:p w14:paraId="4CDA09BB" w14:textId="77777777" w:rsidR="00BD33B9" w:rsidRPr="00DA7A36" w:rsidRDefault="00BD33B9" w:rsidP="00380DF5">
      <w:pPr>
        <w:pStyle w:val="PlainText"/>
        <w:ind w:right="540"/>
        <w:rPr>
          <w:rFonts w:asciiTheme="minorHAnsi" w:hAnsiTheme="minorHAnsi" w:cstheme="minorHAnsi"/>
          <w:sz w:val="24"/>
          <w:szCs w:val="24"/>
        </w:rPr>
      </w:pPr>
    </w:p>
    <w:p w14:paraId="63B419AE" w14:textId="489DC1CF" w:rsidR="00BD33B9" w:rsidRDefault="00023AC7" w:rsidP="00380DF5">
      <w:pPr>
        <w:pStyle w:val="PlainText"/>
        <w:ind w:right="540"/>
        <w:rPr>
          <w:rFonts w:asciiTheme="minorHAnsi" w:hAnsiTheme="minorHAnsi" w:cstheme="minorHAnsi"/>
          <w:sz w:val="24"/>
          <w:szCs w:val="24"/>
        </w:rPr>
      </w:pPr>
      <w:proofErr w:type="gramStart"/>
      <w:r w:rsidRPr="00DA7A36">
        <w:rPr>
          <w:rFonts w:asciiTheme="minorHAnsi" w:hAnsiTheme="minorHAnsi" w:cstheme="minorHAnsi"/>
          <w:sz w:val="24"/>
          <w:szCs w:val="24"/>
        </w:rPr>
        <w:t>In order to</w:t>
      </w:r>
      <w:proofErr w:type="gramEnd"/>
      <w:r w:rsidRPr="00DA7A36">
        <w:rPr>
          <w:rFonts w:asciiTheme="minorHAnsi" w:hAnsiTheme="minorHAnsi" w:cstheme="minorHAnsi"/>
          <w:sz w:val="24"/>
          <w:szCs w:val="24"/>
        </w:rPr>
        <w:t xml:space="preserve"> be considered </w:t>
      </w:r>
      <w:r w:rsidR="00ED1956">
        <w:rPr>
          <w:rFonts w:asciiTheme="minorHAnsi" w:hAnsiTheme="minorHAnsi" w:cstheme="minorHAnsi"/>
          <w:sz w:val="24"/>
          <w:szCs w:val="24"/>
        </w:rPr>
        <w:t xml:space="preserve">for fellowships or </w:t>
      </w:r>
      <w:r w:rsidR="008F50D6">
        <w:rPr>
          <w:rFonts w:asciiTheme="minorHAnsi" w:hAnsiTheme="minorHAnsi" w:cstheme="minorHAnsi"/>
          <w:sz w:val="24"/>
          <w:szCs w:val="24"/>
        </w:rPr>
        <w:t>t</w:t>
      </w:r>
      <w:r w:rsidR="00ED1956">
        <w:rPr>
          <w:rFonts w:asciiTheme="minorHAnsi" w:hAnsiTheme="minorHAnsi" w:cstheme="minorHAnsi"/>
          <w:sz w:val="24"/>
          <w:szCs w:val="24"/>
        </w:rPr>
        <w:t>eaching/</w:t>
      </w:r>
      <w:r w:rsidR="008F50D6">
        <w:rPr>
          <w:rFonts w:asciiTheme="minorHAnsi" w:hAnsiTheme="minorHAnsi" w:cstheme="minorHAnsi"/>
          <w:sz w:val="24"/>
          <w:szCs w:val="24"/>
        </w:rPr>
        <w:t>r</w:t>
      </w:r>
      <w:r w:rsidR="00ED1956">
        <w:rPr>
          <w:rFonts w:asciiTheme="minorHAnsi" w:hAnsiTheme="minorHAnsi" w:cstheme="minorHAnsi"/>
          <w:sz w:val="24"/>
          <w:szCs w:val="24"/>
        </w:rPr>
        <w:t xml:space="preserve">esearch </w:t>
      </w:r>
      <w:r w:rsidR="00B469A0">
        <w:rPr>
          <w:rFonts w:asciiTheme="minorHAnsi" w:hAnsiTheme="minorHAnsi" w:cstheme="minorHAnsi"/>
          <w:sz w:val="24"/>
          <w:szCs w:val="24"/>
        </w:rPr>
        <w:t>assistantships</w:t>
      </w:r>
      <w:r w:rsidRPr="00DA7A36">
        <w:rPr>
          <w:rFonts w:asciiTheme="minorHAnsi" w:hAnsiTheme="minorHAnsi" w:cstheme="minorHAnsi"/>
          <w:sz w:val="24"/>
          <w:szCs w:val="24"/>
        </w:rPr>
        <w:t xml:space="preserve">, </w:t>
      </w:r>
      <w:r w:rsidR="00D00658">
        <w:rPr>
          <w:rFonts w:asciiTheme="minorHAnsi" w:hAnsiTheme="minorHAnsi" w:cstheme="minorHAnsi"/>
          <w:sz w:val="24"/>
          <w:szCs w:val="24"/>
        </w:rPr>
        <w:t>the</w:t>
      </w:r>
      <w:r w:rsidR="00D00658"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application for admission to the graduate program must first </w:t>
      </w:r>
      <w:proofErr w:type="gramStart"/>
      <w:r w:rsidRPr="00DA7A36">
        <w:rPr>
          <w:rFonts w:asciiTheme="minorHAnsi" w:hAnsiTheme="minorHAnsi" w:cstheme="minorHAnsi"/>
          <w:sz w:val="24"/>
          <w:szCs w:val="24"/>
        </w:rPr>
        <w:t>have been</w:t>
      </w:r>
      <w:proofErr w:type="gramEnd"/>
      <w:r w:rsidRPr="00DA7A36">
        <w:rPr>
          <w:rFonts w:asciiTheme="minorHAnsi" w:hAnsiTheme="minorHAnsi" w:cstheme="minorHAnsi"/>
          <w:sz w:val="24"/>
          <w:szCs w:val="24"/>
        </w:rPr>
        <w:t xml:space="preserve"> approved by the Graduate Committee of this departme</w:t>
      </w:r>
      <w:r w:rsidR="00096BC5">
        <w:rPr>
          <w:rFonts w:asciiTheme="minorHAnsi" w:hAnsiTheme="minorHAnsi" w:cstheme="minorHAnsi"/>
          <w:sz w:val="24"/>
          <w:szCs w:val="24"/>
        </w:rPr>
        <w:t xml:space="preserve">nt and by the Graduate School. </w:t>
      </w:r>
      <w:r w:rsidRPr="00DA7A36">
        <w:rPr>
          <w:rFonts w:asciiTheme="minorHAnsi" w:hAnsiTheme="minorHAnsi" w:cstheme="minorHAnsi"/>
          <w:sz w:val="24"/>
          <w:szCs w:val="24"/>
        </w:rPr>
        <w:t>To be considered for the widest possible range of financial support</w:t>
      </w:r>
      <w:r w:rsidR="00446C54">
        <w:rPr>
          <w:rFonts w:asciiTheme="minorHAnsi" w:hAnsiTheme="minorHAnsi" w:cstheme="minorHAnsi"/>
          <w:sz w:val="24"/>
          <w:szCs w:val="24"/>
        </w:rPr>
        <w:t>,</w:t>
      </w:r>
      <w:r w:rsidRPr="00DA7A36">
        <w:rPr>
          <w:rFonts w:asciiTheme="minorHAnsi" w:hAnsiTheme="minorHAnsi" w:cstheme="minorHAnsi"/>
          <w:sz w:val="24"/>
          <w:szCs w:val="24"/>
        </w:rPr>
        <w:t xml:space="preserve"> </w:t>
      </w:r>
      <w:r w:rsidR="00D00658">
        <w:rPr>
          <w:rFonts w:asciiTheme="minorHAnsi" w:hAnsiTheme="minorHAnsi" w:cstheme="minorHAnsi"/>
          <w:sz w:val="24"/>
          <w:szCs w:val="24"/>
        </w:rPr>
        <w:t>the</w:t>
      </w:r>
      <w:r w:rsidR="00D00658"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application form and </w:t>
      </w:r>
      <w:proofErr w:type="gramStart"/>
      <w:r w:rsidRPr="00DA7A36">
        <w:rPr>
          <w:rFonts w:asciiTheme="minorHAnsi" w:hAnsiTheme="minorHAnsi" w:cstheme="minorHAnsi"/>
          <w:sz w:val="24"/>
          <w:szCs w:val="24"/>
        </w:rPr>
        <w:t>all of</w:t>
      </w:r>
      <w:proofErr w:type="gramEnd"/>
      <w:r w:rsidRPr="00DA7A36">
        <w:rPr>
          <w:rFonts w:asciiTheme="minorHAnsi" w:hAnsiTheme="minorHAnsi" w:cstheme="minorHAnsi"/>
          <w:sz w:val="24"/>
          <w:szCs w:val="24"/>
        </w:rPr>
        <w:t xml:space="preserve"> the required supporting documents should be received by </w:t>
      </w:r>
      <w:r w:rsidR="00E17FC5">
        <w:rPr>
          <w:rFonts w:asciiTheme="minorHAnsi" w:hAnsiTheme="minorHAnsi" w:cstheme="minorHAnsi"/>
          <w:sz w:val="24"/>
          <w:szCs w:val="24"/>
        </w:rPr>
        <w:t>December</w:t>
      </w:r>
      <w:r w:rsidR="00E17FC5" w:rsidRPr="00DA7A36">
        <w:rPr>
          <w:rFonts w:asciiTheme="minorHAnsi" w:hAnsiTheme="minorHAnsi" w:cstheme="minorHAnsi"/>
          <w:sz w:val="24"/>
          <w:szCs w:val="24"/>
        </w:rPr>
        <w:t xml:space="preserve"> </w:t>
      </w:r>
      <w:r w:rsidRPr="00DA7A36">
        <w:rPr>
          <w:rFonts w:asciiTheme="minorHAnsi" w:hAnsiTheme="minorHAnsi" w:cstheme="minorHAnsi"/>
          <w:sz w:val="24"/>
          <w:szCs w:val="24"/>
        </w:rPr>
        <w:t>1</w:t>
      </w:r>
      <w:r w:rsidR="0015435D">
        <w:rPr>
          <w:rFonts w:asciiTheme="minorHAnsi" w:hAnsiTheme="minorHAnsi" w:cstheme="minorHAnsi"/>
          <w:sz w:val="24"/>
          <w:szCs w:val="24"/>
        </w:rPr>
        <w:t>5</w:t>
      </w:r>
      <w:r w:rsidR="00E134C7">
        <w:rPr>
          <w:rFonts w:asciiTheme="minorHAnsi" w:hAnsiTheme="minorHAnsi" w:cstheme="minorHAnsi"/>
          <w:sz w:val="24"/>
          <w:szCs w:val="24"/>
        </w:rPr>
        <w:t>th</w:t>
      </w:r>
      <w:r w:rsidRPr="00DA7A36">
        <w:rPr>
          <w:rFonts w:asciiTheme="minorHAnsi" w:hAnsiTheme="minorHAnsi" w:cstheme="minorHAnsi"/>
          <w:sz w:val="24"/>
          <w:szCs w:val="24"/>
        </w:rPr>
        <w:t xml:space="preserve">.  </w:t>
      </w:r>
    </w:p>
    <w:p w14:paraId="0F4A24BF" w14:textId="77777777" w:rsidR="00E17FC5" w:rsidRPr="00DA7A36" w:rsidRDefault="00E17FC5" w:rsidP="00380DF5">
      <w:pPr>
        <w:pStyle w:val="PlainText"/>
        <w:ind w:right="540"/>
        <w:rPr>
          <w:rFonts w:asciiTheme="minorHAnsi" w:hAnsiTheme="minorHAnsi" w:cstheme="minorHAnsi"/>
          <w:sz w:val="24"/>
          <w:szCs w:val="24"/>
        </w:rPr>
      </w:pPr>
    </w:p>
    <w:p w14:paraId="34804575" w14:textId="2ADA1A8F" w:rsidR="007B606F"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The most common form of financial </w:t>
      </w:r>
      <w:r w:rsidR="00ED1956">
        <w:rPr>
          <w:rFonts w:asciiTheme="minorHAnsi" w:hAnsiTheme="minorHAnsi" w:cstheme="minorHAnsi"/>
          <w:sz w:val="24"/>
          <w:szCs w:val="24"/>
        </w:rPr>
        <w:t>assistance</w:t>
      </w:r>
      <w:r w:rsidRPr="00DA7A36">
        <w:rPr>
          <w:rFonts w:asciiTheme="minorHAnsi" w:hAnsiTheme="minorHAnsi" w:cstheme="minorHAnsi"/>
          <w:sz w:val="24"/>
          <w:szCs w:val="24"/>
        </w:rPr>
        <w:t xml:space="preserve"> </w:t>
      </w:r>
      <w:r w:rsidR="00351AE0">
        <w:rPr>
          <w:rFonts w:asciiTheme="minorHAnsi" w:hAnsiTheme="minorHAnsi" w:cstheme="minorHAnsi"/>
          <w:sz w:val="24"/>
          <w:szCs w:val="24"/>
        </w:rPr>
        <w:t xml:space="preserve">offered by our department </w:t>
      </w:r>
      <w:r w:rsidRPr="00DA7A36">
        <w:rPr>
          <w:rFonts w:asciiTheme="minorHAnsi" w:hAnsiTheme="minorHAnsi" w:cstheme="minorHAnsi"/>
          <w:sz w:val="24"/>
          <w:szCs w:val="24"/>
        </w:rPr>
        <w:t xml:space="preserve">is </w:t>
      </w:r>
      <w:r w:rsidR="00280E9A">
        <w:rPr>
          <w:rFonts w:asciiTheme="minorHAnsi" w:hAnsiTheme="minorHAnsi" w:cstheme="minorHAnsi"/>
          <w:sz w:val="24"/>
          <w:szCs w:val="24"/>
        </w:rPr>
        <w:t>a half-time</w:t>
      </w:r>
      <w:r w:rsidR="00280E9A" w:rsidRPr="00DA7A36">
        <w:rPr>
          <w:rFonts w:asciiTheme="minorHAnsi" w:hAnsiTheme="minorHAnsi" w:cstheme="minorHAnsi"/>
          <w:sz w:val="24"/>
          <w:szCs w:val="24"/>
        </w:rPr>
        <w:t xml:space="preserve"> </w:t>
      </w:r>
      <w:r w:rsidR="008F50D6">
        <w:rPr>
          <w:rFonts w:asciiTheme="minorHAnsi" w:hAnsiTheme="minorHAnsi" w:cstheme="minorHAnsi"/>
          <w:sz w:val="24"/>
          <w:szCs w:val="24"/>
        </w:rPr>
        <w:t>t</w:t>
      </w:r>
      <w:r w:rsidRPr="00DA7A36">
        <w:rPr>
          <w:rFonts w:asciiTheme="minorHAnsi" w:hAnsiTheme="minorHAnsi" w:cstheme="minorHAnsi"/>
          <w:sz w:val="24"/>
          <w:szCs w:val="24"/>
        </w:rPr>
        <w:t xml:space="preserve">eaching </w:t>
      </w:r>
      <w:r w:rsidR="008F50D6">
        <w:rPr>
          <w:rFonts w:asciiTheme="minorHAnsi" w:hAnsiTheme="minorHAnsi" w:cstheme="minorHAnsi"/>
          <w:sz w:val="24"/>
          <w:szCs w:val="24"/>
        </w:rPr>
        <w:t>a</w:t>
      </w:r>
      <w:r w:rsidRPr="00DA7A36">
        <w:rPr>
          <w:rFonts w:asciiTheme="minorHAnsi" w:hAnsiTheme="minorHAnsi" w:cstheme="minorHAnsi"/>
          <w:sz w:val="24"/>
          <w:szCs w:val="24"/>
        </w:rPr>
        <w:t xml:space="preserve">ssistantship </w:t>
      </w:r>
      <w:r w:rsidR="00EB40FC">
        <w:rPr>
          <w:rFonts w:asciiTheme="minorHAnsi" w:hAnsiTheme="minorHAnsi" w:cstheme="minorHAnsi"/>
          <w:sz w:val="24"/>
          <w:szCs w:val="24"/>
        </w:rPr>
        <w:t>that</w:t>
      </w:r>
      <w:r w:rsidR="00EB40FC"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pays a monthly </w:t>
      </w:r>
      <w:r w:rsidR="00ED1956">
        <w:rPr>
          <w:rFonts w:asciiTheme="minorHAnsi" w:hAnsiTheme="minorHAnsi" w:cstheme="minorHAnsi"/>
          <w:sz w:val="24"/>
          <w:szCs w:val="24"/>
        </w:rPr>
        <w:t>salary</w:t>
      </w:r>
      <w:r w:rsidRPr="00DA7A36">
        <w:rPr>
          <w:rFonts w:asciiTheme="minorHAnsi" w:hAnsiTheme="minorHAnsi" w:cstheme="minorHAnsi"/>
          <w:sz w:val="24"/>
          <w:szCs w:val="24"/>
        </w:rPr>
        <w:t xml:space="preserve"> for living expenses</w:t>
      </w:r>
      <w:r w:rsidR="00651E9C">
        <w:rPr>
          <w:rFonts w:asciiTheme="minorHAnsi" w:hAnsiTheme="minorHAnsi" w:cstheme="minorHAnsi"/>
          <w:sz w:val="24"/>
          <w:szCs w:val="24"/>
        </w:rPr>
        <w:t xml:space="preserve">, </w:t>
      </w:r>
      <w:r w:rsidR="00651E9C" w:rsidRPr="00DA7A36">
        <w:rPr>
          <w:rFonts w:asciiTheme="minorHAnsi" w:hAnsiTheme="minorHAnsi" w:cstheme="minorHAnsi"/>
          <w:sz w:val="24"/>
          <w:szCs w:val="24"/>
        </w:rPr>
        <w:t>health insurance</w:t>
      </w:r>
      <w:r w:rsidR="00EA0548">
        <w:rPr>
          <w:rFonts w:asciiTheme="minorHAnsi" w:hAnsiTheme="minorHAnsi" w:cstheme="minorHAnsi"/>
          <w:sz w:val="24"/>
          <w:szCs w:val="24"/>
        </w:rPr>
        <w:t xml:space="preserve"> (if employed at </w:t>
      </w:r>
      <w:r w:rsidR="0060699D">
        <w:rPr>
          <w:rFonts w:asciiTheme="minorHAnsi" w:hAnsiTheme="minorHAnsi" w:cstheme="minorHAnsi"/>
          <w:sz w:val="24"/>
          <w:szCs w:val="24"/>
        </w:rPr>
        <w:t>0.5 FTE</w:t>
      </w:r>
      <w:r w:rsidR="00EA0548">
        <w:rPr>
          <w:rFonts w:asciiTheme="minorHAnsi" w:hAnsiTheme="minorHAnsi" w:cstheme="minorHAnsi"/>
          <w:sz w:val="24"/>
          <w:szCs w:val="24"/>
        </w:rPr>
        <w:t xml:space="preserve"> or greater</w:t>
      </w:r>
      <w:r w:rsidR="00E1174C">
        <w:rPr>
          <w:rFonts w:asciiTheme="minorHAnsi" w:hAnsiTheme="minorHAnsi" w:cstheme="minorHAnsi"/>
          <w:sz w:val="24"/>
          <w:szCs w:val="24"/>
        </w:rPr>
        <w:t>) and</w:t>
      </w:r>
      <w:r w:rsidRPr="00DA7A36">
        <w:rPr>
          <w:rFonts w:asciiTheme="minorHAnsi" w:hAnsiTheme="minorHAnsi" w:cstheme="minorHAnsi"/>
          <w:sz w:val="24"/>
          <w:szCs w:val="24"/>
        </w:rPr>
        <w:t xml:space="preserve"> pays for all but a small amount of fees</w:t>
      </w:r>
      <w:r w:rsidR="00096BC5">
        <w:rPr>
          <w:rFonts w:asciiTheme="minorHAnsi" w:hAnsiTheme="minorHAnsi" w:cstheme="minorHAnsi"/>
          <w:sz w:val="24"/>
          <w:szCs w:val="24"/>
        </w:rPr>
        <w:t xml:space="preserve">. </w:t>
      </w:r>
      <w:r w:rsidR="00EE748E">
        <w:rPr>
          <w:rFonts w:asciiTheme="minorHAnsi" w:hAnsiTheme="minorHAnsi" w:cstheme="minorHAnsi"/>
          <w:sz w:val="24"/>
          <w:szCs w:val="24"/>
        </w:rPr>
        <w:t xml:space="preserve">Graduate </w:t>
      </w:r>
      <w:r w:rsidR="008F50D6">
        <w:rPr>
          <w:rFonts w:asciiTheme="minorHAnsi" w:hAnsiTheme="minorHAnsi" w:cstheme="minorHAnsi"/>
          <w:sz w:val="24"/>
          <w:szCs w:val="24"/>
        </w:rPr>
        <w:t>t</w:t>
      </w:r>
      <w:r w:rsidR="00EE748E">
        <w:rPr>
          <w:rFonts w:asciiTheme="minorHAnsi" w:hAnsiTheme="minorHAnsi" w:cstheme="minorHAnsi"/>
          <w:sz w:val="24"/>
          <w:szCs w:val="24"/>
        </w:rPr>
        <w:t xml:space="preserve">eaching </w:t>
      </w:r>
      <w:r w:rsidR="008F50D6">
        <w:rPr>
          <w:rFonts w:asciiTheme="minorHAnsi" w:hAnsiTheme="minorHAnsi" w:cstheme="minorHAnsi"/>
          <w:sz w:val="24"/>
          <w:szCs w:val="24"/>
        </w:rPr>
        <w:t>a</w:t>
      </w:r>
      <w:r w:rsidR="00EE748E">
        <w:rPr>
          <w:rFonts w:asciiTheme="minorHAnsi" w:hAnsiTheme="minorHAnsi" w:cstheme="minorHAnsi"/>
          <w:sz w:val="24"/>
          <w:szCs w:val="24"/>
        </w:rPr>
        <w:t>ssistants</w:t>
      </w:r>
      <w:r w:rsidR="00C82A72" w:rsidRPr="00C82A72">
        <w:rPr>
          <w:rFonts w:asciiTheme="minorHAnsi" w:hAnsiTheme="minorHAnsi" w:cstheme="minorHAnsi"/>
          <w:sz w:val="24"/>
          <w:szCs w:val="24"/>
        </w:rPr>
        <w:t xml:space="preserve"> </w:t>
      </w:r>
      <w:r w:rsidR="00674CE0">
        <w:rPr>
          <w:rFonts w:asciiTheme="minorHAnsi" w:hAnsiTheme="minorHAnsi" w:cstheme="minorHAnsi"/>
          <w:sz w:val="24"/>
          <w:szCs w:val="24"/>
        </w:rPr>
        <w:t>are supervised by</w:t>
      </w:r>
      <w:r w:rsidR="00674CE0" w:rsidRPr="00C82A72">
        <w:rPr>
          <w:rFonts w:asciiTheme="minorHAnsi" w:hAnsiTheme="minorHAnsi" w:cstheme="minorHAnsi"/>
          <w:sz w:val="24"/>
          <w:szCs w:val="24"/>
        </w:rPr>
        <w:t xml:space="preserve"> </w:t>
      </w:r>
      <w:r w:rsidR="00C82A72" w:rsidRPr="00C82A72">
        <w:rPr>
          <w:rFonts w:asciiTheme="minorHAnsi" w:hAnsiTheme="minorHAnsi" w:cstheme="minorHAnsi"/>
          <w:sz w:val="24"/>
          <w:szCs w:val="24"/>
        </w:rPr>
        <w:t xml:space="preserve">faculty instructors to be part of </w:t>
      </w:r>
      <w:r w:rsidR="00C82A72" w:rsidRPr="00DC0619">
        <w:rPr>
          <w:rFonts w:asciiTheme="minorHAnsi" w:hAnsiTheme="minorHAnsi" w:cstheme="minorHAnsi"/>
          <w:sz w:val="24"/>
          <w:szCs w:val="24"/>
        </w:rPr>
        <w:t xml:space="preserve">the teaching team of </w:t>
      </w:r>
      <w:r w:rsidR="006C19C3" w:rsidRPr="00DC0619">
        <w:rPr>
          <w:rFonts w:asciiTheme="minorHAnsi" w:hAnsiTheme="minorHAnsi" w:cstheme="minorHAnsi"/>
          <w:sz w:val="24"/>
          <w:szCs w:val="24"/>
        </w:rPr>
        <w:t xml:space="preserve">assigned </w:t>
      </w:r>
      <w:r w:rsidR="00C82A72" w:rsidRPr="00DC0619">
        <w:rPr>
          <w:rFonts w:asciiTheme="minorHAnsi" w:hAnsiTheme="minorHAnsi" w:cstheme="minorHAnsi"/>
          <w:sz w:val="24"/>
          <w:szCs w:val="24"/>
        </w:rPr>
        <w:t>course</w:t>
      </w:r>
      <w:r w:rsidR="006C19C3" w:rsidRPr="00DC0619">
        <w:rPr>
          <w:rFonts w:asciiTheme="minorHAnsi" w:hAnsiTheme="minorHAnsi" w:cstheme="minorHAnsi"/>
          <w:sz w:val="24"/>
          <w:szCs w:val="24"/>
        </w:rPr>
        <w:t>s in our department</w:t>
      </w:r>
      <w:r w:rsidR="00C82A72" w:rsidRPr="00DC0619">
        <w:rPr>
          <w:rFonts w:asciiTheme="minorHAnsi" w:hAnsiTheme="minorHAnsi" w:cstheme="minorHAnsi"/>
          <w:sz w:val="24"/>
          <w:szCs w:val="24"/>
        </w:rPr>
        <w:t>. In addition to holding office hours, attending</w:t>
      </w:r>
      <w:r w:rsidR="00C82A72" w:rsidRPr="00C82A72">
        <w:rPr>
          <w:rFonts w:asciiTheme="minorHAnsi" w:hAnsiTheme="minorHAnsi" w:cstheme="minorHAnsi"/>
          <w:sz w:val="24"/>
          <w:szCs w:val="24"/>
        </w:rPr>
        <w:t xml:space="preserve"> course lectures, and grading assignments</w:t>
      </w:r>
      <w:r w:rsidR="00C82A72">
        <w:rPr>
          <w:rFonts w:asciiTheme="minorHAnsi" w:hAnsiTheme="minorHAnsi" w:cstheme="minorHAnsi"/>
          <w:sz w:val="24"/>
          <w:szCs w:val="24"/>
        </w:rPr>
        <w:t xml:space="preserve"> and exams</w:t>
      </w:r>
      <w:r w:rsidR="00C82A72" w:rsidRPr="00C82A72">
        <w:rPr>
          <w:rFonts w:asciiTheme="minorHAnsi" w:hAnsiTheme="minorHAnsi" w:cstheme="minorHAnsi"/>
          <w:sz w:val="24"/>
          <w:szCs w:val="24"/>
        </w:rPr>
        <w:t xml:space="preserve">, </w:t>
      </w:r>
      <w:r w:rsidR="003811BF">
        <w:rPr>
          <w:rFonts w:asciiTheme="minorHAnsi" w:hAnsiTheme="minorHAnsi" w:cstheme="minorHAnsi"/>
          <w:sz w:val="24"/>
          <w:szCs w:val="24"/>
        </w:rPr>
        <w:t>Teaching Assistant</w:t>
      </w:r>
      <w:r w:rsidR="00C82A72" w:rsidRPr="00C82A72">
        <w:rPr>
          <w:rFonts w:asciiTheme="minorHAnsi" w:hAnsiTheme="minorHAnsi" w:cstheme="minorHAnsi"/>
          <w:sz w:val="24"/>
          <w:szCs w:val="24"/>
        </w:rPr>
        <w:t>s also may lead recitation sections, attend teaching team meetings, and assist with course development.</w:t>
      </w:r>
    </w:p>
    <w:p w14:paraId="56D9AE75" w14:textId="7EE1EFA3" w:rsidR="00BD33B9" w:rsidRPr="00DA7A36" w:rsidRDefault="00622340" w:rsidP="00380DF5">
      <w:pPr>
        <w:pStyle w:val="Heading2"/>
        <w:ind w:right="540"/>
      </w:pPr>
      <w:bookmarkStart w:id="20" w:name="_Toc268771583"/>
      <w:bookmarkStart w:id="21" w:name="_Toc142403971"/>
      <w:r>
        <w:t xml:space="preserve">2.5 </w:t>
      </w:r>
      <w:r w:rsidR="44E46429">
        <w:t>Special Procedures for International Students</w:t>
      </w:r>
      <w:bookmarkEnd w:id="20"/>
      <w:bookmarkEnd w:id="21"/>
    </w:p>
    <w:p w14:paraId="5E0F1CA9" w14:textId="4CA966CA" w:rsidR="004B6F72" w:rsidRPr="00DA7A36" w:rsidRDefault="44E46429" w:rsidP="44E46429">
      <w:pPr>
        <w:pStyle w:val="PlainText"/>
        <w:ind w:right="540"/>
        <w:rPr>
          <w:rFonts w:asciiTheme="minorHAnsi" w:hAnsiTheme="minorHAnsi" w:cstheme="minorBidi"/>
          <w:sz w:val="24"/>
          <w:szCs w:val="24"/>
        </w:rPr>
      </w:pPr>
      <w:r w:rsidRPr="44E46429">
        <w:rPr>
          <w:rFonts w:asciiTheme="minorHAnsi" w:hAnsiTheme="minorHAnsi" w:cstheme="minorBidi"/>
          <w:sz w:val="24"/>
          <w:szCs w:val="24"/>
        </w:rPr>
        <w:t xml:space="preserve">Admitted applicants who are not citizens or domestic residents of the US will receive additional documentation from the </w:t>
      </w:r>
      <w:hyperlink r:id="rId31">
        <w:r w:rsidRPr="44E46429">
          <w:rPr>
            <w:rStyle w:val="Hyperlink"/>
            <w:rFonts w:asciiTheme="minorHAnsi" w:hAnsiTheme="minorHAnsi" w:cstheme="minorBidi"/>
            <w:sz w:val="24"/>
            <w:szCs w:val="24"/>
          </w:rPr>
          <w:t>Office of International Students and Scholars</w:t>
        </w:r>
      </w:hyperlink>
      <w:r w:rsidRPr="44E46429">
        <w:rPr>
          <w:rStyle w:val="Hyperlink"/>
          <w:rFonts w:asciiTheme="minorHAnsi" w:hAnsiTheme="minorHAnsi" w:cstheme="minorBidi"/>
          <w:sz w:val="24"/>
          <w:szCs w:val="24"/>
        </w:rPr>
        <w:t xml:space="preserve"> (ISS)</w:t>
      </w:r>
      <w:r w:rsidRPr="44E46429">
        <w:rPr>
          <w:rFonts w:asciiTheme="minorHAnsi" w:hAnsiTheme="minorHAnsi" w:cstheme="minorBidi"/>
          <w:sz w:val="24"/>
          <w:szCs w:val="24"/>
        </w:rPr>
        <w:t xml:space="preserve">. International students should </w:t>
      </w:r>
      <w:r w:rsidR="008F50D6">
        <w:rPr>
          <w:rFonts w:asciiTheme="minorHAnsi" w:hAnsiTheme="minorHAnsi" w:cstheme="minorBidi"/>
          <w:b/>
          <w:bCs/>
          <w:sz w:val="24"/>
          <w:szCs w:val="24"/>
        </w:rPr>
        <w:t>not</w:t>
      </w:r>
      <w:r w:rsidR="008F50D6" w:rsidRPr="44E46429">
        <w:rPr>
          <w:rFonts w:asciiTheme="minorHAnsi" w:hAnsiTheme="minorHAnsi" w:cstheme="minorBidi"/>
          <w:sz w:val="24"/>
          <w:szCs w:val="24"/>
        </w:rPr>
        <w:t xml:space="preserve"> </w:t>
      </w:r>
      <w:r w:rsidRPr="44E46429">
        <w:rPr>
          <w:rFonts w:asciiTheme="minorHAnsi" w:hAnsiTheme="minorHAnsi" w:cstheme="minorBidi"/>
          <w:sz w:val="24"/>
          <w:szCs w:val="24"/>
        </w:rPr>
        <w:t>apply for their visa or make travel plans until they receive a formal letter of admission from the Dean of the Graduate School and their Certificate of Eligibility (I-20 or DS-2019) from the Office of International Students and Scholars at Purdue University. These documents will be sent to the admitted applicant as soon as all admission procedures are completed, admission conditions are met, and the admitted applicant has shown proof of sufficient financial resources to attend Purdue University.</w:t>
      </w:r>
    </w:p>
    <w:p w14:paraId="329BBC49" w14:textId="77777777" w:rsidR="00BD33B9" w:rsidRPr="00DA7A36" w:rsidRDefault="00BD33B9" w:rsidP="00380DF5">
      <w:pPr>
        <w:pStyle w:val="PlainText"/>
        <w:ind w:right="540"/>
        <w:rPr>
          <w:rFonts w:asciiTheme="minorHAnsi" w:hAnsiTheme="minorHAnsi" w:cstheme="minorHAnsi"/>
          <w:sz w:val="24"/>
          <w:szCs w:val="24"/>
        </w:rPr>
      </w:pPr>
    </w:p>
    <w:p w14:paraId="1B93073A" w14:textId="240BE0F6" w:rsidR="00BD33B9"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If this department is able to offer </w:t>
      </w:r>
      <w:r w:rsidR="00D00658">
        <w:rPr>
          <w:rFonts w:asciiTheme="minorHAnsi" w:hAnsiTheme="minorHAnsi" w:cstheme="minorHAnsi"/>
          <w:sz w:val="24"/>
          <w:szCs w:val="24"/>
        </w:rPr>
        <w:t>an applicant</w:t>
      </w:r>
      <w:r w:rsidR="00D00658" w:rsidRPr="00DA7A36">
        <w:rPr>
          <w:rFonts w:asciiTheme="minorHAnsi" w:hAnsiTheme="minorHAnsi" w:cstheme="minorHAnsi"/>
          <w:sz w:val="24"/>
          <w:szCs w:val="24"/>
        </w:rPr>
        <w:t xml:space="preserve"> </w:t>
      </w:r>
      <w:r w:rsidRPr="00DA7A36">
        <w:rPr>
          <w:rFonts w:asciiTheme="minorHAnsi" w:hAnsiTheme="minorHAnsi" w:cstheme="minorHAnsi"/>
          <w:sz w:val="24"/>
          <w:szCs w:val="24"/>
        </w:rPr>
        <w:t>financial a</w:t>
      </w:r>
      <w:r w:rsidR="008D19C8">
        <w:rPr>
          <w:rFonts w:asciiTheme="minorHAnsi" w:hAnsiTheme="minorHAnsi" w:cstheme="minorHAnsi"/>
          <w:sz w:val="24"/>
          <w:szCs w:val="24"/>
        </w:rPr>
        <w:t xml:space="preserve">ssistance in the form of a half-time </w:t>
      </w:r>
      <w:r w:rsidR="008F50D6">
        <w:rPr>
          <w:rFonts w:asciiTheme="minorHAnsi" w:hAnsiTheme="minorHAnsi" w:cstheme="minorHAnsi"/>
          <w:sz w:val="24"/>
          <w:szCs w:val="24"/>
        </w:rPr>
        <w:t>t</w:t>
      </w:r>
      <w:r w:rsidR="008D19C8">
        <w:rPr>
          <w:rFonts w:asciiTheme="minorHAnsi" w:hAnsiTheme="minorHAnsi" w:cstheme="minorHAnsi"/>
          <w:sz w:val="24"/>
          <w:szCs w:val="24"/>
        </w:rPr>
        <w:t xml:space="preserve">eaching </w:t>
      </w:r>
      <w:r w:rsidR="008F50D6">
        <w:rPr>
          <w:rFonts w:asciiTheme="minorHAnsi" w:hAnsiTheme="minorHAnsi" w:cstheme="minorHAnsi"/>
          <w:sz w:val="24"/>
          <w:szCs w:val="24"/>
        </w:rPr>
        <w:t>a</w:t>
      </w:r>
      <w:r w:rsidR="008D19C8">
        <w:rPr>
          <w:rFonts w:asciiTheme="minorHAnsi" w:hAnsiTheme="minorHAnsi" w:cstheme="minorHAnsi"/>
          <w:sz w:val="24"/>
          <w:szCs w:val="24"/>
        </w:rPr>
        <w:t>ssistantship</w:t>
      </w:r>
      <w:r w:rsidR="006F7F82">
        <w:rPr>
          <w:rFonts w:asciiTheme="minorHAnsi" w:hAnsiTheme="minorHAnsi" w:cstheme="minorHAnsi"/>
          <w:sz w:val="24"/>
          <w:szCs w:val="24"/>
        </w:rPr>
        <w:t xml:space="preserve"> or </w:t>
      </w:r>
      <w:r w:rsidR="008F50D6">
        <w:rPr>
          <w:rFonts w:asciiTheme="minorHAnsi" w:hAnsiTheme="minorHAnsi" w:cstheme="minorHAnsi"/>
          <w:sz w:val="24"/>
          <w:szCs w:val="24"/>
        </w:rPr>
        <w:t>r</w:t>
      </w:r>
      <w:r w:rsidR="006F7F82">
        <w:rPr>
          <w:rFonts w:asciiTheme="minorHAnsi" w:hAnsiTheme="minorHAnsi" w:cstheme="minorHAnsi"/>
          <w:sz w:val="24"/>
          <w:szCs w:val="24"/>
        </w:rPr>
        <w:t xml:space="preserve">esearch </w:t>
      </w:r>
      <w:r w:rsidR="008F50D6">
        <w:rPr>
          <w:rFonts w:asciiTheme="minorHAnsi" w:hAnsiTheme="minorHAnsi" w:cstheme="minorHAnsi"/>
          <w:sz w:val="24"/>
          <w:szCs w:val="24"/>
        </w:rPr>
        <w:t>a</w:t>
      </w:r>
      <w:r w:rsidR="006F7F82">
        <w:rPr>
          <w:rFonts w:asciiTheme="minorHAnsi" w:hAnsiTheme="minorHAnsi" w:cstheme="minorHAnsi"/>
          <w:sz w:val="24"/>
          <w:szCs w:val="24"/>
        </w:rPr>
        <w:t>ssistantship</w:t>
      </w:r>
      <w:r w:rsidR="008D19C8">
        <w:rPr>
          <w:rFonts w:asciiTheme="minorHAnsi" w:hAnsiTheme="minorHAnsi" w:cstheme="minorHAnsi"/>
          <w:sz w:val="24"/>
          <w:szCs w:val="24"/>
        </w:rPr>
        <w:t xml:space="preserve"> (</w:t>
      </w:r>
      <w:r w:rsidR="002B001B">
        <w:rPr>
          <w:rFonts w:asciiTheme="minorHAnsi" w:hAnsiTheme="minorHAnsi" w:cstheme="minorHAnsi"/>
          <w:sz w:val="24"/>
          <w:szCs w:val="24"/>
        </w:rPr>
        <w:t xml:space="preserve">on average </w:t>
      </w:r>
      <w:r w:rsidR="008D19C8">
        <w:rPr>
          <w:rFonts w:asciiTheme="minorHAnsi" w:hAnsiTheme="minorHAnsi" w:cstheme="minorHAnsi"/>
          <w:sz w:val="24"/>
          <w:szCs w:val="24"/>
        </w:rPr>
        <w:t>20 hours a week)</w:t>
      </w:r>
      <w:r w:rsidRPr="00DA7A36">
        <w:rPr>
          <w:rFonts w:asciiTheme="minorHAnsi" w:hAnsiTheme="minorHAnsi" w:cstheme="minorHAnsi"/>
          <w:sz w:val="24"/>
          <w:szCs w:val="24"/>
        </w:rPr>
        <w:t xml:space="preserve">, this </w:t>
      </w:r>
      <w:r w:rsidR="006C138C">
        <w:rPr>
          <w:rFonts w:asciiTheme="minorHAnsi" w:hAnsiTheme="minorHAnsi" w:cstheme="minorHAnsi"/>
          <w:sz w:val="24"/>
          <w:szCs w:val="24"/>
        </w:rPr>
        <w:t xml:space="preserve">assistantship </w:t>
      </w:r>
      <w:r w:rsidRPr="00DA7A36">
        <w:rPr>
          <w:rFonts w:asciiTheme="minorHAnsi" w:hAnsiTheme="minorHAnsi" w:cstheme="minorHAnsi"/>
          <w:sz w:val="24"/>
          <w:szCs w:val="24"/>
        </w:rPr>
        <w:t xml:space="preserve">will </w:t>
      </w:r>
      <w:r w:rsidR="008D19C8">
        <w:rPr>
          <w:rFonts w:asciiTheme="minorHAnsi" w:hAnsiTheme="minorHAnsi" w:cstheme="minorHAnsi"/>
          <w:sz w:val="24"/>
          <w:szCs w:val="24"/>
        </w:rPr>
        <w:t xml:space="preserve">generally </w:t>
      </w:r>
      <w:r w:rsidRPr="00DA7A36">
        <w:rPr>
          <w:rFonts w:asciiTheme="minorHAnsi" w:hAnsiTheme="minorHAnsi" w:cstheme="minorHAnsi"/>
          <w:sz w:val="24"/>
          <w:szCs w:val="24"/>
        </w:rPr>
        <w:t xml:space="preserve">pay for most tuition and living expenses </w:t>
      </w:r>
      <w:r w:rsidR="003D1C67">
        <w:rPr>
          <w:rFonts w:asciiTheme="minorHAnsi" w:hAnsiTheme="minorHAnsi" w:cstheme="minorHAnsi"/>
          <w:sz w:val="24"/>
          <w:szCs w:val="24"/>
        </w:rPr>
        <w:t xml:space="preserve">– see </w:t>
      </w:r>
      <w:hyperlink w:anchor="_2.4_Financial_Assistance" w:history="1">
        <w:r w:rsidR="003D1C67" w:rsidRPr="008F50D6">
          <w:rPr>
            <w:rStyle w:val="Hyperlink"/>
            <w:rFonts w:asciiTheme="minorHAnsi" w:hAnsiTheme="minorHAnsi" w:cstheme="minorHAnsi"/>
            <w:sz w:val="24"/>
            <w:szCs w:val="24"/>
          </w:rPr>
          <w:t>Financial Assistance</w:t>
        </w:r>
      </w:hyperlink>
      <w:r w:rsidR="003D1C67">
        <w:rPr>
          <w:rFonts w:asciiTheme="minorHAnsi" w:hAnsiTheme="minorHAnsi" w:cstheme="minorHAnsi"/>
          <w:sz w:val="24"/>
          <w:szCs w:val="24"/>
        </w:rPr>
        <w:t xml:space="preserve"> section for more information</w:t>
      </w:r>
      <w:r w:rsidR="008F50D6">
        <w:rPr>
          <w:rFonts w:asciiTheme="minorHAnsi" w:hAnsiTheme="minorHAnsi" w:cstheme="minorHAnsi"/>
          <w:sz w:val="24"/>
          <w:szCs w:val="24"/>
        </w:rPr>
        <w:t xml:space="preserve">. Cost of attendance can be found on the Purdue </w:t>
      </w:r>
      <w:hyperlink r:id="rId32" w:history="1">
        <w:r w:rsidR="008F50D6" w:rsidRPr="008F50D6">
          <w:rPr>
            <w:rStyle w:val="Hyperlink"/>
            <w:rFonts w:asciiTheme="minorHAnsi" w:hAnsiTheme="minorHAnsi" w:cstheme="minorHAnsi"/>
            <w:sz w:val="24"/>
            <w:szCs w:val="24"/>
          </w:rPr>
          <w:t>website</w:t>
        </w:r>
      </w:hyperlink>
      <w:r w:rsidR="003D1C67">
        <w:rPr>
          <w:rFonts w:asciiTheme="minorHAnsi" w:hAnsiTheme="minorHAnsi" w:cstheme="minorHAnsi"/>
          <w:sz w:val="24"/>
          <w:szCs w:val="24"/>
        </w:rPr>
        <w:t xml:space="preserve">. Each semester an international student is registered, they are </w:t>
      </w:r>
      <w:r w:rsidR="00EF129B">
        <w:rPr>
          <w:rFonts w:asciiTheme="minorHAnsi" w:hAnsiTheme="minorHAnsi" w:cstheme="minorHAnsi"/>
          <w:sz w:val="24"/>
          <w:szCs w:val="24"/>
        </w:rPr>
        <w:t xml:space="preserve">assessed </w:t>
      </w:r>
      <w:r w:rsidR="003D1C67">
        <w:rPr>
          <w:rFonts w:asciiTheme="minorHAnsi" w:hAnsiTheme="minorHAnsi" w:cstheme="minorHAnsi"/>
          <w:sz w:val="24"/>
          <w:szCs w:val="24"/>
        </w:rPr>
        <w:t>an International Student Fee</w:t>
      </w:r>
      <w:r w:rsidRPr="00DA7A36">
        <w:rPr>
          <w:rFonts w:asciiTheme="minorHAnsi" w:hAnsiTheme="minorHAnsi" w:cstheme="minorHAnsi"/>
          <w:sz w:val="24"/>
          <w:szCs w:val="24"/>
        </w:rPr>
        <w:t xml:space="preserve">. If </w:t>
      </w:r>
      <w:r w:rsidR="002B001B">
        <w:rPr>
          <w:rFonts w:asciiTheme="minorHAnsi" w:hAnsiTheme="minorHAnsi" w:cstheme="minorHAnsi"/>
          <w:sz w:val="24"/>
          <w:szCs w:val="24"/>
        </w:rPr>
        <w:t>the</w:t>
      </w:r>
      <w:r w:rsidR="002B001B" w:rsidRPr="00DA7A36">
        <w:rPr>
          <w:rFonts w:asciiTheme="minorHAnsi" w:hAnsiTheme="minorHAnsi" w:cstheme="minorHAnsi"/>
          <w:sz w:val="24"/>
          <w:szCs w:val="24"/>
        </w:rPr>
        <w:t xml:space="preserve"> </w:t>
      </w:r>
      <w:r w:rsidR="002B001B">
        <w:rPr>
          <w:rFonts w:asciiTheme="minorHAnsi" w:hAnsiTheme="minorHAnsi" w:cstheme="minorHAnsi"/>
          <w:sz w:val="24"/>
          <w:szCs w:val="24"/>
        </w:rPr>
        <w:t>D</w:t>
      </w:r>
      <w:r w:rsidRPr="00DA7A36">
        <w:rPr>
          <w:rFonts w:asciiTheme="minorHAnsi" w:hAnsiTheme="minorHAnsi" w:cstheme="minorHAnsi"/>
          <w:sz w:val="24"/>
          <w:szCs w:val="24"/>
        </w:rPr>
        <w:t xml:space="preserve">epartment </w:t>
      </w:r>
      <w:r w:rsidR="002B001B">
        <w:rPr>
          <w:rFonts w:asciiTheme="minorHAnsi" w:hAnsiTheme="minorHAnsi" w:cstheme="minorHAnsi"/>
          <w:sz w:val="24"/>
          <w:szCs w:val="24"/>
        </w:rPr>
        <w:t xml:space="preserve">of Anthropology </w:t>
      </w:r>
      <w:r w:rsidRPr="00DA7A36">
        <w:rPr>
          <w:rFonts w:asciiTheme="minorHAnsi" w:hAnsiTheme="minorHAnsi" w:cstheme="minorHAnsi"/>
          <w:sz w:val="24"/>
          <w:szCs w:val="24"/>
        </w:rPr>
        <w:t xml:space="preserve">cannot offer </w:t>
      </w:r>
      <w:r w:rsidR="008D19C8">
        <w:rPr>
          <w:rFonts w:asciiTheme="minorHAnsi" w:hAnsiTheme="minorHAnsi" w:cstheme="minorHAnsi"/>
          <w:sz w:val="24"/>
          <w:szCs w:val="24"/>
        </w:rPr>
        <w:t>a half-time assistantship</w:t>
      </w:r>
      <w:r w:rsidRPr="00DA7A36">
        <w:rPr>
          <w:rFonts w:asciiTheme="minorHAnsi" w:hAnsiTheme="minorHAnsi" w:cstheme="minorHAnsi"/>
          <w:sz w:val="24"/>
          <w:szCs w:val="24"/>
        </w:rPr>
        <w:t xml:space="preserve">, </w:t>
      </w:r>
      <w:r w:rsidR="00D00658">
        <w:rPr>
          <w:rFonts w:asciiTheme="minorHAnsi" w:hAnsiTheme="minorHAnsi" w:cstheme="minorHAnsi"/>
          <w:sz w:val="24"/>
          <w:szCs w:val="24"/>
        </w:rPr>
        <w:t>the applicant</w:t>
      </w:r>
      <w:r w:rsidR="00D00658"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will need to furnish </w:t>
      </w:r>
      <w:r w:rsidR="00351AE0">
        <w:rPr>
          <w:rFonts w:asciiTheme="minorHAnsi" w:hAnsiTheme="minorHAnsi" w:cstheme="minorHAnsi"/>
          <w:sz w:val="24"/>
          <w:szCs w:val="24"/>
        </w:rPr>
        <w:t xml:space="preserve">other </w:t>
      </w:r>
      <w:r w:rsidRPr="00DA7A36">
        <w:rPr>
          <w:rFonts w:asciiTheme="minorHAnsi" w:hAnsiTheme="minorHAnsi" w:cstheme="minorHAnsi"/>
          <w:sz w:val="24"/>
          <w:szCs w:val="24"/>
        </w:rPr>
        <w:t xml:space="preserve">evidence that </w:t>
      </w:r>
      <w:r w:rsidR="000272FB">
        <w:rPr>
          <w:rFonts w:asciiTheme="minorHAnsi" w:hAnsiTheme="minorHAnsi" w:cstheme="minorHAnsi"/>
          <w:sz w:val="24"/>
          <w:szCs w:val="24"/>
        </w:rPr>
        <w:t>they</w:t>
      </w:r>
      <w:r w:rsidR="00D00658"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will have sufficient funds available </w:t>
      </w:r>
      <w:r w:rsidR="00EF129B" w:rsidRPr="00EF129B">
        <w:rPr>
          <w:rFonts w:asciiTheme="minorHAnsi" w:hAnsiTheme="minorHAnsi" w:cstheme="minorHAnsi"/>
          <w:sz w:val="24"/>
          <w:szCs w:val="24"/>
        </w:rPr>
        <w:t>to cover the total estimated cost of their education and living expenses</w:t>
      </w:r>
      <w:r w:rsidRPr="00DA7A36">
        <w:rPr>
          <w:rFonts w:asciiTheme="minorHAnsi" w:hAnsiTheme="minorHAnsi" w:cstheme="minorHAnsi"/>
          <w:sz w:val="24"/>
          <w:szCs w:val="24"/>
        </w:rPr>
        <w:t>.</w:t>
      </w:r>
    </w:p>
    <w:p w14:paraId="7288F337" w14:textId="77777777" w:rsidR="00C77E0E" w:rsidRPr="00DA7A36" w:rsidRDefault="00C77E0E" w:rsidP="00380DF5">
      <w:pPr>
        <w:pStyle w:val="PlainText"/>
        <w:ind w:right="540"/>
        <w:rPr>
          <w:rFonts w:asciiTheme="minorHAnsi" w:hAnsiTheme="minorHAnsi" w:cstheme="minorHAnsi"/>
          <w:sz w:val="24"/>
          <w:szCs w:val="24"/>
        </w:rPr>
      </w:pPr>
    </w:p>
    <w:p w14:paraId="0AE77933" w14:textId="4F1D629A" w:rsidR="00C77E0E" w:rsidRPr="00DA7A36" w:rsidRDefault="00C77E0E"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Financial information is evaluated by </w:t>
      </w:r>
      <w:r w:rsidR="00151A0D">
        <w:rPr>
          <w:rFonts w:asciiTheme="minorHAnsi" w:hAnsiTheme="minorHAnsi" w:cstheme="minorHAnsi"/>
          <w:sz w:val="24"/>
          <w:szCs w:val="24"/>
        </w:rPr>
        <w:t>ISS</w:t>
      </w:r>
      <w:r>
        <w:rPr>
          <w:rFonts w:asciiTheme="minorHAnsi" w:hAnsiTheme="minorHAnsi" w:cstheme="minorHAnsi"/>
          <w:sz w:val="24"/>
          <w:szCs w:val="24"/>
        </w:rPr>
        <w:t xml:space="preserve">. </w:t>
      </w:r>
      <w:r w:rsidRPr="00DA7A36">
        <w:rPr>
          <w:rFonts w:asciiTheme="minorHAnsi" w:hAnsiTheme="minorHAnsi" w:cstheme="minorHAnsi"/>
          <w:sz w:val="24"/>
          <w:szCs w:val="24"/>
        </w:rPr>
        <w:t xml:space="preserve">The statement must </w:t>
      </w:r>
      <w:r w:rsidR="00EE748E">
        <w:rPr>
          <w:rFonts w:asciiTheme="minorHAnsi" w:hAnsiTheme="minorHAnsi" w:cstheme="minorHAnsi"/>
          <w:sz w:val="24"/>
          <w:szCs w:val="24"/>
        </w:rPr>
        <w:t>provide</w:t>
      </w:r>
      <w:r w:rsidR="00EE748E"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evidence of the total amount of </w:t>
      </w:r>
      <w:r w:rsidR="003D5BDA">
        <w:rPr>
          <w:rFonts w:asciiTheme="minorHAnsi" w:hAnsiTheme="minorHAnsi" w:cstheme="minorHAnsi"/>
          <w:sz w:val="24"/>
          <w:szCs w:val="24"/>
        </w:rPr>
        <w:t>liquid funds</w:t>
      </w:r>
      <w:r w:rsidR="003D5BDA" w:rsidRPr="00DA7A36">
        <w:rPr>
          <w:rFonts w:asciiTheme="minorHAnsi" w:hAnsiTheme="minorHAnsi" w:cstheme="minorHAnsi"/>
          <w:sz w:val="24"/>
          <w:szCs w:val="24"/>
        </w:rPr>
        <w:t xml:space="preserve"> </w:t>
      </w:r>
      <w:r w:rsidRPr="00DA7A36">
        <w:rPr>
          <w:rFonts w:asciiTheme="minorHAnsi" w:hAnsiTheme="minorHAnsi" w:cstheme="minorHAnsi"/>
          <w:sz w:val="24"/>
          <w:szCs w:val="24"/>
        </w:rPr>
        <w:t>available that may be drawn upon fo</w:t>
      </w:r>
      <w:r>
        <w:rPr>
          <w:rFonts w:asciiTheme="minorHAnsi" w:hAnsiTheme="minorHAnsi" w:cstheme="minorHAnsi"/>
          <w:sz w:val="24"/>
          <w:szCs w:val="24"/>
        </w:rPr>
        <w:t>r tuition</w:t>
      </w:r>
      <w:r w:rsidR="003D5BDA">
        <w:rPr>
          <w:rFonts w:asciiTheme="minorHAnsi" w:hAnsiTheme="minorHAnsi" w:cstheme="minorHAnsi"/>
          <w:sz w:val="24"/>
          <w:szCs w:val="24"/>
        </w:rPr>
        <w:t>, fees,</w:t>
      </w:r>
      <w:r>
        <w:rPr>
          <w:rFonts w:asciiTheme="minorHAnsi" w:hAnsiTheme="minorHAnsi" w:cstheme="minorHAnsi"/>
          <w:sz w:val="24"/>
          <w:szCs w:val="24"/>
        </w:rPr>
        <w:t xml:space="preserve"> and living expenses. </w:t>
      </w:r>
      <w:r w:rsidRPr="00DA7A36">
        <w:rPr>
          <w:rFonts w:asciiTheme="minorHAnsi" w:hAnsiTheme="minorHAnsi" w:cstheme="minorHAnsi"/>
          <w:sz w:val="24"/>
          <w:szCs w:val="24"/>
        </w:rPr>
        <w:t xml:space="preserve">The </w:t>
      </w:r>
      <w:r w:rsidR="003D5BDA">
        <w:rPr>
          <w:rFonts w:asciiTheme="minorHAnsi" w:hAnsiTheme="minorHAnsi" w:cstheme="minorHAnsi"/>
          <w:sz w:val="24"/>
          <w:szCs w:val="24"/>
        </w:rPr>
        <w:t>funds</w:t>
      </w:r>
      <w:r w:rsidR="003D5BDA" w:rsidRPr="00DA7A36">
        <w:rPr>
          <w:rFonts w:asciiTheme="minorHAnsi" w:hAnsiTheme="minorHAnsi" w:cstheme="minorHAnsi"/>
          <w:sz w:val="24"/>
          <w:szCs w:val="24"/>
        </w:rPr>
        <w:t xml:space="preserve"> </w:t>
      </w:r>
      <w:r w:rsidRPr="00DA7A36">
        <w:rPr>
          <w:rFonts w:asciiTheme="minorHAnsi" w:hAnsiTheme="minorHAnsi" w:cstheme="minorHAnsi"/>
          <w:sz w:val="24"/>
          <w:szCs w:val="24"/>
        </w:rPr>
        <w:t>may be in a bank savings account, a checking account, a loan, grant, or scholarship from a government or from other sources.</w:t>
      </w:r>
    </w:p>
    <w:p w14:paraId="6D214283" w14:textId="77777777" w:rsidR="00BD33B9" w:rsidRPr="00DA7A36" w:rsidRDefault="00BD33B9" w:rsidP="00380DF5">
      <w:pPr>
        <w:pStyle w:val="PlainText"/>
        <w:ind w:right="540"/>
        <w:rPr>
          <w:rFonts w:asciiTheme="minorHAnsi" w:hAnsiTheme="minorHAnsi" w:cstheme="minorHAnsi"/>
          <w:sz w:val="24"/>
          <w:szCs w:val="24"/>
        </w:rPr>
      </w:pPr>
    </w:p>
    <w:p w14:paraId="30018324" w14:textId="3DC72039" w:rsidR="00BD33B9" w:rsidRPr="00DA7A36" w:rsidRDefault="44E46429" w:rsidP="44E46429">
      <w:pPr>
        <w:pStyle w:val="PlainText"/>
        <w:ind w:right="540"/>
        <w:rPr>
          <w:rFonts w:asciiTheme="minorHAnsi" w:hAnsiTheme="minorHAnsi" w:cstheme="minorBidi"/>
          <w:sz w:val="24"/>
          <w:szCs w:val="24"/>
        </w:rPr>
      </w:pPr>
      <w:r w:rsidRPr="44E46429">
        <w:rPr>
          <w:rFonts w:asciiTheme="minorHAnsi" w:hAnsiTheme="minorHAnsi" w:cstheme="minorBidi"/>
          <w:sz w:val="24"/>
          <w:szCs w:val="24"/>
        </w:rPr>
        <w:t>The amount of money the applicant needs to have available for tuition and living expenses depends not only on whether this department offers the applicant a funding offer but also upon the amount of tuition charged by the university and the cost of living at a given time. We are happy to furnish this information upon request.</w:t>
      </w:r>
    </w:p>
    <w:p w14:paraId="4510D71E" w14:textId="77777777" w:rsidR="00BD33B9" w:rsidRPr="00DA7A36" w:rsidRDefault="00BD33B9" w:rsidP="00380DF5">
      <w:pPr>
        <w:pStyle w:val="PlainText"/>
        <w:ind w:right="540"/>
        <w:rPr>
          <w:rFonts w:asciiTheme="minorHAnsi" w:hAnsiTheme="minorHAnsi" w:cstheme="minorHAnsi"/>
          <w:sz w:val="24"/>
          <w:szCs w:val="24"/>
        </w:rPr>
      </w:pPr>
    </w:p>
    <w:p w14:paraId="6E11F674" w14:textId="3A61044D" w:rsidR="0071260E" w:rsidRPr="0071260E" w:rsidRDefault="00023AC7" w:rsidP="0071260E">
      <w:pPr>
        <w:pStyle w:val="PlainText"/>
        <w:ind w:right="540"/>
        <w:rPr>
          <w:rFonts w:asciiTheme="minorHAnsi" w:hAnsiTheme="minorHAnsi" w:cstheme="minorHAnsi"/>
          <w:sz w:val="24"/>
          <w:szCs w:val="24"/>
        </w:rPr>
      </w:pPr>
      <w:r w:rsidRPr="00DA7A36">
        <w:rPr>
          <w:rFonts w:asciiTheme="minorHAnsi" w:hAnsiTheme="minorHAnsi" w:cstheme="minorHAnsi"/>
          <w:sz w:val="24"/>
          <w:szCs w:val="24"/>
        </w:rPr>
        <w:lastRenderedPageBreak/>
        <w:t xml:space="preserve">It is the student’s sole responsibility to know the visa and </w:t>
      </w:r>
      <w:r w:rsidR="003D5BDA">
        <w:rPr>
          <w:rFonts w:asciiTheme="minorHAnsi" w:hAnsiTheme="minorHAnsi" w:cstheme="minorHAnsi"/>
          <w:sz w:val="24"/>
          <w:szCs w:val="24"/>
        </w:rPr>
        <w:t xml:space="preserve">minimum </w:t>
      </w:r>
      <w:r w:rsidRPr="00DA7A36">
        <w:rPr>
          <w:rFonts w:asciiTheme="minorHAnsi" w:hAnsiTheme="minorHAnsi" w:cstheme="minorHAnsi"/>
          <w:sz w:val="24"/>
          <w:szCs w:val="24"/>
        </w:rPr>
        <w:t xml:space="preserve">registration requirements </w:t>
      </w:r>
      <w:r w:rsidR="003D5BDA" w:rsidRPr="003D5BDA">
        <w:rPr>
          <w:rFonts w:asciiTheme="minorHAnsi" w:hAnsiTheme="minorHAnsi" w:cstheme="minorHAnsi"/>
          <w:sz w:val="24"/>
          <w:szCs w:val="24"/>
        </w:rPr>
        <w:t>needed to maintain visa status, as</w:t>
      </w:r>
      <w:r w:rsidR="003D5BDA">
        <w:rPr>
          <w:rFonts w:asciiTheme="minorHAnsi" w:hAnsiTheme="minorHAnsi" w:cstheme="minorHAnsi"/>
          <w:sz w:val="24"/>
          <w:szCs w:val="24"/>
        </w:rPr>
        <w:t xml:space="preserve"> </w:t>
      </w:r>
      <w:r w:rsidRPr="00DA7A36">
        <w:rPr>
          <w:rFonts w:asciiTheme="minorHAnsi" w:hAnsiTheme="minorHAnsi" w:cstheme="minorHAnsi"/>
          <w:sz w:val="24"/>
          <w:szCs w:val="24"/>
        </w:rPr>
        <w:t xml:space="preserve">established by Purdue University. Only </w:t>
      </w:r>
      <w:hyperlink r:id="rId33" w:history="1">
        <w:r w:rsidR="00151A0D" w:rsidRPr="002B001B">
          <w:rPr>
            <w:rStyle w:val="Hyperlink"/>
            <w:rFonts w:asciiTheme="minorHAnsi" w:hAnsiTheme="minorHAnsi" w:cstheme="minorHAnsi"/>
            <w:sz w:val="24"/>
            <w:szCs w:val="24"/>
          </w:rPr>
          <w:t>ISS</w:t>
        </w:r>
      </w:hyperlink>
      <w:r w:rsidR="00BC79B5">
        <w:rPr>
          <w:rFonts w:asciiTheme="minorHAnsi" w:hAnsiTheme="minorHAnsi" w:cstheme="minorHAnsi"/>
          <w:sz w:val="24"/>
          <w:szCs w:val="24"/>
        </w:rPr>
        <w:t xml:space="preserve"> </w:t>
      </w:r>
      <w:r w:rsidRPr="00DA7A36">
        <w:rPr>
          <w:rFonts w:asciiTheme="minorHAnsi" w:hAnsiTheme="minorHAnsi" w:cstheme="minorHAnsi"/>
          <w:sz w:val="24"/>
          <w:szCs w:val="24"/>
        </w:rPr>
        <w:t>provides that information. Please contact ISS periodically to maintain current knowledge of policies and procedures.</w:t>
      </w:r>
    </w:p>
    <w:p w14:paraId="30A9DED1" w14:textId="77777777" w:rsidR="00485D9B" w:rsidRPr="00DA7A36" w:rsidRDefault="00485D9B" w:rsidP="00380DF5">
      <w:pPr>
        <w:pStyle w:val="PlainText"/>
        <w:ind w:right="540"/>
        <w:rPr>
          <w:rFonts w:asciiTheme="minorHAnsi" w:hAnsiTheme="minorHAnsi" w:cstheme="minorHAnsi"/>
          <w:sz w:val="24"/>
          <w:szCs w:val="24"/>
        </w:rPr>
      </w:pPr>
    </w:p>
    <w:p w14:paraId="35C9100A" w14:textId="2F29ED1F" w:rsidR="00362A91" w:rsidRPr="008A4827" w:rsidRDefault="44E46429" w:rsidP="44E46429">
      <w:pPr>
        <w:ind w:right="540"/>
        <w:rPr>
          <w:rFonts w:asciiTheme="minorHAnsi" w:hAnsiTheme="minorHAnsi" w:cstheme="minorBidi"/>
        </w:rPr>
      </w:pPr>
      <w:r w:rsidRPr="44E46429">
        <w:rPr>
          <w:rFonts w:asciiTheme="minorHAnsi" w:hAnsiTheme="minorHAnsi" w:cstheme="minorBidi"/>
        </w:rPr>
        <w:t xml:space="preserve">Special Note: Purdue University Graduate School requires all students to have the equivalent of a four-year bachelor’s degree </w:t>
      </w:r>
      <w:proofErr w:type="gramStart"/>
      <w:r w:rsidRPr="44E46429">
        <w:rPr>
          <w:rFonts w:asciiTheme="minorHAnsi" w:hAnsiTheme="minorHAnsi" w:cstheme="minorBidi"/>
        </w:rPr>
        <w:t>in order to</w:t>
      </w:r>
      <w:proofErr w:type="gramEnd"/>
      <w:r w:rsidRPr="44E46429">
        <w:rPr>
          <w:rFonts w:asciiTheme="minorHAnsi" w:hAnsiTheme="minorHAnsi" w:cstheme="minorBidi"/>
        </w:rPr>
        <w:t xml:space="preserve"> be considered for admission. Purdue makes exceptions to this policy for students with Bologna bachelor’s degrees from certain European Universities. Bologna bachelor’s degrees are conferred in European countries listed on the following website: </w:t>
      </w:r>
      <w:hyperlink r:id="rId34">
        <w:r w:rsidRPr="44E46429">
          <w:rPr>
            <w:rStyle w:val="Hyperlink"/>
            <w:rFonts w:asciiTheme="minorHAnsi" w:hAnsiTheme="minorHAnsi" w:cstheme="minorBidi"/>
          </w:rPr>
          <w:t>http://ehea.info/page-members</w:t>
        </w:r>
      </w:hyperlink>
    </w:p>
    <w:p w14:paraId="35E073BC" w14:textId="77777777" w:rsidR="002A0F71" w:rsidRDefault="002A0F71" w:rsidP="00362A91">
      <w:pPr>
        <w:ind w:right="540"/>
        <w:rPr>
          <w:rFonts w:asciiTheme="minorHAnsi" w:hAnsiTheme="minorHAnsi" w:cstheme="minorHAnsi"/>
        </w:rPr>
      </w:pPr>
    </w:p>
    <w:p w14:paraId="779347F2" w14:textId="34497D36" w:rsidR="00FA3CE9" w:rsidRPr="00362A91" w:rsidRDefault="44E46429" w:rsidP="44E46429">
      <w:pPr>
        <w:ind w:right="540"/>
        <w:rPr>
          <w:rFonts w:asciiTheme="minorHAnsi" w:hAnsiTheme="minorHAnsi" w:cstheme="minorBidi"/>
        </w:rPr>
      </w:pPr>
      <w:r w:rsidRPr="44E46429">
        <w:rPr>
          <w:rFonts w:asciiTheme="minorHAnsi" w:hAnsiTheme="minorHAnsi" w:cstheme="minorBidi"/>
        </w:rPr>
        <w:t>Effective June 1st, 2020, applicants with three-year baccalaureate degrees from countries that are not part of the Bologna process may also be considered for admission, on a case-by-case basis, using holistic application review.</w:t>
      </w:r>
    </w:p>
    <w:p w14:paraId="7FD5CD31" w14:textId="3D720498" w:rsidR="00DA7A36" w:rsidRDefault="00DA7A36" w:rsidP="00380DF5">
      <w:pPr>
        <w:ind w:right="540"/>
        <w:rPr>
          <w:rFonts w:asciiTheme="minorHAnsi" w:eastAsiaTheme="majorEastAsia" w:hAnsiTheme="minorHAnsi" w:cstheme="minorHAnsi"/>
          <w:color w:val="17365D" w:themeColor="text2" w:themeShade="BF"/>
          <w:spacing w:val="5"/>
          <w:kern w:val="28"/>
          <w:sz w:val="52"/>
          <w:szCs w:val="52"/>
        </w:rPr>
      </w:pPr>
      <w:bookmarkStart w:id="22" w:name="_Toc268771584"/>
      <w:r>
        <w:rPr>
          <w:rFonts w:asciiTheme="minorHAnsi" w:hAnsiTheme="minorHAnsi" w:cstheme="minorHAnsi"/>
        </w:rPr>
        <w:br w:type="page"/>
      </w:r>
    </w:p>
    <w:p w14:paraId="482DC5C4" w14:textId="1AE868C5" w:rsidR="000E6943" w:rsidRPr="00734FC5" w:rsidRDefault="00622340" w:rsidP="00622340">
      <w:pPr>
        <w:pStyle w:val="Heading1"/>
        <w:ind w:right="540"/>
      </w:pPr>
      <w:bookmarkStart w:id="23" w:name="_Toc142403972"/>
      <w:r>
        <w:lastRenderedPageBreak/>
        <w:t xml:space="preserve">3. </w:t>
      </w:r>
      <w:r w:rsidR="000E6943" w:rsidRPr="00734FC5">
        <w:t>G</w:t>
      </w:r>
      <w:r w:rsidR="0021704B" w:rsidRPr="00734FC5">
        <w:t>eneral Procedures</w:t>
      </w:r>
      <w:bookmarkEnd w:id="23"/>
    </w:p>
    <w:p w14:paraId="1F08B883" w14:textId="3B91B14C" w:rsidR="00BD33B9" w:rsidRPr="00DA7A36" w:rsidRDefault="004F3855" w:rsidP="00380DF5">
      <w:pPr>
        <w:pStyle w:val="Heading2"/>
        <w:ind w:right="540"/>
      </w:pPr>
      <w:bookmarkStart w:id="24" w:name="_Toc142403973"/>
      <w:r>
        <w:t xml:space="preserve">3.1 </w:t>
      </w:r>
      <w:r w:rsidR="002B001B">
        <w:t xml:space="preserve">New Graduate Student </w:t>
      </w:r>
      <w:r w:rsidR="00023AC7" w:rsidRPr="00DA7A36">
        <w:t>O</w:t>
      </w:r>
      <w:r w:rsidR="0021704B" w:rsidRPr="00DA7A36">
        <w:t>rientation</w:t>
      </w:r>
      <w:bookmarkEnd w:id="22"/>
      <w:bookmarkEnd w:id="24"/>
    </w:p>
    <w:p w14:paraId="32526860" w14:textId="00E56692" w:rsidR="007F421A" w:rsidRDefault="008C5B41" w:rsidP="00380DF5">
      <w:pPr>
        <w:pStyle w:val="PlainText"/>
        <w:ind w:right="540"/>
        <w:rPr>
          <w:rFonts w:asciiTheme="minorHAnsi" w:hAnsiTheme="minorHAnsi" w:cstheme="minorHAnsi"/>
          <w:sz w:val="24"/>
          <w:szCs w:val="24"/>
        </w:rPr>
      </w:pPr>
      <w:r w:rsidRPr="008C5B41">
        <w:rPr>
          <w:rFonts w:asciiTheme="minorHAnsi" w:hAnsiTheme="minorHAnsi" w:cstheme="minorHAnsi"/>
          <w:sz w:val="24"/>
          <w:szCs w:val="24"/>
        </w:rPr>
        <w:t xml:space="preserve">The regular academic year at Purdue University consists of a fall </w:t>
      </w:r>
      <w:r w:rsidRPr="00EE748E">
        <w:rPr>
          <w:rFonts w:asciiTheme="minorHAnsi" w:hAnsiTheme="minorHAnsi" w:cstheme="minorHAnsi"/>
          <w:sz w:val="24"/>
          <w:szCs w:val="24"/>
        </w:rPr>
        <w:t>semester</w:t>
      </w:r>
      <w:r w:rsidR="00EC3187" w:rsidRPr="00EE748E">
        <w:rPr>
          <w:rFonts w:asciiTheme="minorHAnsi" w:hAnsiTheme="minorHAnsi" w:cstheme="minorHAnsi"/>
          <w:sz w:val="24"/>
          <w:szCs w:val="24"/>
        </w:rPr>
        <w:t xml:space="preserve"> </w:t>
      </w:r>
      <w:r w:rsidR="00EC3187" w:rsidRPr="005949BD">
        <w:rPr>
          <w:rFonts w:asciiTheme="minorHAnsi" w:hAnsiTheme="minorHAnsi" w:cstheme="minorHAnsi"/>
          <w:sz w:val="24"/>
          <w:szCs w:val="24"/>
        </w:rPr>
        <w:t>and</w:t>
      </w:r>
      <w:r w:rsidR="00AA66E2">
        <w:rPr>
          <w:rFonts w:asciiTheme="minorHAnsi" w:hAnsiTheme="minorHAnsi" w:cstheme="minorHAnsi"/>
          <w:sz w:val="24"/>
          <w:szCs w:val="24"/>
        </w:rPr>
        <w:t xml:space="preserve"> a</w:t>
      </w:r>
      <w:r w:rsidR="00EC3187" w:rsidRPr="005949BD">
        <w:rPr>
          <w:rFonts w:asciiTheme="minorHAnsi" w:hAnsiTheme="minorHAnsi" w:cstheme="minorHAnsi"/>
          <w:sz w:val="24"/>
          <w:szCs w:val="24"/>
        </w:rPr>
        <w:t xml:space="preserve"> spring semester</w:t>
      </w:r>
      <w:r w:rsidRPr="00EE748E">
        <w:rPr>
          <w:rFonts w:asciiTheme="minorHAnsi" w:hAnsiTheme="minorHAnsi" w:cstheme="minorHAnsi"/>
          <w:sz w:val="24"/>
          <w:szCs w:val="24"/>
        </w:rPr>
        <w:t>.</w:t>
      </w:r>
      <w:r w:rsidRPr="008C5B41">
        <w:rPr>
          <w:rFonts w:asciiTheme="minorHAnsi" w:hAnsiTheme="minorHAnsi" w:cstheme="minorHAnsi"/>
          <w:sz w:val="24"/>
          <w:szCs w:val="24"/>
        </w:rPr>
        <w:t xml:space="preserve"> </w:t>
      </w:r>
      <w:r w:rsidR="00023AC7" w:rsidRPr="00DA7A36">
        <w:rPr>
          <w:rFonts w:asciiTheme="minorHAnsi" w:hAnsiTheme="minorHAnsi" w:cstheme="minorHAnsi"/>
          <w:sz w:val="24"/>
          <w:szCs w:val="24"/>
        </w:rPr>
        <w:t xml:space="preserve">Beginning one week before classes commence in the </w:t>
      </w:r>
      <w:r w:rsidR="00876BB4">
        <w:rPr>
          <w:rFonts w:asciiTheme="minorHAnsi" w:hAnsiTheme="minorHAnsi" w:cstheme="minorHAnsi"/>
          <w:sz w:val="24"/>
          <w:szCs w:val="24"/>
        </w:rPr>
        <w:t>f</w:t>
      </w:r>
      <w:r w:rsidR="00023AC7" w:rsidRPr="00DA7A36">
        <w:rPr>
          <w:rFonts w:asciiTheme="minorHAnsi" w:hAnsiTheme="minorHAnsi" w:cstheme="minorHAnsi"/>
          <w:sz w:val="24"/>
          <w:szCs w:val="24"/>
        </w:rPr>
        <w:t xml:space="preserve">all semester, new graduate students will </w:t>
      </w:r>
      <w:r w:rsidR="0006161A">
        <w:rPr>
          <w:rFonts w:asciiTheme="minorHAnsi" w:hAnsiTheme="minorHAnsi" w:cstheme="minorHAnsi"/>
          <w:sz w:val="24"/>
          <w:szCs w:val="24"/>
        </w:rPr>
        <w:t xml:space="preserve">be invited to </w:t>
      </w:r>
      <w:r w:rsidR="00023AC7" w:rsidRPr="00DA7A36">
        <w:rPr>
          <w:rFonts w:asciiTheme="minorHAnsi" w:hAnsiTheme="minorHAnsi" w:cstheme="minorHAnsi"/>
          <w:sz w:val="24"/>
          <w:szCs w:val="24"/>
        </w:rPr>
        <w:t>attend</w:t>
      </w:r>
      <w:r w:rsidR="00D74CA9">
        <w:rPr>
          <w:rFonts w:asciiTheme="minorHAnsi" w:hAnsiTheme="minorHAnsi" w:cstheme="minorHAnsi"/>
          <w:sz w:val="24"/>
          <w:szCs w:val="24"/>
        </w:rPr>
        <w:t xml:space="preserve"> </w:t>
      </w:r>
      <w:r w:rsidR="00023AC7" w:rsidRPr="00DA7A36">
        <w:rPr>
          <w:rFonts w:asciiTheme="minorHAnsi" w:hAnsiTheme="minorHAnsi" w:cstheme="minorHAnsi"/>
          <w:sz w:val="24"/>
          <w:szCs w:val="24"/>
        </w:rPr>
        <w:t xml:space="preserve">a Graduate School Convocation and </w:t>
      </w:r>
      <w:r w:rsidR="00E3581E">
        <w:rPr>
          <w:rFonts w:asciiTheme="minorHAnsi" w:hAnsiTheme="minorHAnsi" w:cstheme="minorHAnsi"/>
          <w:sz w:val="24"/>
          <w:szCs w:val="24"/>
        </w:rPr>
        <w:t>D</w:t>
      </w:r>
      <w:r w:rsidR="00E3581E" w:rsidRPr="00DA7A36">
        <w:rPr>
          <w:rFonts w:asciiTheme="minorHAnsi" w:hAnsiTheme="minorHAnsi" w:cstheme="minorHAnsi"/>
          <w:sz w:val="24"/>
          <w:szCs w:val="24"/>
        </w:rPr>
        <w:t>epartment</w:t>
      </w:r>
      <w:r w:rsidR="00E3581E">
        <w:rPr>
          <w:rFonts w:asciiTheme="minorHAnsi" w:hAnsiTheme="minorHAnsi" w:cstheme="minorHAnsi"/>
          <w:sz w:val="24"/>
          <w:szCs w:val="24"/>
        </w:rPr>
        <w:t xml:space="preserve"> of </w:t>
      </w:r>
      <w:r w:rsidR="00975C3F">
        <w:rPr>
          <w:rFonts w:asciiTheme="minorHAnsi" w:hAnsiTheme="minorHAnsi" w:cstheme="minorHAnsi"/>
          <w:sz w:val="24"/>
          <w:szCs w:val="24"/>
        </w:rPr>
        <w:t xml:space="preserve">Anthropology </w:t>
      </w:r>
      <w:r w:rsidR="006C138C">
        <w:rPr>
          <w:rFonts w:asciiTheme="minorHAnsi" w:hAnsiTheme="minorHAnsi" w:cstheme="minorHAnsi"/>
          <w:sz w:val="24"/>
          <w:szCs w:val="24"/>
        </w:rPr>
        <w:t>O</w:t>
      </w:r>
      <w:r w:rsidR="00431760">
        <w:rPr>
          <w:rFonts w:asciiTheme="minorHAnsi" w:hAnsiTheme="minorHAnsi" w:cstheme="minorHAnsi"/>
          <w:sz w:val="24"/>
          <w:szCs w:val="24"/>
        </w:rPr>
        <w:t xml:space="preserve">rientation. </w:t>
      </w:r>
      <w:r w:rsidR="003142DC">
        <w:rPr>
          <w:rFonts w:asciiTheme="minorHAnsi" w:hAnsiTheme="minorHAnsi" w:cstheme="minorHAnsi"/>
          <w:sz w:val="24"/>
          <w:szCs w:val="24"/>
        </w:rPr>
        <w:t xml:space="preserve">New students will also be required to complete </w:t>
      </w:r>
      <w:hyperlink r:id="rId35" w:history="1">
        <w:r w:rsidR="003142DC" w:rsidRPr="005B5F9D">
          <w:rPr>
            <w:rStyle w:val="Hyperlink"/>
            <w:rFonts w:asciiTheme="minorHAnsi" w:hAnsiTheme="minorHAnsi" w:cstheme="minorHAnsi"/>
            <w:sz w:val="24"/>
            <w:szCs w:val="24"/>
          </w:rPr>
          <w:t>Responsible Conduct of Research S-20 requirements</w:t>
        </w:r>
      </w:hyperlink>
      <w:r w:rsidR="003142DC">
        <w:rPr>
          <w:rFonts w:asciiTheme="minorHAnsi" w:hAnsiTheme="minorHAnsi" w:cstheme="minorHAnsi"/>
          <w:sz w:val="24"/>
          <w:szCs w:val="24"/>
        </w:rPr>
        <w:t xml:space="preserve">. </w:t>
      </w:r>
      <w:r w:rsidR="0006161A">
        <w:rPr>
          <w:rFonts w:asciiTheme="minorHAnsi" w:hAnsiTheme="minorHAnsi" w:cstheme="minorHAnsi"/>
          <w:sz w:val="24"/>
          <w:szCs w:val="24"/>
        </w:rPr>
        <w:t>Teaching Assistants must complete</w:t>
      </w:r>
      <w:r w:rsidR="0006161A" w:rsidRPr="00DA7A36">
        <w:rPr>
          <w:rFonts w:asciiTheme="minorHAnsi" w:hAnsiTheme="minorHAnsi" w:cstheme="minorHAnsi"/>
          <w:sz w:val="24"/>
          <w:szCs w:val="24"/>
        </w:rPr>
        <w:t xml:space="preserve"> </w:t>
      </w:r>
      <w:r w:rsidR="00023AC7" w:rsidRPr="00DA7A36">
        <w:rPr>
          <w:rFonts w:asciiTheme="minorHAnsi" w:hAnsiTheme="minorHAnsi" w:cstheme="minorHAnsi"/>
          <w:sz w:val="24"/>
          <w:szCs w:val="24"/>
        </w:rPr>
        <w:t xml:space="preserve">mandatory graduate teaching orientation workshops </w:t>
      </w:r>
      <w:r w:rsidR="00431760">
        <w:rPr>
          <w:rFonts w:asciiTheme="minorHAnsi" w:hAnsiTheme="minorHAnsi" w:cstheme="minorHAnsi"/>
          <w:sz w:val="24"/>
          <w:szCs w:val="24"/>
        </w:rPr>
        <w:t xml:space="preserve">during orientation week. </w:t>
      </w:r>
      <w:r w:rsidR="00023AC7" w:rsidRPr="00DA7A36">
        <w:rPr>
          <w:rFonts w:asciiTheme="minorHAnsi" w:hAnsiTheme="minorHAnsi" w:cstheme="minorHAnsi"/>
          <w:sz w:val="24"/>
          <w:szCs w:val="24"/>
        </w:rPr>
        <w:t xml:space="preserve">The </w:t>
      </w:r>
      <w:r w:rsidR="00F058CF" w:rsidRPr="00DA7A36">
        <w:rPr>
          <w:rFonts w:asciiTheme="minorHAnsi" w:hAnsiTheme="minorHAnsi" w:cstheme="minorHAnsi"/>
          <w:sz w:val="24"/>
          <w:szCs w:val="24"/>
        </w:rPr>
        <w:t xml:space="preserve">Anthropology </w:t>
      </w:r>
      <w:r w:rsidR="007F421A">
        <w:rPr>
          <w:rFonts w:asciiTheme="minorHAnsi" w:hAnsiTheme="minorHAnsi" w:cstheme="minorHAnsi"/>
          <w:sz w:val="24"/>
          <w:szCs w:val="24"/>
        </w:rPr>
        <w:t>Academic</w:t>
      </w:r>
      <w:r w:rsidR="007F421A" w:rsidRPr="00DA7A36">
        <w:rPr>
          <w:rFonts w:asciiTheme="minorHAnsi" w:hAnsiTheme="minorHAnsi" w:cstheme="minorHAnsi"/>
          <w:sz w:val="24"/>
          <w:szCs w:val="24"/>
        </w:rPr>
        <w:t xml:space="preserve"> </w:t>
      </w:r>
      <w:r w:rsidR="007E1A95">
        <w:rPr>
          <w:rFonts w:asciiTheme="minorHAnsi" w:hAnsiTheme="minorHAnsi" w:cstheme="minorHAnsi"/>
          <w:sz w:val="24"/>
          <w:szCs w:val="24"/>
        </w:rPr>
        <w:t xml:space="preserve">Program </w:t>
      </w:r>
      <w:r w:rsidR="007F421A">
        <w:rPr>
          <w:rFonts w:asciiTheme="minorHAnsi" w:hAnsiTheme="minorHAnsi" w:cstheme="minorHAnsi"/>
          <w:sz w:val="24"/>
          <w:szCs w:val="24"/>
        </w:rPr>
        <w:t>Manager</w:t>
      </w:r>
      <w:r w:rsidR="000C3072">
        <w:rPr>
          <w:rFonts w:asciiTheme="minorHAnsi" w:hAnsiTheme="minorHAnsi" w:cstheme="minorHAnsi"/>
          <w:sz w:val="24"/>
          <w:szCs w:val="24"/>
        </w:rPr>
        <w:t xml:space="preserve"> and the Director of Graduate Studies</w:t>
      </w:r>
      <w:r w:rsidR="007E1A95" w:rsidRPr="00DA7A36">
        <w:rPr>
          <w:rFonts w:asciiTheme="minorHAnsi" w:hAnsiTheme="minorHAnsi" w:cstheme="minorHAnsi"/>
          <w:sz w:val="24"/>
          <w:szCs w:val="24"/>
        </w:rPr>
        <w:t xml:space="preserve"> </w:t>
      </w:r>
      <w:r w:rsidR="00023AC7" w:rsidRPr="00DA7A36">
        <w:rPr>
          <w:rFonts w:asciiTheme="minorHAnsi" w:hAnsiTheme="minorHAnsi" w:cstheme="minorHAnsi"/>
          <w:sz w:val="24"/>
          <w:szCs w:val="24"/>
        </w:rPr>
        <w:t>will inform new students of the d</w:t>
      </w:r>
      <w:r w:rsidR="00431760">
        <w:rPr>
          <w:rFonts w:asciiTheme="minorHAnsi" w:hAnsiTheme="minorHAnsi" w:cstheme="minorHAnsi"/>
          <w:sz w:val="24"/>
          <w:szCs w:val="24"/>
        </w:rPr>
        <w:t>ates of these events.</w:t>
      </w:r>
      <w:r w:rsidR="00023AC7" w:rsidRPr="00DA7A36">
        <w:rPr>
          <w:rFonts w:asciiTheme="minorHAnsi" w:hAnsiTheme="minorHAnsi" w:cstheme="minorHAnsi"/>
          <w:sz w:val="24"/>
          <w:szCs w:val="24"/>
        </w:rPr>
        <w:t xml:space="preserve"> Students should plan to arrive in West Lafayette in time to participate in these orientation activities.</w:t>
      </w:r>
    </w:p>
    <w:p w14:paraId="59BD8418" w14:textId="77777777" w:rsidR="00F058CF" w:rsidRPr="00DA7A36" w:rsidRDefault="00F058CF" w:rsidP="00380DF5">
      <w:pPr>
        <w:pStyle w:val="PlainText"/>
        <w:ind w:right="540"/>
        <w:rPr>
          <w:rFonts w:asciiTheme="minorHAnsi" w:hAnsiTheme="minorHAnsi" w:cstheme="minorHAnsi"/>
          <w:sz w:val="24"/>
          <w:szCs w:val="24"/>
        </w:rPr>
      </w:pPr>
    </w:p>
    <w:p w14:paraId="5681765E" w14:textId="1E8D8DD5" w:rsidR="0036204E"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The Director of Graduate Studies will </w:t>
      </w:r>
      <w:r w:rsidR="0006161A">
        <w:rPr>
          <w:rFonts w:asciiTheme="minorHAnsi" w:hAnsiTheme="minorHAnsi" w:cstheme="minorHAnsi"/>
          <w:sz w:val="24"/>
          <w:szCs w:val="24"/>
        </w:rPr>
        <w:t xml:space="preserve">work with graduate students to </w:t>
      </w:r>
      <w:r w:rsidRPr="00DA7A36">
        <w:rPr>
          <w:rFonts w:asciiTheme="minorHAnsi" w:hAnsiTheme="minorHAnsi" w:cstheme="minorHAnsi"/>
          <w:sz w:val="24"/>
          <w:szCs w:val="24"/>
        </w:rPr>
        <w:t xml:space="preserve">assign new students who have </w:t>
      </w:r>
      <w:r w:rsidR="00A15FF3">
        <w:rPr>
          <w:rFonts w:asciiTheme="minorHAnsi" w:hAnsiTheme="minorHAnsi" w:cstheme="minorHAnsi"/>
          <w:sz w:val="24"/>
          <w:szCs w:val="24"/>
        </w:rPr>
        <w:t>T</w:t>
      </w:r>
      <w:r w:rsidRPr="00DA7A36">
        <w:rPr>
          <w:rFonts w:asciiTheme="minorHAnsi" w:hAnsiTheme="minorHAnsi" w:cstheme="minorHAnsi"/>
          <w:sz w:val="24"/>
          <w:szCs w:val="24"/>
        </w:rPr>
        <w:t xml:space="preserve">eaching or </w:t>
      </w:r>
      <w:r w:rsidR="00A15FF3">
        <w:rPr>
          <w:rFonts w:asciiTheme="minorHAnsi" w:hAnsiTheme="minorHAnsi" w:cstheme="minorHAnsi"/>
          <w:sz w:val="24"/>
          <w:szCs w:val="24"/>
        </w:rPr>
        <w:t>R</w:t>
      </w:r>
      <w:r w:rsidRPr="00DA7A36">
        <w:rPr>
          <w:rFonts w:asciiTheme="minorHAnsi" w:hAnsiTheme="minorHAnsi" w:cstheme="minorHAnsi"/>
          <w:sz w:val="24"/>
          <w:szCs w:val="24"/>
        </w:rPr>
        <w:t xml:space="preserve">esearch </w:t>
      </w:r>
      <w:r w:rsidR="00A15FF3">
        <w:rPr>
          <w:rFonts w:asciiTheme="minorHAnsi" w:hAnsiTheme="minorHAnsi" w:cstheme="minorHAnsi"/>
          <w:sz w:val="24"/>
          <w:szCs w:val="24"/>
        </w:rPr>
        <w:t>A</w:t>
      </w:r>
      <w:r w:rsidRPr="00DA7A36">
        <w:rPr>
          <w:rFonts w:asciiTheme="minorHAnsi" w:hAnsiTheme="minorHAnsi" w:cstheme="minorHAnsi"/>
          <w:sz w:val="24"/>
          <w:szCs w:val="24"/>
        </w:rPr>
        <w:t>ssistantships to their offices and to their teaching or rese</w:t>
      </w:r>
      <w:r w:rsidR="00431760">
        <w:rPr>
          <w:rFonts w:asciiTheme="minorHAnsi" w:hAnsiTheme="minorHAnsi" w:cstheme="minorHAnsi"/>
          <w:sz w:val="24"/>
          <w:szCs w:val="24"/>
        </w:rPr>
        <w:t>arch duties.</w:t>
      </w:r>
      <w:r w:rsidR="0006161A">
        <w:rPr>
          <w:rFonts w:asciiTheme="minorHAnsi" w:hAnsiTheme="minorHAnsi" w:cstheme="minorHAnsi"/>
          <w:sz w:val="24"/>
          <w:szCs w:val="24"/>
        </w:rPr>
        <w:t xml:space="preserve"> </w:t>
      </w:r>
      <w:r w:rsidR="00E3581E">
        <w:rPr>
          <w:rFonts w:asciiTheme="minorHAnsi" w:hAnsiTheme="minorHAnsi" w:cstheme="minorHAnsi"/>
          <w:sz w:val="24"/>
          <w:szCs w:val="24"/>
        </w:rPr>
        <w:t>For instructions on how to</w:t>
      </w:r>
      <w:r w:rsidR="00E3581E" w:rsidRPr="00DA7A36">
        <w:rPr>
          <w:rFonts w:asciiTheme="minorHAnsi" w:hAnsiTheme="minorHAnsi" w:cstheme="minorHAnsi"/>
          <w:sz w:val="24"/>
          <w:szCs w:val="24"/>
        </w:rPr>
        <w:t xml:space="preserve"> </w:t>
      </w:r>
      <w:r w:rsidRPr="00DA7A36">
        <w:rPr>
          <w:rFonts w:asciiTheme="minorHAnsi" w:hAnsiTheme="minorHAnsi" w:cstheme="minorHAnsi"/>
          <w:sz w:val="24"/>
          <w:szCs w:val="24"/>
        </w:rPr>
        <w:t>register for courses, each new graduate stude</w:t>
      </w:r>
      <w:r w:rsidR="004C4D00" w:rsidRPr="00DA7A36">
        <w:rPr>
          <w:rFonts w:asciiTheme="minorHAnsi" w:hAnsiTheme="minorHAnsi" w:cstheme="minorHAnsi"/>
          <w:sz w:val="24"/>
          <w:szCs w:val="24"/>
        </w:rPr>
        <w:t xml:space="preserve">nt should </w:t>
      </w:r>
      <w:r w:rsidR="00B475A0" w:rsidRPr="00DA7A36">
        <w:rPr>
          <w:rFonts w:asciiTheme="minorHAnsi" w:hAnsiTheme="minorHAnsi" w:cstheme="minorHAnsi"/>
          <w:sz w:val="24"/>
          <w:szCs w:val="24"/>
        </w:rPr>
        <w:t>contact</w:t>
      </w:r>
      <w:r w:rsidR="008F2EFA" w:rsidRPr="00DA7A36">
        <w:rPr>
          <w:rFonts w:asciiTheme="minorHAnsi" w:hAnsiTheme="minorHAnsi" w:cstheme="minorHAnsi"/>
          <w:sz w:val="24"/>
          <w:szCs w:val="24"/>
        </w:rPr>
        <w:t xml:space="preserve"> the Anthropology </w:t>
      </w:r>
      <w:r w:rsidR="00CB7653">
        <w:rPr>
          <w:rFonts w:asciiTheme="minorHAnsi" w:hAnsiTheme="minorHAnsi" w:cstheme="minorHAnsi"/>
          <w:sz w:val="24"/>
          <w:szCs w:val="24"/>
        </w:rPr>
        <w:t>Academic</w:t>
      </w:r>
      <w:r w:rsidR="00CB7653" w:rsidRPr="00DA7A36">
        <w:rPr>
          <w:rFonts w:asciiTheme="minorHAnsi" w:hAnsiTheme="minorHAnsi" w:cstheme="minorHAnsi"/>
          <w:sz w:val="24"/>
          <w:szCs w:val="24"/>
        </w:rPr>
        <w:t xml:space="preserve"> </w:t>
      </w:r>
      <w:r w:rsidR="007E1A95">
        <w:rPr>
          <w:rFonts w:asciiTheme="minorHAnsi" w:hAnsiTheme="minorHAnsi" w:cstheme="minorHAnsi"/>
          <w:sz w:val="24"/>
          <w:szCs w:val="24"/>
        </w:rPr>
        <w:t xml:space="preserve">Program </w:t>
      </w:r>
      <w:r w:rsidR="00CB7653">
        <w:rPr>
          <w:rFonts w:asciiTheme="minorHAnsi" w:hAnsiTheme="minorHAnsi" w:cstheme="minorHAnsi"/>
          <w:sz w:val="24"/>
          <w:szCs w:val="24"/>
        </w:rPr>
        <w:t>Manager</w:t>
      </w:r>
      <w:r w:rsidRPr="00DA7A36">
        <w:rPr>
          <w:rFonts w:asciiTheme="minorHAnsi" w:hAnsiTheme="minorHAnsi" w:cstheme="minorHAnsi"/>
          <w:sz w:val="24"/>
          <w:szCs w:val="24"/>
        </w:rPr>
        <w:t>.</w:t>
      </w:r>
      <w:r w:rsidR="000F40D4">
        <w:rPr>
          <w:rFonts w:asciiTheme="minorHAnsi" w:hAnsiTheme="minorHAnsi" w:cstheme="minorHAnsi"/>
          <w:sz w:val="24"/>
          <w:szCs w:val="24"/>
        </w:rPr>
        <w:t xml:space="preserve"> Graduate students should always conf</w:t>
      </w:r>
      <w:r w:rsidR="001F571D">
        <w:rPr>
          <w:rFonts w:asciiTheme="minorHAnsi" w:hAnsiTheme="minorHAnsi" w:cstheme="minorHAnsi"/>
          <w:sz w:val="24"/>
          <w:szCs w:val="24"/>
        </w:rPr>
        <w:t xml:space="preserve">er with their </w:t>
      </w:r>
      <w:r w:rsidR="004D552A">
        <w:rPr>
          <w:rFonts w:asciiTheme="minorHAnsi" w:hAnsiTheme="minorHAnsi" w:cstheme="minorHAnsi"/>
          <w:sz w:val="24"/>
          <w:szCs w:val="24"/>
        </w:rPr>
        <w:t>major professor</w:t>
      </w:r>
      <w:r w:rsidR="001F571D">
        <w:rPr>
          <w:rFonts w:asciiTheme="minorHAnsi" w:hAnsiTheme="minorHAnsi" w:cstheme="minorHAnsi"/>
          <w:sz w:val="24"/>
          <w:szCs w:val="24"/>
        </w:rPr>
        <w:t xml:space="preserve"> before registering for courses.</w:t>
      </w:r>
      <w:r w:rsidRPr="00DA7A36">
        <w:rPr>
          <w:rFonts w:asciiTheme="minorHAnsi" w:hAnsiTheme="minorHAnsi" w:cstheme="minorHAnsi"/>
          <w:sz w:val="24"/>
          <w:szCs w:val="24"/>
        </w:rPr>
        <w:t xml:space="preserve"> </w:t>
      </w:r>
      <w:r w:rsidR="006A3EF1" w:rsidRPr="00DA7A36">
        <w:rPr>
          <w:rFonts w:asciiTheme="minorHAnsi" w:hAnsiTheme="minorHAnsi" w:cstheme="minorHAnsi"/>
          <w:sz w:val="24"/>
          <w:szCs w:val="24"/>
        </w:rPr>
        <w:t xml:space="preserve">The Director of Graduate Studies is available as another source of advice on </w:t>
      </w:r>
      <w:r w:rsidR="006A3EF1">
        <w:rPr>
          <w:rFonts w:asciiTheme="minorHAnsi" w:hAnsiTheme="minorHAnsi" w:cstheme="minorHAnsi"/>
          <w:sz w:val="24"/>
          <w:szCs w:val="24"/>
        </w:rPr>
        <w:t>course requirements</w:t>
      </w:r>
      <w:r w:rsidR="006A3EF1" w:rsidRPr="00DA7A36">
        <w:rPr>
          <w:rFonts w:asciiTheme="minorHAnsi" w:hAnsiTheme="minorHAnsi" w:cstheme="minorHAnsi"/>
          <w:sz w:val="24"/>
          <w:szCs w:val="24"/>
        </w:rPr>
        <w:t>.</w:t>
      </w:r>
    </w:p>
    <w:p w14:paraId="3FA6D255" w14:textId="77777777" w:rsidR="00F058CF" w:rsidRPr="00DA7A36" w:rsidRDefault="00F058CF" w:rsidP="00380DF5">
      <w:pPr>
        <w:pStyle w:val="PlainText"/>
        <w:ind w:right="540"/>
        <w:rPr>
          <w:rFonts w:asciiTheme="minorHAnsi" w:hAnsiTheme="minorHAnsi" w:cstheme="minorHAnsi"/>
          <w:sz w:val="24"/>
          <w:szCs w:val="24"/>
        </w:rPr>
      </w:pPr>
    </w:p>
    <w:p w14:paraId="7DDFED14" w14:textId="28341405" w:rsidR="00BD33B9" w:rsidRPr="00725162" w:rsidRDefault="00023AC7" w:rsidP="00380DF5">
      <w:pPr>
        <w:pStyle w:val="PlainText"/>
        <w:ind w:right="540"/>
        <w:rPr>
          <w:rFonts w:asciiTheme="minorHAnsi" w:hAnsiTheme="minorHAnsi" w:cstheme="minorHAnsi"/>
        </w:rPr>
      </w:pPr>
      <w:r w:rsidRPr="00DA7A36">
        <w:rPr>
          <w:rFonts w:asciiTheme="minorHAnsi" w:hAnsiTheme="minorHAnsi" w:cstheme="minorHAnsi"/>
          <w:sz w:val="24"/>
          <w:szCs w:val="24"/>
        </w:rPr>
        <w:t>New students are admitt</w:t>
      </w:r>
      <w:r w:rsidR="00431760">
        <w:rPr>
          <w:rFonts w:asciiTheme="minorHAnsi" w:hAnsiTheme="minorHAnsi" w:cstheme="minorHAnsi"/>
          <w:sz w:val="24"/>
          <w:szCs w:val="24"/>
        </w:rPr>
        <w:t xml:space="preserve">ed with a provisional </w:t>
      </w:r>
      <w:r w:rsidR="004D552A">
        <w:rPr>
          <w:rFonts w:asciiTheme="minorHAnsi" w:hAnsiTheme="minorHAnsi" w:cstheme="minorHAnsi"/>
          <w:sz w:val="24"/>
          <w:szCs w:val="24"/>
        </w:rPr>
        <w:t>major professor</w:t>
      </w:r>
      <w:r w:rsidR="00431760">
        <w:rPr>
          <w:rFonts w:asciiTheme="minorHAnsi" w:hAnsiTheme="minorHAnsi" w:cstheme="minorHAnsi"/>
          <w:sz w:val="24"/>
          <w:szCs w:val="24"/>
        </w:rPr>
        <w:t xml:space="preserve">. </w:t>
      </w:r>
      <w:r w:rsidRPr="00DA7A36">
        <w:rPr>
          <w:rFonts w:asciiTheme="minorHAnsi" w:hAnsiTheme="minorHAnsi" w:cstheme="minorHAnsi"/>
          <w:sz w:val="24"/>
          <w:szCs w:val="24"/>
        </w:rPr>
        <w:t xml:space="preserve">Students should meet with their provisional </w:t>
      </w:r>
      <w:r w:rsidR="004D552A">
        <w:rPr>
          <w:rFonts w:asciiTheme="minorHAnsi" w:hAnsiTheme="minorHAnsi" w:cstheme="minorHAnsi"/>
          <w:sz w:val="24"/>
          <w:szCs w:val="24"/>
        </w:rPr>
        <w:t>major professor</w:t>
      </w:r>
      <w:r w:rsidRPr="00DA7A36">
        <w:rPr>
          <w:rFonts w:asciiTheme="minorHAnsi" w:hAnsiTheme="minorHAnsi" w:cstheme="minorHAnsi"/>
          <w:sz w:val="24"/>
          <w:szCs w:val="24"/>
        </w:rPr>
        <w:t xml:space="preserve"> b</w:t>
      </w:r>
      <w:r w:rsidR="008A4B8A">
        <w:rPr>
          <w:rFonts w:asciiTheme="minorHAnsi" w:hAnsiTheme="minorHAnsi" w:cstheme="minorHAnsi"/>
          <w:sz w:val="24"/>
          <w:szCs w:val="24"/>
        </w:rPr>
        <w:t>efore</w:t>
      </w:r>
      <w:r w:rsidRPr="00DA7A36">
        <w:rPr>
          <w:rFonts w:asciiTheme="minorHAnsi" w:hAnsiTheme="minorHAnsi" w:cstheme="minorHAnsi"/>
          <w:sz w:val="24"/>
          <w:szCs w:val="24"/>
        </w:rPr>
        <w:t xml:space="preserve"> the first week of cla</w:t>
      </w:r>
      <w:r w:rsidR="005B5F9D">
        <w:rPr>
          <w:rFonts w:asciiTheme="minorHAnsi" w:hAnsiTheme="minorHAnsi" w:cstheme="minorHAnsi"/>
          <w:sz w:val="24"/>
          <w:szCs w:val="24"/>
        </w:rPr>
        <w:softHyphen/>
      </w:r>
      <w:r w:rsidR="005B5F9D">
        <w:rPr>
          <w:rFonts w:asciiTheme="minorHAnsi" w:hAnsiTheme="minorHAnsi" w:cstheme="minorHAnsi"/>
          <w:sz w:val="24"/>
          <w:szCs w:val="24"/>
        </w:rPr>
        <w:softHyphen/>
      </w:r>
      <w:r w:rsidRPr="00DA7A36">
        <w:rPr>
          <w:rFonts w:asciiTheme="minorHAnsi" w:hAnsiTheme="minorHAnsi" w:cstheme="minorHAnsi"/>
          <w:sz w:val="24"/>
          <w:szCs w:val="24"/>
        </w:rPr>
        <w:t xml:space="preserve">sses for general advice and help in planning their course of study at Purdue. </w:t>
      </w:r>
      <w:r w:rsidR="00A15FF3">
        <w:rPr>
          <w:rFonts w:asciiTheme="minorHAnsi" w:hAnsiTheme="minorHAnsi" w:cstheme="minorHAnsi"/>
          <w:sz w:val="24"/>
          <w:szCs w:val="24"/>
        </w:rPr>
        <w:t xml:space="preserve">A workshop on completing a first draft of the Plan of Study will be held during </w:t>
      </w:r>
      <w:r w:rsidR="000C3072">
        <w:rPr>
          <w:rFonts w:asciiTheme="minorHAnsi" w:hAnsiTheme="minorHAnsi" w:cstheme="minorHAnsi"/>
          <w:sz w:val="24"/>
          <w:szCs w:val="24"/>
        </w:rPr>
        <w:t>the first</w:t>
      </w:r>
      <w:r w:rsidR="00A15FF3">
        <w:rPr>
          <w:rFonts w:asciiTheme="minorHAnsi" w:hAnsiTheme="minorHAnsi" w:cstheme="minorHAnsi"/>
          <w:sz w:val="24"/>
          <w:szCs w:val="24"/>
        </w:rPr>
        <w:t xml:space="preserve"> week</w:t>
      </w:r>
      <w:r w:rsidR="000C3072">
        <w:rPr>
          <w:rFonts w:asciiTheme="minorHAnsi" w:hAnsiTheme="minorHAnsi" w:cstheme="minorHAnsi"/>
          <w:sz w:val="24"/>
          <w:szCs w:val="24"/>
        </w:rPr>
        <w:t>s of the semester</w:t>
      </w:r>
      <w:r w:rsidR="00A15FF3">
        <w:rPr>
          <w:rFonts w:asciiTheme="minorHAnsi" w:hAnsiTheme="minorHAnsi" w:cstheme="minorHAnsi"/>
          <w:sz w:val="24"/>
          <w:szCs w:val="24"/>
        </w:rPr>
        <w:t>.</w:t>
      </w:r>
      <w:r w:rsidR="00597846">
        <w:rPr>
          <w:rFonts w:asciiTheme="minorHAnsi" w:hAnsiTheme="minorHAnsi" w:cstheme="minorHAnsi"/>
          <w:sz w:val="24"/>
          <w:szCs w:val="24"/>
        </w:rPr>
        <w:t xml:space="preserve"> </w:t>
      </w:r>
      <w:r w:rsidR="002B0A23" w:rsidRPr="00DA7A36">
        <w:rPr>
          <w:rFonts w:asciiTheme="minorHAnsi" w:hAnsiTheme="minorHAnsi" w:cstheme="minorHAnsi"/>
          <w:sz w:val="24"/>
          <w:szCs w:val="24"/>
        </w:rPr>
        <w:t xml:space="preserve">The </w:t>
      </w:r>
      <w:r w:rsidR="002B0A23">
        <w:rPr>
          <w:rFonts w:asciiTheme="minorHAnsi" w:hAnsiTheme="minorHAnsi" w:cstheme="minorHAnsi"/>
          <w:sz w:val="24"/>
          <w:szCs w:val="24"/>
        </w:rPr>
        <w:t>P</w:t>
      </w:r>
      <w:r w:rsidR="002B0A23" w:rsidRPr="00DA7A36">
        <w:rPr>
          <w:rFonts w:asciiTheme="minorHAnsi" w:hAnsiTheme="minorHAnsi" w:cstheme="minorHAnsi"/>
          <w:sz w:val="24"/>
          <w:szCs w:val="24"/>
        </w:rPr>
        <w:t xml:space="preserve">lan of </w:t>
      </w:r>
      <w:r w:rsidR="002B0A23">
        <w:rPr>
          <w:rFonts w:asciiTheme="minorHAnsi" w:hAnsiTheme="minorHAnsi" w:cstheme="minorHAnsi"/>
          <w:sz w:val="24"/>
          <w:szCs w:val="24"/>
        </w:rPr>
        <w:t>S</w:t>
      </w:r>
      <w:r w:rsidR="002B0A23" w:rsidRPr="00DA7A36">
        <w:rPr>
          <w:rFonts w:asciiTheme="minorHAnsi" w:hAnsiTheme="minorHAnsi" w:cstheme="minorHAnsi"/>
          <w:sz w:val="24"/>
          <w:szCs w:val="24"/>
        </w:rPr>
        <w:t xml:space="preserve">tudy is a formal document listing courses </w:t>
      </w:r>
      <w:r w:rsidR="002B0A23">
        <w:rPr>
          <w:rFonts w:asciiTheme="minorHAnsi" w:hAnsiTheme="minorHAnsi" w:cstheme="minorHAnsi"/>
          <w:sz w:val="24"/>
          <w:szCs w:val="24"/>
        </w:rPr>
        <w:t xml:space="preserve">and other requirements </w:t>
      </w:r>
      <w:r w:rsidR="002B0A23" w:rsidRPr="00DA7A36">
        <w:rPr>
          <w:rFonts w:asciiTheme="minorHAnsi" w:hAnsiTheme="minorHAnsi" w:cstheme="minorHAnsi"/>
          <w:sz w:val="24"/>
          <w:szCs w:val="24"/>
        </w:rPr>
        <w:t>that will qualify the student for the degree sought and which pertain to the areas</w:t>
      </w:r>
      <w:r w:rsidR="002B0A23">
        <w:rPr>
          <w:rFonts w:asciiTheme="minorHAnsi" w:hAnsiTheme="minorHAnsi" w:cstheme="minorHAnsi"/>
          <w:sz w:val="24"/>
          <w:szCs w:val="24"/>
        </w:rPr>
        <w:t xml:space="preserve"> of specialization or emphasis. </w:t>
      </w:r>
      <w:r w:rsidRPr="00DA7A36">
        <w:rPr>
          <w:rFonts w:asciiTheme="minorHAnsi" w:hAnsiTheme="minorHAnsi" w:cstheme="minorHAnsi"/>
          <w:sz w:val="24"/>
          <w:szCs w:val="24"/>
        </w:rPr>
        <w:t xml:space="preserve">Students should plan to discuss possible research areas with their provisional </w:t>
      </w:r>
      <w:r w:rsidR="004D552A">
        <w:rPr>
          <w:rFonts w:asciiTheme="minorHAnsi" w:hAnsiTheme="minorHAnsi" w:cstheme="minorHAnsi"/>
          <w:sz w:val="24"/>
          <w:szCs w:val="24"/>
        </w:rPr>
        <w:t>major professor</w:t>
      </w:r>
      <w:r w:rsidRPr="00DA7A36">
        <w:rPr>
          <w:rFonts w:asciiTheme="minorHAnsi" w:hAnsiTheme="minorHAnsi" w:cstheme="minorHAnsi"/>
          <w:sz w:val="24"/>
          <w:szCs w:val="24"/>
        </w:rPr>
        <w:t xml:space="preserve"> and other faculty during their first semester </w:t>
      </w:r>
      <w:proofErr w:type="gramStart"/>
      <w:r w:rsidRPr="00DA7A36">
        <w:rPr>
          <w:rFonts w:asciiTheme="minorHAnsi" w:hAnsiTheme="minorHAnsi" w:cstheme="minorHAnsi"/>
          <w:sz w:val="24"/>
          <w:szCs w:val="24"/>
        </w:rPr>
        <w:t>in order to</w:t>
      </w:r>
      <w:proofErr w:type="gramEnd"/>
      <w:r w:rsidRPr="00DA7A36">
        <w:rPr>
          <w:rFonts w:asciiTheme="minorHAnsi" w:hAnsiTheme="minorHAnsi" w:cstheme="minorHAnsi"/>
          <w:sz w:val="24"/>
          <w:szCs w:val="24"/>
        </w:rPr>
        <w:t xml:space="preserve"> facilitate the formal selection</w:t>
      </w:r>
      <w:r w:rsidR="00F058CF" w:rsidRPr="00DA7A36">
        <w:rPr>
          <w:rFonts w:asciiTheme="minorHAnsi" w:hAnsiTheme="minorHAnsi" w:cstheme="minorHAnsi"/>
          <w:sz w:val="24"/>
          <w:szCs w:val="24"/>
        </w:rPr>
        <w:t xml:space="preserve"> of</w:t>
      </w:r>
      <w:r w:rsidRPr="00DA7A36">
        <w:rPr>
          <w:rFonts w:asciiTheme="minorHAnsi" w:hAnsiTheme="minorHAnsi" w:cstheme="minorHAnsi"/>
          <w:sz w:val="24"/>
          <w:szCs w:val="24"/>
        </w:rPr>
        <w:t xml:space="preserve"> </w:t>
      </w:r>
      <w:r w:rsidR="00EE748E" w:rsidRPr="00DA7A36">
        <w:rPr>
          <w:rFonts w:asciiTheme="minorHAnsi" w:hAnsiTheme="minorHAnsi" w:cstheme="minorHAnsi"/>
          <w:sz w:val="24"/>
          <w:szCs w:val="24"/>
        </w:rPr>
        <w:t>a</w:t>
      </w:r>
      <w:r w:rsidR="00431760">
        <w:rPr>
          <w:rFonts w:asciiTheme="minorHAnsi" w:hAnsiTheme="minorHAnsi" w:cstheme="minorHAnsi"/>
          <w:sz w:val="24"/>
          <w:szCs w:val="24"/>
        </w:rPr>
        <w:t xml:space="preserve"> </w:t>
      </w:r>
      <w:r w:rsidR="004D552A">
        <w:rPr>
          <w:rFonts w:asciiTheme="minorHAnsi" w:hAnsiTheme="minorHAnsi" w:cstheme="minorHAnsi"/>
          <w:sz w:val="24"/>
          <w:szCs w:val="24"/>
        </w:rPr>
        <w:t>major professor</w:t>
      </w:r>
      <w:r w:rsidR="00876BB4">
        <w:rPr>
          <w:rFonts w:asciiTheme="minorHAnsi" w:hAnsiTheme="minorHAnsi" w:cstheme="minorHAnsi"/>
          <w:sz w:val="24"/>
          <w:szCs w:val="24"/>
        </w:rPr>
        <w:t xml:space="preserve"> and committee</w:t>
      </w:r>
      <w:r w:rsidR="00431760">
        <w:rPr>
          <w:rFonts w:asciiTheme="minorHAnsi" w:hAnsiTheme="minorHAnsi" w:cstheme="minorHAnsi"/>
          <w:sz w:val="24"/>
          <w:szCs w:val="24"/>
        </w:rPr>
        <w:t xml:space="preserve">. </w:t>
      </w:r>
      <w:r w:rsidRPr="00DA7A36">
        <w:rPr>
          <w:rFonts w:asciiTheme="minorHAnsi" w:hAnsiTheme="minorHAnsi" w:cstheme="minorHAnsi"/>
          <w:sz w:val="24"/>
          <w:szCs w:val="24"/>
        </w:rPr>
        <w:t>The Director of Graduate Studies is available as another source of advice on program requirements.</w:t>
      </w:r>
    </w:p>
    <w:p w14:paraId="15610939" w14:textId="77777777" w:rsidR="00A15FF3" w:rsidRDefault="00A15FF3" w:rsidP="00A15FF3">
      <w:pPr>
        <w:pStyle w:val="PlainText"/>
        <w:ind w:right="540"/>
        <w:rPr>
          <w:rFonts w:asciiTheme="minorHAnsi" w:hAnsiTheme="minorHAnsi" w:cstheme="minorHAnsi"/>
          <w:sz w:val="24"/>
          <w:szCs w:val="24"/>
        </w:rPr>
      </w:pPr>
    </w:p>
    <w:p w14:paraId="375D1F45" w14:textId="3D3AD743" w:rsidR="00A15FF3" w:rsidRPr="00DA7A36" w:rsidRDefault="00A15FF3" w:rsidP="00A15FF3">
      <w:pPr>
        <w:pStyle w:val="PlainText"/>
        <w:ind w:right="540"/>
        <w:rPr>
          <w:rFonts w:asciiTheme="minorHAnsi" w:hAnsiTheme="minorHAnsi" w:cstheme="minorHAnsi"/>
          <w:sz w:val="24"/>
          <w:szCs w:val="24"/>
        </w:rPr>
      </w:pPr>
      <w:r w:rsidRPr="007F421A">
        <w:rPr>
          <w:rFonts w:asciiTheme="minorHAnsi" w:hAnsiTheme="minorHAnsi" w:cstheme="minorHAnsi"/>
          <w:sz w:val="24"/>
          <w:szCs w:val="24"/>
        </w:rPr>
        <w:t>During the first weeks in the semester incoming students will have an opportunity to meet other graduate students and faculty through scheduled departmental events.</w:t>
      </w:r>
    </w:p>
    <w:p w14:paraId="75E49C67" w14:textId="492EAD95" w:rsidR="003D2C1A" w:rsidRDefault="003D2C1A" w:rsidP="00380DF5">
      <w:pPr>
        <w:pStyle w:val="PlainText"/>
        <w:ind w:right="540"/>
        <w:rPr>
          <w:rFonts w:asciiTheme="minorHAnsi" w:hAnsiTheme="minorHAnsi" w:cstheme="minorHAnsi"/>
          <w:sz w:val="24"/>
          <w:szCs w:val="24"/>
        </w:rPr>
      </w:pPr>
    </w:p>
    <w:p w14:paraId="1EC61475" w14:textId="4284BABE" w:rsidR="003D2C1A" w:rsidRPr="00DA7A36" w:rsidRDefault="000D2917" w:rsidP="00380DF5">
      <w:pPr>
        <w:pStyle w:val="PlainText"/>
        <w:ind w:right="540"/>
        <w:rPr>
          <w:rFonts w:asciiTheme="minorHAnsi" w:hAnsiTheme="minorHAnsi" w:cstheme="minorHAnsi"/>
          <w:sz w:val="24"/>
          <w:szCs w:val="24"/>
        </w:rPr>
      </w:pPr>
      <w:r>
        <w:rPr>
          <w:rFonts w:asciiTheme="minorHAnsi" w:hAnsiTheme="minorHAnsi" w:cstheme="minorHAnsi"/>
          <w:sz w:val="24"/>
          <w:szCs w:val="24"/>
        </w:rPr>
        <w:t>All first</w:t>
      </w:r>
      <w:r w:rsidR="00A15FF3">
        <w:rPr>
          <w:rFonts w:asciiTheme="minorHAnsi" w:hAnsiTheme="minorHAnsi" w:cstheme="minorHAnsi"/>
          <w:sz w:val="24"/>
          <w:szCs w:val="24"/>
        </w:rPr>
        <w:t>-</w:t>
      </w:r>
      <w:r>
        <w:rPr>
          <w:rFonts w:asciiTheme="minorHAnsi" w:hAnsiTheme="minorHAnsi" w:cstheme="minorHAnsi"/>
          <w:sz w:val="24"/>
          <w:szCs w:val="24"/>
        </w:rPr>
        <w:t xml:space="preserve">year graduate students are expected to register for </w:t>
      </w:r>
      <w:r w:rsidR="008A4B8A">
        <w:rPr>
          <w:rFonts w:asciiTheme="minorHAnsi" w:hAnsiTheme="minorHAnsi" w:cstheme="minorHAnsi"/>
          <w:sz w:val="24"/>
          <w:szCs w:val="24"/>
        </w:rPr>
        <w:t>the</w:t>
      </w:r>
      <w:r w:rsidR="00E15D58">
        <w:rPr>
          <w:rFonts w:asciiTheme="minorHAnsi" w:hAnsiTheme="minorHAnsi" w:cstheme="minorHAnsi"/>
          <w:sz w:val="24"/>
          <w:szCs w:val="24"/>
        </w:rPr>
        <w:t xml:space="preserve"> Department of</w:t>
      </w:r>
      <w:r w:rsidR="008A4B8A">
        <w:rPr>
          <w:rFonts w:asciiTheme="minorHAnsi" w:hAnsiTheme="minorHAnsi" w:cstheme="minorHAnsi"/>
          <w:sz w:val="24"/>
          <w:szCs w:val="24"/>
        </w:rPr>
        <w:t xml:space="preserve"> Anthropology </w:t>
      </w:r>
      <w:proofErr w:type="spellStart"/>
      <w:r w:rsidR="00D4528F">
        <w:rPr>
          <w:rFonts w:asciiTheme="minorHAnsi" w:hAnsiTheme="minorHAnsi" w:cstheme="minorHAnsi"/>
          <w:sz w:val="24"/>
          <w:szCs w:val="24"/>
        </w:rPr>
        <w:t>Pro</w:t>
      </w:r>
      <w:r w:rsidR="008A4B8A">
        <w:rPr>
          <w:rFonts w:asciiTheme="minorHAnsi" w:hAnsiTheme="minorHAnsi" w:cstheme="minorHAnsi"/>
          <w:sz w:val="24"/>
          <w:szCs w:val="24"/>
        </w:rPr>
        <w:t>Seminar</w:t>
      </w:r>
      <w:proofErr w:type="spellEnd"/>
      <w:r w:rsidR="00E15D58">
        <w:rPr>
          <w:rFonts w:asciiTheme="minorHAnsi" w:hAnsiTheme="minorHAnsi" w:cstheme="minorHAnsi"/>
          <w:sz w:val="24"/>
          <w:szCs w:val="24"/>
        </w:rPr>
        <w:t>; this</w:t>
      </w:r>
      <w:r>
        <w:rPr>
          <w:rFonts w:asciiTheme="minorHAnsi" w:hAnsiTheme="minorHAnsi" w:cstheme="minorHAnsi"/>
          <w:sz w:val="24"/>
          <w:szCs w:val="24"/>
        </w:rPr>
        <w:t xml:space="preserve"> one-credit course</w:t>
      </w:r>
      <w:r w:rsidR="00E15D58">
        <w:rPr>
          <w:rFonts w:asciiTheme="minorHAnsi" w:hAnsiTheme="minorHAnsi" w:cstheme="minorHAnsi"/>
          <w:sz w:val="24"/>
          <w:szCs w:val="24"/>
        </w:rPr>
        <w:t xml:space="preserve"> </w:t>
      </w:r>
      <w:r w:rsidR="00E1174C">
        <w:rPr>
          <w:rFonts w:asciiTheme="minorHAnsi" w:hAnsiTheme="minorHAnsi" w:cstheme="minorHAnsi"/>
          <w:sz w:val="24"/>
          <w:szCs w:val="24"/>
        </w:rPr>
        <w:t>introduces</w:t>
      </w:r>
      <w:r>
        <w:rPr>
          <w:rFonts w:asciiTheme="minorHAnsi" w:hAnsiTheme="minorHAnsi" w:cstheme="minorHAnsi"/>
          <w:sz w:val="24"/>
          <w:szCs w:val="24"/>
        </w:rPr>
        <w:t xml:space="preserve"> </w:t>
      </w:r>
      <w:r w:rsidR="00E11E20">
        <w:rPr>
          <w:rFonts w:asciiTheme="minorHAnsi" w:hAnsiTheme="minorHAnsi" w:cstheme="minorHAnsi"/>
          <w:sz w:val="24"/>
          <w:szCs w:val="24"/>
        </w:rPr>
        <w:t xml:space="preserve">students to </w:t>
      </w:r>
      <w:r>
        <w:rPr>
          <w:rFonts w:asciiTheme="minorHAnsi" w:hAnsiTheme="minorHAnsi" w:cstheme="minorHAnsi"/>
          <w:sz w:val="24"/>
          <w:szCs w:val="24"/>
        </w:rPr>
        <w:t>graduate study in Anthropology at Purdue University.</w:t>
      </w:r>
    </w:p>
    <w:p w14:paraId="12970F2E" w14:textId="1B89FA64" w:rsidR="00BD33B9" w:rsidRPr="00DA7A36" w:rsidRDefault="004F3855" w:rsidP="00380DF5">
      <w:pPr>
        <w:pStyle w:val="Heading2"/>
        <w:ind w:right="540"/>
      </w:pPr>
      <w:bookmarkStart w:id="25" w:name="_Toc268771585"/>
      <w:bookmarkStart w:id="26" w:name="_Toc142403974"/>
      <w:r>
        <w:t xml:space="preserve">3.2 </w:t>
      </w:r>
      <w:r w:rsidR="00F848AD">
        <w:t xml:space="preserve">Written </w:t>
      </w:r>
      <w:r w:rsidR="00023AC7" w:rsidRPr="00DA7A36">
        <w:t>E</w:t>
      </w:r>
      <w:r w:rsidR="0021704B" w:rsidRPr="00DA7A36">
        <w:t>nglish Proficiency Requirement</w:t>
      </w:r>
      <w:bookmarkEnd w:id="25"/>
      <w:bookmarkEnd w:id="26"/>
    </w:p>
    <w:p w14:paraId="482E1560" w14:textId="55C639AA" w:rsidR="006D24B2"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The department has a general written English proficiency requirement for all degree-seeking graduate st</w:t>
      </w:r>
      <w:r w:rsidR="00431760">
        <w:rPr>
          <w:rFonts w:asciiTheme="minorHAnsi" w:hAnsiTheme="minorHAnsi" w:cstheme="minorHAnsi"/>
          <w:sz w:val="24"/>
          <w:szCs w:val="24"/>
        </w:rPr>
        <w:t xml:space="preserve">udents in </w:t>
      </w:r>
      <w:r w:rsidR="0038362B">
        <w:rPr>
          <w:rFonts w:asciiTheme="minorHAnsi" w:hAnsiTheme="minorHAnsi" w:cstheme="minorHAnsi"/>
          <w:sz w:val="24"/>
          <w:szCs w:val="24"/>
        </w:rPr>
        <w:t>a</w:t>
      </w:r>
      <w:r w:rsidR="00431760">
        <w:rPr>
          <w:rFonts w:asciiTheme="minorHAnsi" w:hAnsiTheme="minorHAnsi" w:cstheme="minorHAnsi"/>
          <w:sz w:val="24"/>
          <w:szCs w:val="24"/>
        </w:rPr>
        <w:t>nthropology.</w:t>
      </w:r>
      <w:r w:rsidRPr="00DA7A36">
        <w:rPr>
          <w:rFonts w:asciiTheme="minorHAnsi" w:hAnsiTheme="minorHAnsi" w:cstheme="minorHAnsi"/>
          <w:sz w:val="24"/>
          <w:szCs w:val="24"/>
        </w:rPr>
        <w:t xml:space="preserve"> All incoming students are expected to fulfill the English proficiency requirement before beginning the</w:t>
      </w:r>
      <w:r w:rsidR="00431760">
        <w:rPr>
          <w:rFonts w:asciiTheme="minorHAnsi" w:hAnsiTheme="minorHAnsi" w:cstheme="minorHAnsi"/>
          <w:sz w:val="24"/>
          <w:szCs w:val="24"/>
        </w:rPr>
        <w:t xml:space="preserve">ir graduate studies at Purdue. </w:t>
      </w:r>
      <w:r w:rsidRPr="00DA7A36">
        <w:rPr>
          <w:rFonts w:asciiTheme="minorHAnsi" w:hAnsiTheme="minorHAnsi" w:cstheme="minorHAnsi"/>
          <w:sz w:val="24"/>
          <w:szCs w:val="24"/>
        </w:rPr>
        <w:t xml:space="preserve">Students whose </w:t>
      </w:r>
      <w:r w:rsidR="0028723B">
        <w:rPr>
          <w:rFonts w:asciiTheme="minorHAnsi" w:hAnsiTheme="minorHAnsi" w:cstheme="minorHAnsi"/>
          <w:sz w:val="24"/>
          <w:szCs w:val="24"/>
        </w:rPr>
        <w:t>first</w:t>
      </w:r>
      <w:r w:rsidR="0028723B" w:rsidRPr="00DA7A36">
        <w:rPr>
          <w:rFonts w:asciiTheme="minorHAnsi" w:hAnsiTheme="minorHAnsi" w:cstheme="minorHAnsi"/>
          <w:sz w:val="24"/>
          <w:szCs w:val="24"/>
        </w:rPr>
        <w:t xml:space="preserve"> </w:t>
      </w:r>
      <w:r w:rsidRPr="00DA7A36">
        <w:rPr>
          <w:rFonts w:asciiTheme="minorHAnsi" w:hAnsiTheme="minorHAnsi" w:cstheme="minorHAnsi"/>
          <w:sz w:val="24"/>
          <w:szCs w:val="24"/>
        </w:rPr>
        <w:t>language is English satisfy the requirement if they earned a grade of B or better in an undergraduate English Composition course (or its equivalent) prior to graduate admission</w:t>
      </w:r>
      <w:r w:rsidR="00431760">
        <w:rPr>
          <w:rFonts w:asciiTheme="minorHAnsi" w:hAnsiTheme="minorHAnsi" w:cstheme="minorHAnsi"/>
          <w:sz w:val="24"/>
          <w:szCs w:val="24"/>
        </w:rPr>
        <w:t xml:space="preserve">. </w:t>
      </w:r>
      <w:r w:rsidR="00F03179">
        <w:rPr>
          <w:rFonts w:asciiTheme="minorHAnsi" w:hAnsiTheme="minorHAnsi" w:cstheme="minorHAnsi"/>
          <w:sz w:val="24"/>
          <w:szCs w:val="24"/>
        </w:rPr>
        <w:t xml:space="preserve">Alternatives include </w:t>
      </w:r>
      <w:r w:rsidR="00F03179" w:rsidRPr="00F03179">
        <w:rPr>
          <w:rFonts w:asciiTheme="minorHAnsi" w:hAnsiTheme="minorHAnsi" w:cstheme="minorHAnsi"/>
          <w:sz w:val="24"/>
          <w:szCs w:val="24"/>
        </w:rPr>
        <w:t xml:space="preserve">passing the </w:t>
      </w:r>
      <w:r w:rsidR="00F03179">
        <w:rPr>
          <w:rFonts w:asciiTheme="minorHAnsi" w:hAnsiTheme="minorHAnsi" w:cstheme="minorHAnsi"/>
          <w:sz w:val="24"/>
          <w:szCs w:val="24"/>
        </w:rPr>
        <w:t xml:space="preserve">Advanced </w:t>
      </w:r>
      <w:r w:rsidR="00F03179">
        <w:rPr>
          <w:rFonts w:asciiTheme="minorHAnsi" w:hAnsiTheme="minorHAnsi" w:cstheme="minorHAnsi"/>
          <w:sz w:val="24"/>
          <w:szCs w:val="24"/>
        </w:rPr>
        <w:lastRenderedPageBreak/>
        <w:t>Placement (</w:t>
      </w:r>
      <w:r w:rsidR="00F03179" w:rsidRPr="00F03179">
        <w:rPr>
          <w:rFonts w:asciiTheme="minorHAnsi" w:hAnsiTheme="minorHAnsi" w:cstheme="minorHAnsi"/>
          <w:sz w:val="24"/>
          <w:szCs w:val="24"/>
        </w:rPr>
        <w:t>AP</w:t>
      </w:r>
      <w:r w:rsidR="00F03179">
        <w:rPr>
          <w:rFonts w:asciiTheme="minorHAnsi" w:hAnsiTheme="minorHAnsi" w:cstheme="minorHAnsi"/>
          <w:sz w:val="24"/>
          <w:szCs w:val="24"/>
        </w:rPr>
        <w:t>)</w:t>
      </w:r>
      <w:r w:rsidR="00F03179" w:rsidRPr="00F03179">
        <w:rPr>
          <w:rFonts w:asciiTheme="minorHAnsi" w:hAnsiTheme="minorHAnsi" w:cstheme="minorHAnsi"/>
          <w:sz w:val="24"/>
          <w:szCs w:val="24"/>
        </w:rPr>
        <w:t xml:space="preserve"> English </w:t>
      </w:r>
      <w:r w:rsidR="00EE748E" w:rsidRPr="00F03179">
        <w:rPr>
          <w:rFonts w:asciiTheme="minorHAnsi" w:hAnsiTheme="minorHAnsi" w:cstheme="minorHAnsi"/>
          <w:sz w:val="24"/>
          <w:szCs w:val="24"/>
        </w:rPr>
        <w:t>exam or</w:t>
      </w:r>
      <w:r w:rsidR="00F03179" w:rsidRPr="00F03179">
        <w:rPr>
          <w:rFonts w:asciiTheme="minorHAnsi" w:hAnsiTheme="minorHAnsi" w:cstheme="minorHAnsi"/>
          <w:sz w:val="24"/>
          <w:szCs w:val="24"/>
        </w:rPr>
        <w:t xml:space="preserve"> passing a Writing Competence Exam as an undergraduate. </w:t>
      </w:r>
      <w:r w:rsidRPr="00DA7A36">
        <w:rPr>
          <w:rFonts w:asciiTheme="minorHAnsi" w:hAnsiTheme="minorHAnsi" w:cstheme="minorHAnsi"/>
          <w:sz w:val="24"/>
          <w:szCs w:val="24"/>
        </w:rPr>
        <w:t xml:space="preserve">Students whose </w:t>
      </w:r>
      <w:r w:rsidR="00751EE0">
        <w:rPr>
          <w:rFonts w:asciiTheme="minorHAnsi" w:hAnsiTheme="minorHAnsi" w:cstheme="minorHAnsi"/>
          <w:sz w:val="24"/>
          <w:szCs w:val="24"/>
        </w:rPr>
        <w:t>first</w:t>
      </w:r>
      <w:r w:rsidR="00751EE0"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language is not English satisfy the English </w:t>
      </w:r>
      <w:r w:rsidR="00F058CF" w:rsidRPr="00DA7A36">
        <w:rPr>
          <w:rFonts w:asciiTheme="minorHAnsi" w:hAnsiTheme="minorHAnsi" w:cstheme="minorHAnsi"/>
          <w:sz w:val="24"/>
          <w:szCs w:val="24"/>
        </w:rPr>
        <w:t xml:space="preserve">proficiency requirement </w:t>
      </w:r>
      <w:r w:rsidRPr="00DA7A36">
        <w:rPr>
          <w:rFonts w:asciiTheme="minorHAnsi" w:hAnsiTheme="minorHAnsi" w:cstheme="minorHAnsi"/>
          <w:sz w:val="24"/>
          <w:szCs w:val="24"/>
        </w:rPr>
        <w:t xml:space="preserve">if they score 5 or higher on the </w:t>
      </w:r>
      <w:r w:rsidR="0028723B">
        <w:rPr>
          <w:rFonts w:asciiTheme="minorHAnsi" w:hAnsiTheme="minorHAnsi" w:cstheme="minorHAnsi"/>
          <w:sz w:val="24"/>
          <w:szCs w:val="24"/>
        </w:rPr>
        <w:t>Test of Written English (</w:t>
      </w:r>
      <w:r w:rsidRPr="00DA7A36">
        <w:rPr>
          <w:rFonts w:asciiTheme="minorHAnsi" w:hAnsiTheme="minorHAnsi" w:cstheme="minorHAnsi"/>
          <w:sz w:val="24"/>
          <w:szCs w:val="24"/>
        </w:rPr>
        <w:t>TWE</w:t>
      </w:r>
      <w:r w:rsidR="0028723B">
        <w:rPr>
          <w:rFonts w:asciiTheme="minorHAnsi" w:hAnsiTheme="minorHAnsi" w:cstheme="minorHAnsi"/>
          <w:sz w:val="24"/>
          <w:szCs w:val="24"/>
        </w:rPr>
        <w:t>)</w:t>
      </w:r>
      <w:r w:rsidRPr="00DA7A36">
        <w:rPr>
          <w:rFonts w:asciiTheme="minorHAnsi" w:hAnsiTheme="minorHAnsi" w:cstheme="minorHAnsi"/>
          <w:sz w:val="24"/>
          <w:szCs w:val="24"/>
        </w:rPr>
        <w:t xml:space="preserve">.  </w:t>
      </w:r>
    </w:p>
    <w:p w14:paraId="2AF6F086" w14:textId="77777777" w:rsidR="006D24B2" w:rsidRPr="00DA7A36" w:rsidRDefault="006D24B2" w:rsidP="00380DF5">
      <w:pPr>
        <w:pStyle w:val="PlainText"/>
        <w:ind w:right="540"/>
        <w:rPr>
          <w:rFonts w:asciiTheme="minorHAnsi" w:hAnsiTheme="minorHAnsi" w:cstheme="minorHAnsi"/>
          <w:sz w:val="24"/>
          <w:szCs w:val="24"/>
        </w:rPr>
      </w:pPr>
    </w:p>
    <w:p w14:paraId="5E7606B1" w14:textId="6E4F2F52" w:rsidR="00DC261E" w:rsidRDefault="00A52D74" w:rsidP="00380DF5">
      <w:pPr>
        <w:pStyle w:val="PlainText"/>
        <w:ind w:right="540"/>
        <w:rPr>
          <w:rFonts w:asciiTheme="minorHAnsi" w:hAnsiTheme="minorHAnsi" w:cstheme="minorHAnsi"/>
          <w:sz w:val="24"/>
          <w:szCs w:val="24"/>
        </w:rPr>
      </w:pPr>
      <w:r w:rsidRPr="00A52D74">
        <w:rPr>
          <w:rFonts w:asciiTheme="minorHAnsi" w:hAnsiTheme="minorHAnsi" w:cstheme="minorHAnsi"/>
          <w:sz w:val="24"/>
          <w:szCs w:val="24"/>
        </w:rPr>
        <w:t xml:space="preserve">If neither requirement has been met, the student’s </w:t>
      </w:r>
      <w:r w:rsidR="004D552A">
        <w:rPr>
          <w:rFonts w:asciiTheme="minorHAnsi" w:hAnsiTheme="minorHAnsi" w:cstheme="minorHAnsi"/>
          <w:sz w:val="24"/>
          <w:szCs w:val="24"/>
        </w:rPr>
        <w:t>major professor</w:t>
      </w:r>
      <w:r w:rsidRPr="00A52D74">
        <w:rPr>
          <w:rFonts w:asciiTheme="minorHAnsi" w:hAnsiTheme="minorHAnsi" w:cstheme="minorHAnsi"/>
          <w:sz w:val="24"/>
          <w:szCs w:val="24"/>
        </w:rPr>
        <w:t xml:space="preserve"> will recommend a substitute. Such students may be required to use campus resources for improving writing skills, such as the Writing Lab, earn a grade o</w:t>
      </w:r>
      <w:r w:rsidR="00B55779">
        <w:rPr>
          <w:rFonts w:asciiTheme="minorHAnsi" w:hAnsiTheme="minorHAnsi" w:cstheme="minorHAnsi"/>
          <w:sz w:val="24"/>
          <w:szCs w:val="24"/>
        </w:rPr>
        <w:t>f</w:t>
      </w:r>
      <w:r w:rsidRPr="00A52D74">
        <w:rPr>
          <w:rFonts w:asciiTheme="minorHAnsi" w:hAnsiTheme="minorHAnsi" w:cstheme="minorHAnsi"/>
          <w:sz w:val="24"/>
          <w:szCs w:val="24"/>
        </w:rPr>
        <w:t xml:space="preserve"> B or higher in a suitable writing course, or other options determined by the </w:t>
      </w:r>
      <w:r w:rsidR="004D552A">
        <w:rPr>
          <w:rFonts w:asciiTheme="minorHAnsi" w:hAnsiTheme="minorHAnsi" w:cstheme="minorHAnsi"/>
          <w:sz w:val="24"/>
          <w:szCs w:val="24"/>
        </w:rPr>
        <w:t>major professor</w:t>
      </w:r>
      <w:r w:rsidRPr="00A52D74">
        <w:rPr>
          <w:rFonts w:asciiTheme="minorHAnsi" w:hAnsiTheme="minorHAnsi" w:cstheme="minorHAnsi"/>
          <w:sz w:val="24"/>
          <w:szCs w:val="24"/>
        </w:rPr>
        <w:t xml:space="preserve"> in consultation with the </w:t>
      </w:r>
      <w:r w:rsidR="004A6FDB" w:rsidRPr="00A52D74">
        <w:rPr>
          <w:rFonts w:asciiTheme="minorHAnsi" w:hAnsiTheme="minorHAnsi" w:cstheme="minorHAnsi"/>
          <w:sz w:val="24"/>
          <w:szCs w:val="24"/>
        </w:rPr>
        <w:t xml:space="preserve">Director </w:t>
      </w:r>
      <w:r w:rsidR="004A6FDB">
        <w:rPr>
          <w:rFonts w:asciiTheme="minorHAnsi" w:hAnsiTheme="minorHAnsi" w:cstheme="minorHAnsi"/>
          <w:sz w:val="24"/>
          <w:szCs w:val="24"/>
        </w:rPr>
        <w:t xml:space="preserve">of </w:t>
      </w:r>
      <w:r w:rsidRPr="00A52D74">
        <w:rPr>
          <w:rFonts w:asciiTheme="minorHAnsi" w:hAnsiTheme="minorHAnsi" w:cstheme="minorHAnsi"/>
          <w:sz w:val="24"/>
          <w:szCs w:val="24"/>
        </w:rPr>
        <w:t>Graduate</w:t>
      </w:r>
      <w:r w:rsidR="004A6FDB">
        <w:rPr>
          <w:rFonts w:asciiTheme="minorHAnsi" w:hAnsiTheme="minorHAnsi" w:cstheme="minorHAnsi"/>
          <w:sz w:val="24"/>
          <w:szCs w:val="24"/>
        </w:rPr>
        <w:t xml:space="preserve"> Studies</w:t>
      </w:r>
      <w:r w:rsidRPr="00A52D74">
        <w:rPr>
          <w:rFonts w:asciiTheme="minorHAnsi" w:hAnsiTheme="minorHAnsi" w:cstheme="minorHAnsi"/>
          <w:sz w:val="24"/>
          <w:szCs w:val="24"/>
        </w:rPr>
        <w:t xml:space="preserve">. Please consult with the Academic Program Manager or the </w:t>
      </w:r>
      <w:r w:rsidR="004A6FDB" w:rsidRPr="00A52D74">
        <w:rPr>
          <w:rFonts w:asciiTheme="minorHAnsi" w:hAnsiTheme="minorHAnsi" w:cstheme="minorHAnsi"/>
          <w:sz w:val="24"/>
          <w:szCs w:val="24"/>
        </w:rPr>
        <w:t xml:space="preserve">Director </w:t>
      </w:r>
      <w:r w:rsidR="004A6FDB">
        <w:rPr>
          <w:rFonts w:asciiTheme="minorHAnsi" w:hAnsiTheme="minorHAnsi" w:cstheme="minorHAnsi"/>
          <w:sz w:val="24"/>
          <w:szCs w:val="24"/>
        </w:rPr>
        <w:t xml:space="preserve">of </w:t>
      </w:r>
      <w:r w:rsidRPr="00A52D74">
        <w:rPr>
          <w:rFonts w:asciiTheme="minorHAnsi" w:hAnsiTheme="minorHAnsi" w:cstheme="minorHAnsi"/>
          <w:sz w:val="24"/>
          <w:szCs w:val="24"/>
        </w:rPr>
        <w:t>Graduate</w:t>
      </w:r>
      <w:r w:rsidR="004A6FDB">
        <w:rPr>
          <w:rFonts w:asciiTheme="minorHAnsi" w:hAnsiTheme="minorHAnsi" w:cstheme="minorHAnsi"/>
          <w:sz w:val="24"/>
          <w:szCs w:val="24"/>
        </w:rPr>
        <w:t xml:space="preserve"> Studies</w:t>
      </w:r>
      <w:r w:rsidRPr="00A52D74">
        <w:rPr>
          <w:rFonts w:asciiTheme="minorHAnsi" w:hAnsiTheme="minorHAnsi" w:cstheme="minorHAnsi"/>
          <w:sz w:val="24"/>
          <w:szCs w:val="24"/>
        </w:rPr>
        <w:t xml:space="preserve"> for notes on course options. Professors who teach first-year courses should identify students whose writing should be significantly improved and inform the student and </w:t>
      </w:r>
      <w:r w:rsidR="00142B59">
        <w:rPr>
          <w:rFonts w:asciiTheme="minorHAnsi" w:hAnsiTheme="minorHAnsi" w:cstheme="minorHAnsi"/>
          <w:sz w:val="24"/>
          <w:szCs w:val="24"/>
        </w:rPr>
        <w:t>their</w:t>
      </w:r>
      <w:r w:rsidRPr="00A52D74">
        <w:rPr>
          <w:rFonts w:asciiTheme="minorHAnsi" w:hAnsiTheme="minorHAnsi" w:cstheme="minorHAnsi"/>
          <w:sz w:val="24"/>
          <w:szCs w:val="24"/>
        </w:rPr>
        <w:t xml:space="preserve"> </w:t>
      </w:r>
      <w:r w:rsidR="004D552A">
        <w:rPr>
          <w:rFonts w:asciiTheme="minorHAnsi" w:hAnsiTheme="minorHAnsi" w:cstheme="minorHAnsi"/>
          <w:sz w:val="24"/>
          <w:szCs w:val="24"/>
        </w:rPr>
        <w:t>major professor</w:t>
      </w:r>
      <w:r w:rsidRPr="00A52D74">
        <w:rPr>
          <w:rFonts w:asciiTheme="minorHAnsi" w:hAnsiTheme="minorHAnsi" w:cstheme="minorHAnsi"/>
          <w:sz w:val="24"/>
          <w:szCs w:val="24"/>
        </w:rPr>
        <w:t>.</w:t>
      </w:r>
    </w:p>
    <w:p w14:paraId="70EB8F1C" w14:textId="4F7C6577" w:rsidR="00DC261E" w:rsidRPr="00DA7A36" w:rsidRDefault="004F3855" w:rsidP="00DC261E">
      <w:pPr>
        <w:pStyle w:val="Heading2"/>
        <w:ind w:right="540"/>
      </w:pPr>
      <w:bookmarkStart w:id="27" w:name="_Toc142403975"/>
      <w:r>
        <w:t xml:space="preserve">3.3 </w:t>
      </w:r>
      <w:r w:rsidR="00DC261E">
        <w:t xml:space="preserve">Oral </w:t>
      </w:r>
      <w:r w:rsidR="00DC261E" w:rsidRPr="00DA7A36">
        <w:t>E</w:t>
      </w:r>
      <w:r w:rsidR="00DC261E">
        <w:t>nglish Proficiency</w:t>
      </w:r>
      <w:bookmarkEnd w:id="27"/>
    </w:p>
    <w:p w14:paraId="17DE2B12" w14:textId="35C55DD6" w:rsidR="00DC261E" w:rsidRDefault="44E46429" w:rsidP="44E46429">
      <w:pPr>
        <w:shd w:val="clear" w:color="auto" w:fill="FFFFFF" w:themeFill="background1"/>
        <w:ind w:right="630"/>
        <w:rPr>
          <w:rFonts w:asciiTheme="minorHAnsi" w:hAnsiTheme="minorHAnsi" w:cstheme="minorBidi"/>
          <w:color w:val="222222"/>
        </w:rPr>
      </w:pPr>
      <w:r w:rsidRPr="44E46429">
        <w:rPr>
          <w:rFonts w:asciiTheme="minorHAnsi" w:hAnsiTheme="minorHAnsi" w:cstheme="minorBidi"/>
          <w:color w:val="222222"/>
        </w:rPr>
        <w:t xml:space="preserve">Purdue University benefits from the knowledge and talents of graduate teaching assistants whose first language is not English in many aspects of its instructional program. These persons bring an essential diversity of culture to the campus and thus enrich our total academic environment. These benefits cannot be realized, however, if there is a language barrier between instructors and students. Purdue University requires, therefore, that any student whose first language is not English, and who holds or is a candidate for appointment as a graduate teaching assistant, demonstrate adequate oral English proficiency before being assigned duties involving direct instruction of students. This is done by taking the </w:t>
      </w:r>
      <w:hyperlink r:id="rId36">
        <w:r w:rsidRPr="44E46429">
          <w:rPr>
            <w:rStyle w:val="Hyperlink"/>
            <w:rFonts w:asciiTheme="minorHAnsi" w:hAnsiTheme="minorHAnsi" w:cstheme="minorBidi"/>
          </w:rPr>
          <w:t>Oral English Proficiency Test (OEPT)</w:t>
        </w:r>
      </w:hyperlink>
      <w:r w:rsidRPr="44E46429">
        <w:rPr>
          <w:rFonts w:asciiTheme="minorHAnsi" w:hAnsiTheme="minorHAnsi" w:cstheme="minorBidi"/>
          <w:color w:val="222222"/>
        </w:rPr>
        <w:t>. International students offered Teaching Assistantships at Purdue are expected to pass the OEPP speaking test when they arrive on campus and before beginning the first semester of graduate study at Purdue. The student must have achieved a score of 50 or higher.</w:t>
      </w:r>
    </w:p>
    <w:p w14:paraId="41271BCB" w14:textId="77777777" w:rsidR="00401CB0" w:rsidRPr="00DC261E" w:rsidRDefault="00401CB0" w:rsidP="003E3937">
      <w:pPr>
        <w:shd w:val="clear" w:color="auto" w:fill="FFFFFF"/>
        <w:ind w:right="630"/>
        <w:rPr>
          <w:rFonts w:asciiTheme="minorHAnsi" w:hAnsiTheme="minorHAnsi" w:cstheme="minorHAnsi"/>
          <w:color w:val="222222"/>
        </w:rPr>
      </w:pPr>
    </w:p>
    <w:p w14:paraId="146214D0" w14:textId="12620B12" w:rsidR="00526599" w:rsidRDefault="00DC261E" w:rsidP="003E3937">
      <w:pPr>
        <w:shd w:val="clear" w:color="auto" w:fill="FFFFFF"/>
        <w:ind w:right="630"/>
        <w:rPr>
          <w:rFonts w:asciiTheme="minorHAnsi" w:hAnsiTheme="minorHAnsi" w:cstheme="minorHAnsi"/>
          <w:color w:val="222222"/>
        </w:rPr>
      </w:pPr>
      <w:r w:rsidRPr="006B1AB2">
        <w:rPr>
          <w:rFonts w:asciiTheme="minorHAnsi" w:hAnsiTheme="minorHAnsi" w:cstheme="minorHAnsi"/>
          <w:color w:val="222222"/>
        </w:rPr>
        <w:t xml:space="preserve">The TOEFL </w:t>
      </w:r>
      <w:r w:rsidR="00C96EAC">
        <w:rPr>
          <w:rFonts w:asciiTheme="minorHAnsi" w:hAnsiTheme="minorHAnsi" w:cstheme="minorHAnsi"/>
          <w:color w:val="222222"/>
        </w:rPr>
        <w:t>i</w:t>
      </w:r>
      <w:r w:rsidRPr="006B1AB2">
        <w:rPr>
          <w:rFonts w:asciiTheme="minorHAnsi" w:hAnsiTheme="minorHAnsi" w:cstheme="minorHAnsi"/>
          <w:color w:val="222222"/>
        </w:rPr>
        <w:t>BT features a speaking section, and a minimum speaking score of 27 is accepted for certification. </w:t>
      </w:r>
      <w:r w:rsidRPr="00DC261E">
        <w:rPr>
          <w:rFonts w:asciiTheme="minorHAnsi" w:hAnsiTheme="minorHAnsi" w:cstheme="minorHAnsi"/>
          <w:color w:val="222222"/>
        </w:rPr>
        <w:t xml:space="preserve">Purdue will also accept a score of </w:t>
      </w:r>
      <w:r>
        <w:rPr>
          <w:rFonts w:asciiTheme="minorHAnsi" w:hAnsiTheme="minorHAnsi" w:cstheme="minorHAnsi"/>
          <w:color w:val="222222"/>
        </w:rPr>
        <w:t>8</w:t>
      </w:r>
      <w:r w:rsidRPr="00DC261E">
        <w:rPr>
          <w:rFonts w:asciiTheme="minorHAnsi" w:hAnsiTheme="minorHAnsi" w:cstheme="minorHAnsi"/>
          <w:color w:val="222222"/>
        </w:rPr>
        <w:t xml:space="preserve"> on the</w:t>
      </w:r>
      <w:r w:rsidR="00401CB0">
        <w:rPr>
          <w:rFonts w:asciiTheme="minorHAnsi" w:hAnsiTheme="minorHAnsi" w:cstheme="minorHAnsi"/>
          <w:color w:val="222222"/>
        </w:rPr>
        <w:t xml:space="preserve"> speaking portion of the</w:t>
      </w:r>
      <w:r w:rsidRPr="00DC261E">
        <w:rPr>
          <w:rFonts w:asciiTheme="minorHAnsi" w:hAnsiTheme="minorHAnsi" w:cstheme="minorHAnsi"/>
          <w:color w:val="222222"/>
        </w:rPr>
        <w:t xml:space="preserve"> International English Language Testing System (IELTS) for oral English certification</w:t>
      </w:r>
      <w:r w:rsidR="00151AF4">
        <w:rPr>
          <w:rFonts w:asciiTheme="minorHAnsi" w:hAnsiTheme="minorHAnsi" w:cstheme="minorHAnsi"/>
          <w:color w:val="222222"/>
        </w:rPr>
        <w:t>.</w:t>
      </w:r>
    </w:p>
    <w:p w14:paraId="11C52FC7" w14:textId="2F5EC154" w:rsidR="00526599" w:rsidRPr="00526599" w:rsidRDefault="004F3855" w:rsidP="00526599">
      <w:pPr>
        <w:pStyle w:val="Heading2"/>
      </w:pPr>
      <w:bookmarkStart w:id="28" w:name="_Toc142403976"/>
      <w:r>
        <w:t xml:space="preserve">3.4 </w:t>
      </w:r>
      <w:r w:rsidR="00526599" w:rsidRPr="00526599">
        <w:t>Respect Boundaries: Sexual Violence Awareness</w:t>
      </w:r>
      <w:bookmarkEnd w:id="28"/>
    </w:p>
    <w:p w14:paraId="54C6B251" w14:textId="60712016" w:rsidR="00526599" w:rsidRPr="00526599" w:rsidRDefault="00526599" w:rsidP="00526599">
      <w:pPr>
        <w:shd w:val="clear" w:color="auto" w:fill="FFFFFF"/>
        <w:ind w:right="630"/>
        <w:rPr>
          <w:rFonts w:asciiTheme="minorHAnsi" w:hAnsiTheme="minorHAnsi" w:cstheme="minorHAnsi"/>
          <w:color w:val="222222"/>
        </w:rPr>
      </w:pPr>
      <w:r w:rsidRPr="00526599">
        <w:rPr>
          <w:rFonts w:asciiTheme="minorHAnsi" w:hAnsiTheme="minorHAnsi" w:cstheme="minorHAnsi"/>
          <w:color w:val="222222"/>
        </w:rPr>
        <w:t xml:space="preserve">The Campus Sexual Violence Elimination Act, a federal law, requires all new incoming students to receive primary prevention and awareness education about sexual violence. </w:t>
      </w:r>
      <w:r w:rsidR="004F791A" w:rsidRPr="004F791A">
        <w:rPr>
          <w:rFonts w:asciiTheme="minorHAnsi" w:hAnsiTheme="minorHAnsi" w:cstheme="minorHAnsi"/>
          <w:color w:val="222222"/>
        </w:rPr>
        <w:t>In compliance with this law, new students are required to complete the Respect Boundaries: Sexual Violence Awareness Program. The program emphasizes Purdue’s commitment to a safe campus environment and each student’s shared responsibility, as a member of the community, to help foster a safe campus environment.</w:t>
      </w:r>
    </w:p>
    <w:p w14:paraId="65B3C323" w14:textId="77777777" w:rsidR="00526599" w:rsidRPr="00526599" w:rsidRDefault="00526599" w:rsidP="00526599">
      <w:pPr>
        <w:shd w:val="clear" w:color="auto" w:fill="FFFFFF"/>
        <w:ind w:right="630"/>
        <w:rPr>
          <w:rFonts w:asciiTheme="minorHAnsi" w:hAnsiTheme="minorHAnsi" w:cstheme="minorHAnsi"/>
          <w:color w:val="222222"/>
        </w:rPr>
      </w:pPr>
    </w:p>
    <w:p w14:paraId="306DF498" w14:textId="0B9AC5E9" w:rsidR="00526599" w:rsidRDefault="00526599" w:rsidP="00526599">
      <w:pPr>
        <w:shd w:val="clear" w:color="auto" w:fill="FFFFFF"/>
        <w:ind w:right="630"/>
        <w:rPr>
          <w:rFonts w:asciiTheme="minorHAnsi" w:hAnsiTheme="minorHAnsi" w:cstheme="minorHAnsi"/>
          <w:color w:val="222222"/>
        </w:rPr>
      </w:pPr>
      <w:r w:rsidRPr="00526599">
        <w:rPr>
          <w:rFonts w:asciiTheme="minorHAnsi" w:hAnsiTheme="minorHAnsi" w:cstheme="minorHAnsi"/>
          <w:color w:val="222222"/>
        </w:rPr>
        <w:t xml:space="preserve">All current students, including new students who are required to complete this program, may access the Respect Boundaries program by </w:t>
      </w:r>
      <w:r w:rsidRPr="005949BD">
        <w:rPr>
          <w:rFonts w:asciiTheme="minorHAnsi" w:hAnsiTheme="minorHAnsi" w:cstheme="minorHAnsi"/>
          <w:color w:val="222222"/>
        </w:rPr>
        <w:t xml:space="preserve">logging into </w:t>
      </w:r>
      <w:r w:rsidR="006D7E40" w:rsidRPr="005949BD">
        <w:rPr>
          <w:rFonts w:asciiTheme="minorHAnsi" w:hAnsiTheme="minorHAnsi" w:cstheme="minorHAnsi"/>
          <w:color w:val="222222"/>
        </w:rPr>
        <w:t>Brightspace usin</w:t>
      </w:r>
      <w:r w:rsidRPr="005949BD">
        <w:rPr>
          <w:rFonts w:asciiTheme="minorHAnsi" w:hAnsiTheme="minorHAnsi" w:cstheme="minorHAnsi"/>
          <w:color w:val="222222"/>
        </w:rPr>
        <w:t xml:space="preserve">g </w:t>
      </w:r>
      <w:r w:rsidR="009563BD" w:rsidRPr="005949BD">
        <w:rPr>
          <w:rFonts w:asciiTheme="minorHAnsi" w:hAnsiTheme="minorHAnsi" w:cstheme="minorHAnsi"/>
          <w:color w:val="222222"/>
        </w:rPr>
        <w:t xml:space="preserve">their </w:t>
      </w:r>
      <w:r w:rsidRPr="005949BD">
        <w:rPr>
          <w:rFonts w:asciiTheme="minorHAnsi" w:hAnsiTheme="minorHAnsi" w:cstheme="minorHAnsi"/>
          <w:color w:val="222222"/>
        </w:rPr>
        <w:t>Purdue</w:t>
      </w:r>
      <w:r w:rsidRPr="00526599">
        <w:rPr>
          <w:rFonts w:asciiTheme="minorHAnsi" w:hAnsiTheme="minorHAnsi" w:cstheme="minorHAnsi"/>
          <w:color w:val="222222"/>
        </w:rPr>
        <w:t xml:space="preserve"> career account information.</w:t>
      </w:r>
      <w:r w:rsidR="009563BD">
        <w:rPr>
          <w:rFonts w:asciiTheme="minorHAnsi" w:hAnsiTheme="minorHAnsi" w:cstheme="minorHAnsi"/>
          <w:color w:val="222222"/>
        </w:rPr>
        <w:t xml:space="preserve"> </w:t>
      </w:r>
      <w:r w:rsidRPr="00526599">
        <w:rPr>
          <w:rFonts w:asciiTheme="minorHAnsi" w:hAnsiTheme="minorHAnsi" w:cstheme="minorHAnsi"/>
          <w:color w:val="222222"/>
        </w:rPr>
        <w:t xml:space="preserve">There are </w:t>
      </w:r>
      <w:r w:rsidR="009563BD">
        <w:rPr>
          <w:rFonts w:asciiTheme="minorHAnsi" w:hAnsiTheme="minorHAnsi" w:cstheme="minorHAnsi"/>
          <w:color w:val="222222"/>
        </w:rPr>
        <w:t>several</w:t>
      </w:r>
      <w:r w:rsidR="009563BD" w:rsidRPr="00526599">
        <w:rPr>
          <w:rFonts w:asciiTheme="minorHAnsi" w:hAnsiTheme="minorHAnsi" w:cstheme="minorHAnsi"/>
          <w:color w:val="222222"/>
        </w:rPr>
        <w:t xml:space="preserve"> </w:t>
      </w:r>
      <w:r w:rsidRPr="00526599">
        <w:rPr>
          <w:rFonts w:asciiTheme="minorHAnsi" w:hAnsiTheme="minorHAnsi" w:cstheme="minorHAnsi"/>
          <w:color w:val="222222"/>
        </w:rPr>
        <w:t>modules associated with the program</w:t>
      </w:r>
      <w:r w:rsidR="005867FE">
        <w:rPr>
          <w:rFonts w:asciiTheme="minorHAnsi" w:hAnsiTheme="minorHAnsi" w:cstheme="minorHAnsi"/>
          <w:color w:val="222222"/>
        </w:rPr>
        <w:t>.</w:t>
      </w:r>
      <w:r w:rsidR="005949BD">
        <w:rPr>
          <w:rStyle w:val="FootnoteReference"/>
          <w:rFonts w:cstheme="minorHAnsi"/>
          <w:color w:val="222222"/>
        </w:rPr>
        <w:footnoteReference w:id="3"/>
      </w:r>
    </w:p>
    <w:p w14:paraId="4BF0272F" w14:textId="77777777" w:rsidR="00746E51" w:rsidRPr="00526599" w:rsidRDefault="00746E51" w:rsidP="00526599">
      <w:pPr>
        <w:shd w:val="clear" w:color="auto" w:fill="FFFFFF"/>
        <w:ind w:right="630"/>
        <w:rPr>
          <w:rFonts w:asciiTheme="minorHAnsi" w:hAnsiTheme="minorHAnsi" w:cstheme="minorHAnsi"/>
          <w:color w:val="222222"/>
        </w:rPr>
      </w:pPr>
    </w:p>
    <w:p w14:paraId="054D2B5C" w14:textId="6EE8C2E8" w:rsidR="00526599" w:rsidRDefault="00526599" w:rsidP="00526599">
      <w:pPr>
        <w:shd w:val="clear" w:color="auto" w:fill="FFFFFF"/>
        <w:ind w:right="630"/>
        <w:rPr>
          <w:rFonts w:asciiTheme="minorHAnsi" w:hAnsiTheme="minorHAnsi" w:cstheme="minorHAnsi"/>
          <w:color w:val="222222"/>
        </w:rPr>
      </w:pPr>
      <w:r w:rsidRPr="00526599">
        <w:rPr>
          <w:rFonts w:asciiTheme="minorHAnsi" w:hAnsiTheme="minorHAnsi" w:cstheme="minorHAnsi"/>
          <w:color w:val="222222"/>
        </w:rPr>
        <w:lastRenderedPageBreak/>
        <w:t xml:space="preserve">New students must complete all modules to obtain credit for this program. The program is self-paced and will take approximately </w:t>
      </w:r>
      <w:r w:rsidR="004F791A">
        <w:rPr>
          <w:rFonts w:asciiTheme="minorHAnsi" w:hAnsiTheme="minorHAnsi" w:cstheme="minorHAnsi"/>
          <w:color w:val="222222"/>
        </w:rPr>
        <w:t>3</w:t>
      </w:r>
      <w:r w:rsidRPr="00526599">
        <w:rPr>
          <w:rFonts w:asciiTheme="minorHAnsi" w:hAnsiTheme="minorHAnsi" w:cstheme="minorHAnsi"/>
          <w:color w:val="222222"/>
        </w:rPr>
        <w:t>0 minutes to complete.</w:t>
      </w:r>
      <w:r>
        <w:rPr>
          <w:rFonts w:asciiTheme="minorHAnsi" w:hAnsiTheme="minorHAnsi" w:cstheme="minorHAnsi"/>
          <w:color w:val="222222"/>
        </w:rPr>
        <w:t xml:space="preserve"> For more information, see</w:t>
      </w:r>
      <w:r w:rsidR="0026753F">
        <w:rPr>
          <w:rFonts w:asciiTheme="minorHAnsi" w:hAnsiTheme="minorHAnsi" w:cstheme="minorHAnsi"/>
          <w:color w:val="222222"/>
        </w:rPr>
        <w:t xml:space="preserve"> </w:t>
      </w:r>
      <w:hyperlink r:id="rId37" w:history="1">
        <w:r w:rsidR="0026753F" w:rsidRPr="002D253B">
          <w:rPr>
            <w:rStyle w:val="Hyperlink"/>
            <w:rFonts w:asciiTheme="minorHAnsi" w:hAnsiTheme="minorHAnsi" w:cstheme="minorHAnsi"/>
          </w:rPr>
          <w:t>https://www.purdue.edu/sexual_assault/</w:t>
        </w:r>
      </w:hyperlink>
      <w:r>
        <w:rPr>
          <w:rFonts w:asciiTheme="minorHAnsi" w:hAnsiTheme="minorHAnsi" w:cstheme="minorHAnsi"/>
          <w:color w:val="222222"/>
        </w:rPr>
        <w:t xml:space="preserve">. </w:t>
      </w:r>
    </w:p>
    <w:p w14:paraId="068E89D3" w14:textId="254A15B5" w:rsidR="00447E3E" w:rsidRDefault="00447E3E" w:rsidP="00526599">
      <w:pPr>
        <w:shd w:val="clear" w:color="auto" w:fill="FFFFFF"/>
        <w:ind w:right="630"/>
        <w:rPr>
          <w:rFonts w:asciiTheme="minorHAnsi" w:hAnsiTheme="minorHAnsi" w:cstheme="minorHAnsi"/>
          <w:color w:val="222222"/>
        </w:rPr>
      </w:pPr>
    </w:p>
    <w:p w14:paraId="262F811F" w14:textId="67A22B9D" w:rsidR="00447E3E" w:rsidRDefault="002E57B1" w:rsidP="00526599">
      <w:pPr>
        <w:shd w:val="clear" w:color="auto" w:fill="FFFFFF"/>
        <w:ind w:right="630"/>
        <w:rPr>
          <w:rFonts w:asciiTheme="minorHAnsi" w:hAnsiTheme="minorHAnsi" w:cstheme="minorHAnsi"/>
          <w:color w:val="222222"/>
        </w:rPr>
      </w:pPr>
      <w:r>
        <w:rPr>
          <w:rFonts w:asciiTheme="minorHAnsi" w:hAnsiTheme="minorHAnsi" w:cstheme="minorHAnsi"/>
          <w:color w:val="222222"/>
        </w:rPr>
        <w:t>Our</w:t>
      </w:r>
      <w:r w:rsidRPr="00447E3E">
        <w:rPr>
          <w:rFonts w:asciiTheme="minorHAnsi" w:hAnsiTheme="minorHAnsi" w:cstheme="minorHAnsi"/>
          <w:color w:val="222222"/>
        </w:rPr>
        <w:t xml:space="preserve"> </w:t>
      </w:r>
      <w:r w:rsidR="00447E3E" w:rsidRPr="00447E3E">
        <w:rPr>
          <w:rFonts w:asciiTheme="minorHAnsi" w:hAnsiTheme="minorHAnsi" w:cstheme="minorHAnsi"/>
          <w:color w:val="222222"/>
        </w:rPr>
        <w:t>graduate program offers workshops that provide more information about Title IX and Sexual Harassment</w:t>
      </w:r>
      <w:r w:rsidR="00447E3E">
        <w:rPr>
          <w:rFonts w:asciiTheme="minorHAnsi" w:hAnsiTheme="minorHAnsi" w:cstheme="minorHAnsi"/>
          <w:color w:val="222222"/>
        </w:rPr>
        <w:t>.</w:t>
      </w:r>
      <w:r w:rsidR="008D3298">
        <w:rPr>
          <w:rFonts w:asciiTheme="minorHAnsi" w:hAnsiTheme="minorHAnsi" w:cstheme="minorHAnsi"/>
          <w:color w:val="222222"/>
        </w:rPr>
        <w:t xml:space="preserve"> </w:t>
      </w:r>
      <w:r w:rsidR="008D3298" w:rsidRPr="008D3298">
        <w:rPr>
          <w:rFonts w:asciiTheme="minorHAnsi" w:hAnsiTheme="minorHAnsi" w:cstheme="minorHAnsi"/>
          <w:color w:val="222222"/>
        </w:rPr>
        <w:t xml:space="preserve">We strongly encourage all continuing students to yearly refresh their </w:t>
      </w:r>
      <w:r w:rsidR="003142DC" w:rsidRPr="004F791A">
        <w:rPr>
          <w:rFonts w:asciiTheme="minorHAnsi" w:hAnsiTheme="minorHAnsi" w:cstheme="minorHAnsi"/>
          <w:color w:val="222222"/>
        </w:rPr>
        <w:t>Respect Boundaries: Sexual Violence Awareness</w:t>
      </w:r>
      <w:r w:rsidR="00A55CF9">
        <w:rPr>
          <w:rFonts w:asciiTheme="minorHAnsi" w:hAnsiTheme="minorHAnsi" w:cstheme="minorHAnsi"/>
          <w:color w:val="222222"/>
        </w:rPr>
        <w:t xml:space="preserve">, </w:t>
      </w:r>
      <w:hyperlink r:id="rId38" w:history="1">
        <w:r w:rsidR="00A55CF9" w:rsidRPr="00A55CF9">
          <w:rPr>
            <w:rStyle w:val="Hyperlink"/>
            <w:rFonts w:asciiTheme="minorHAnsi" w:hAnsiTheme="minorHAnsi" w:cstheme="minorHAnsi"/>
          </w:rPr>
          <w:t>take supplementary courses</w:t>
        </w:r>
      </w:hyperlink>
      <w:r w:rsidR="00A55CF9">
        <w:rPr>
          <w:rFonts w:asciiTheme="minorHAnsi" w:hAnsiTheme="minorHAnsi" w:cstheme="minorHAnsi"/>
          <w:color w:val="222222"/>
        </w:rPr>
        <w:t xml:space="preserve"> (Healthy Relationships, Impressions, Intervene, Lasting Choices),</w:t>
      </w:r>
      <w:r w:rsidR="003142DC" w:rsidRPr="004F791A">
        <w:rPr>
          <w:rFonts w:asciiTheme="minorHAnsi" w:hAnsiTheme="minorHAnsi" w:cstheme="minorHAnsi"/>
          <w:color w:val="222222"/>
        </w:rPr>
        <w:t xml:space="preserve"> </w:t>
      </w:r>
      <w:r w:rsidR="008D3298" w:rsidRPr="008D3298">
        <w:rPr>
          <w:rFonts w:asciiTheme="minorHAnsi" w:hAnsiTheme="minorHAnsi" w:cstheme="minorHAnsi"/>
          <w:color w:val="222222"/>
        </w:rPr>
        <w:t>and participate in the yearlong departmental programming.</w:t>
      </w:r>
    </w:p>
    <w:p w14:paraId="7C852E7A" w14:textId="77777777" w:rsidR="00D5510B" w:rsidRDefault="00D5510B" w:rsidP="00526599">
      <w:pPr>
        <w:shd w:val="clear" w:color="auto" w:fill="FFFFFF"/>
        <w:ind w:right="630"/>
        <w:rPr>
          <w:rFonts w:asciiTheme="minorHAnsi" w:hAnsiTheme="minorHAnsi" w:cstheme="minorHAnsi"/>
          <w:color w:val="222222"/>
        </w:rPr>
      </w:pPr>
    </w:p>
    <w:p w14:paraId="39961C9C" w14:textId="3AD70074" w:rsidR="00AA7B95" w:rsidRDefault="00D5510B" w:rsidP="006B1AB2">
      <w:pPr>
        <w:shd w:val="clear" w:color="auto" w:fill="FFFFFF"/>
        <w:ind w:right="630"/>
      </w:pPr>
      <w:r>
        <w:rPr>
          <w:rFonts w:asciiTheme="minorHAnsi" w:hAnsiTheme="minorHAnsi" w:cstheme="minorHAnsi"/>
          <w:color w:val="222222"/>
        </w:rPr>
        <w:t xml:space="preserve">Additionally, students are encouraged to become familiar with the American Anthropological Association’s (AAA) </w:t>
      </w:r>
      <w:r w:rsidRPr="00D5510B">
        <w:rPr>
          <w:rFonts w:asciiTheme="minorHAnsi" w:hAnsiTheme="minorHAnsi" w:cstheme="minorHAnsi"/>
          <w:color w:val="222222"/>
        </w:rPr>
        <w:t>Policy on Sexual Harassment and Sexual Assault</w:t>
      </w:r>
      <w:r>
        <w:rPr>
          <w:rFonts w:asciiTheme="minorHAnsi" w:hAnsiTheme="minorHAnsi" w:cstheme="minorHAnsi"/>
          <w:color w:val="222222"/>
        </w:rPr>
        <w:t xml:space="preserve">, available at </w:t>
      </w:r>
      <w:hyperlink r:id="rId39" w:history="1">
        <w:r w:rsidR="00320832" w:rsidRPr="008A5167">
          <w:rPr>
            <w:rStyle w:val="Hyperlink"/>
            <w:rFonts w:asciiTheme="minorHAnsi" w:hAnsiTheme="minorHAnsi" w:cstheme="minorHAnsi"/>
          </w:rPr>
          <w:t>http://s3.amazonaws.com/rdcms-aaa/files/production/public/AAA_SH_Policy_2018.pdf</w:t>
        </w:r>
      </w:hyperlink>
      <w:r w:rsidR="00320832">
        <w:rPr>
          <w:rFonts w:asciiTheme="minorHAnsi" w:hAnsiTheme="minorHAnsi" w:cstheme="minorHAnsi"/>
          <w:color w:val="222222"/>
        </w:rPr>
        <w:t xml:space="preserve"> </w:t>
      </w:r>
      <w:bookmarkStart w:id="29" w:name="_Toc268771586"/>
    </w:p>
    <w:p w14:paraId="09517B06" w14:textId="461479C6" w:rsidR="00960F65" w:rsidRDefault="004F3855" w:rsidP="00380DF5">
      <w:pPr>
        <w:pStyle w:val="Heading2"/>
        <w:ind w:right="540"/>
      </w:pPr>
      <w:bookmarkStart w:id="30" w:name="_Toc142403977"/>
      <w:r>
        <w:t xml:space="preserve">3.5 </w:t>
      </w:r>
      <w:r w:rsidR="00960F65">
        <w:t>Responsible Conduct of Research (RCR)</w:t>
      </w:r>
      <w:r w:rsidR="007638DF" w:rsidRPr="007638DF">
        <w:t xml:space="preserve"> </w:t>
      </w:r>
      <w:r w:rsidR="007638DF">
        <w:t>Standard S</w:t>
      </w:r>
      <w:r w:rsidR="002910A4">
        <w:t>-</w:t>
      </w:r>
      <w:r w:rsidR="007638DF">
        <w:t>20</w:t>
      </w:r>
      <w:bookmarkEnd w:id="30"/>
    </w:p>
    <w:p w14:paraId="318D2419" w14:textId="14CFC086" w:rsidR="007638DF" w:rsidRPr="002E57B1" w:rsidRDefault="00BF2957" w:rsidP="00447E3E">
      <w:pPr>
        <w:spacing w:before="100" w:beforeAutospacing="1" w:after="100" w:afterAutospacing="1"/>
        <w:rPr>
          <w:rFonts w:ascii="Calibri" w:hAnsi="Calibri" w:cs="Segoe UI"/>
          <w:color w:val="000000" w:themeColor="text1"/>
        </w:rPr>
      </w:pPr>
      <w:r w:rsidRPr="002E57B1">
        <w:rPr>
          <w:rFonts w:ascii="Calibri" w:hAnsi="Calibri" w:cstheme="minorHAnsi"/>
          <w:color w:val="000000" w:themeColor="text1"/>
        </w:rPr>
        <w:t>Purdue University’s Office of the Executive Vice President for Research</w:t>
      </w:r>
      <w:r w:rsidR="007638DF" w:rsidRPr="002E57B1">
        <w:rPr>
          <w:rFonts w:ascii="Calibri" w:hAnsi="Calibri" w:cstheme="minorHAnsi"/>
          <w:color w:val="000000" w:themeColor="text1"/>
        </w:rPr>
        <w:t xml:space="preserve"> </w:t>
      </w:r>
      <w:r w:rsidR="00AB12C0" w:rsidRPr="002E57B1">
        <w:rPr>
          <w:rFonts w:ascii="Calibri" w:hAnsi="Calibri" w:cstheme="minorHAnsi"/>
          <w:color w:val="000000" w:themeColor="text1"/>
        </w:rPr>
        <w:t>Responsible Conduct of Research Standard 20 (</w:t>
      </w:r>
      <w:r w:rsidR="007638DF" w:rsidRPr="002E57B1">
        <w:rPr>
          <w:rFonts w:ascii="Calibri" w:hAnsi="Calibri" w:cstheme="minorHAnsi"/>
          <w:color w:val="000000" w:themeColor="text1"/>
        </w:rPr>
        <w:t xml:space="preserve">RCR </w:t>
      </w:r>
      <w:r w:rsidR="00181843" w:rsidRPr="002E57B1">
        <w:rPr>
          <w:rFonts w:ascii="Calibri" w:hAnsi="Calibri" w:cstheme="minorHAnsi"/>
          <w:color w:val="000000" w:themeColor="text1"/>
        </w:rPr>
        <w:t>S</w:t>
      </w:r>
      <w:r w:rsidR="00AB12C0" w:rsidRPr="002E57B1">
        <w:rPr>
          <w:rFonts w:ascii="Calibri" w:hAnsi="Calibri" w:cstheme="minorHAnsi"/>
          <w:color w:val="000000" w:themeColor="text1"/>
        </w:rPr>
        <w:t>-</w:t>
      </w:r>
      <w:r w:rsidR="00181843" w:rsidRPr="002E57B1">
        <w:rPr>
          <w:rFonts w:ascii="Calibri" w:hAnsi="Calibri" w:cstheme="minorHAnsi"/>
          <w:color w:val="000000" w:themeColor="text1"/>
        </w:rPr>
        <w:t>20</w:t>
      </w:r>
      <w:r w:rsidR="00AB12C0" w:rsidRPr="002E57B1">
        <w:rPr>
          <w:rFonts w:ascii="Calibri" w:hAnsi="Calibri" w:cstheme="minorHAnsi"/>
          <w:color w:val="000000" w:themeColor="text1"/>
        </w:rPr>
        <w:t xml:space="preserve">) </w:t>
      </w:r>
      <w:r w:rsidR="007638DF" w:rsidRPr="002E57B1">
        <w:rPr>
          <w:rFonts w:ascii="Calibri" w:hAnsi="Calibri" w:cstheme="minorHAnsi"/>
          <w:color w:val="000000" w:themeColor="text1"/>
        </w:rPr>
        <w:t xml:space="preserve">Training requirement has two components: The </w:t>
      </w:r>
      <w:r w:rsidR="007638DF" w:rsidRPr="002E57B1">
        <w:rPr>
          <w:rFonts w:ascii="Calibri" w:hAnsi="Calibri" w:cs="Segoe UI"/>
          <w:color w:val="000000" w:themeColor="text1"/>
        </w:rPr>
        <w:t>online RCR module – estimated completion time: 1.5 hours</w:t>
      </w:r>
      <w:r w:rsidRPr="002E57B1">
        <w:rPr>
          <w:rFonts w:ascii="Calibri" w:hAnsi="Calibri" w:cs="Segoe UI"/>
          <w:color w:val="000000" w:themeColor="text1"/>
        </w:rPr>
        <w:t>,</w:t>
      </w:r>
      <w:r w:rsidR="007638DF" w:rsidRPr="002E57B1">
        <w:rPr>
          <w:rFonts w:ascii="Calibri" w:hAnsi="Calibri" w:cs="Segoe UI"/>
          <w:color w:val="000000" w:themeColor="text1"/>
        </w:rPr>
        <w:t xml:space="preserve"> and the Research Field Specific training – designed by each </w:t>
      </w:r>
      <w:r w:rsidR="00447E3E" w:rsidRPr="002E57B1">
        <w:rPr>
          <w:rFonts w:ascii="Calibri" w:hAnsi="Calibri" w:cs="Segoe UI"/>
          <w:color w:val="000000" w:themeColor="text1"/>
        </w:rPr>
        <w:t>d</w:t>
      </w:r>
      <w:r w:rsidR="007638DF" w:rsidRPr="002E57B1">
        <w:rPr>
          <w:rFonts w:ascii="Calibri" w:hAnsi="Calibri" w:cs="Segoe UI"/>
          <w:color w:val="000000" w:themeColor="text1"/>
        </w:rPr>
        <w:t xml:space="preserve">epartment and </w:t>
      </w:r>
      <w:r w:rsidR="00447E3E" w:rsidRPr="002E57B1">
        <w:rPr>
          <w:rFonts w:ascii="Calibri" w:hAnsi="Calibri" w:cs="Segoe UI"/>
          <w:color w:val="000000" w:themeColor="text1"/>
        </w:rPr>
        <w:t>c</w:t>
      </w:r>
      <w:r w:rsidR="007638DF" w:rsidRPr="002E57B1">
        <w:rPr>
          <w:rFonts w:ascii="Calibri" w:hAnsi="Calibri" w:cs="Segoe UI"/>
          <w:color w:val="000000" w:themeColor="text1"/>
        </w:rPr>
        <w:t>ollege.</w:t>
      </w:r>
    </w:p>
    <w:p w14:paraId="7ABEBAEB" w14:textId="2104AEAA" w:rsidR="008E0B19" w:rsidRDefault="007638DF" w:rsidP="00960F65">
      <w:pPr>
        <w:rPr>
          <w:rFonts w:asciiTheme="minorHAnsi" w:hAnsiTheme="minorHAnsi" w:cstheme="minorHAnsi"/>
        </w:rPr>
      </w:pPr>
      <w:r w:rsidRPr="000A2685">
        <w:rPr>
          <w:rFonts w:ascii="Calibri" w:hAnsi="Calibri" w:cstheme="minorHAnsi"/>
          <w:b/>
          <w:bCs/>
        </w:rPr>
        <w:t xml:space="preserve">The </w:t>
      </w:r>
      <w:r w:rsidRPr="000A2685">
        <w:rPr>
          <w:rFonts w:ascii="Calibri" w:hAnsi="Calibri" w:cs="Segoe UI"/>
          <w:b/>
          <w:bCs/>
          <w:color w:val="333333"/>
        </w:rPr>
        <w:t>online RCR module</w:t>
      </w:r>
      <w:r w:rsidRPr="00E77D95">
        <w:rPr>
          <w:rFonts w:ascii="Calibri" w:hAnsi="Calibri" w:cs="Segoe UI"/>
          <w:color w:val="333333"/>
        </w:rPr>
        <w:t xml:space="preserve"> – </w:t>
      </w:r>
      <w:r w:rsidR="00216FB7" w:rsidRPr="00E77D95">
        <w:rPr>
          <w:rFonts w:ascii="Calibri" w:hAnsi="Calibri" w:cstheme="minorHAnsi"/>
        </w:rPr>
        <w:t xml:space="preserve">All graduate faculty and graduate students </w:t>
      </w:r>
      <w:r w:rsidR="00065000" w:rsidRPr="00E77D95">
        <w:rPr>
          <w:rFonts w:ascii="Calibri" w:hAnsi="Calibri" w:cstheme="minorHAnsi"/>
        </w:rPr>
        <w:t>must</w:t>
      </w:r>
      <w:r w:rsidR="00216FB7" w:rsidRPr="00E77D95">
        <w:rPr>
          <w:rFonts w:ascii="Calibri" w:hAnsi="Calibri" w:cstheme="minorHAnsi"/>
        </w:rPr>
        <w:t xml:space="preserve"> complete the online Responsible Conduct of Research (RCR) training</w:t>
      </w:r>
      <w:r w:rsidR="00AB12C0">
        <w:rPr>
          <w:rFonts w:ascii="Calibri" w:hAnsi="Calibri" w:cstheme="minorHAnsi"/>
        </w:rPr>
        <w:t xml:space="preserve"> (offered through the CITI program)</w:t>
      </w:r>
      <w:r w:rsidR="00065000" w:rsidRPr="00E77D95">
        <w:rPr>
          <w:rFonts w:ascii="Calibri" w:hAnsi="Calibri" w:cstheme="minorHAnsi"/>
        </w:rPr>
        <w:t xml:space="preserve">, </w:t>
      </w:r>
      <w:proofErr w:type="gramStart"/>
      <w:r w:rsidR="00065000" w:rsidRPr="00E77D95">
        <w:rPr>
          <w:rFonts w:ascii="Calibri" w:hAnsi="Calibri" w:cstheme="minorHAnsi"/>
        </w:rPr>
        <w:t>in order to</w:t>
      </w:r>
      <w:proofErr w:type="gramEnd"/>
      <w:r w:rsidR="00065000" w:rsidRPr="00E77D95">
        <w:rPr>
          <w:rFonts w:ascii="Calibri" w:hAnsi="Calibri" w:cstheme="minorHAnsi"/>
        </w:rPr>
        <w:t xml:space="preserve"> </w:t>
      </w:r>
      <w:r w:rsidR="00216FB7" w:rsidRPr="00E77D95">
        <w:rPr>
          <w:rFonts w:ascii="Calibri" w:hAnsi="Calibri" w:cstheme="minorHAnsi"/>
        </w:rPr>
        <w:t xml:space="preserve">have some baseline knowledge of RCR principles, regardless of the types of research conducted. </w:t>
      </w:r>
      <w:r w:rsidR="00065000" w:rsidRPr="00E77D95">
        <w:rPr>
          <w:rFonts w:ascii="Calibri" w:hAnsi="Calibri" w:cstheme="minorHAnsi"/>
        </w:rPr>
        <w:t>All new graduate students are required</w:t>
      </w:r>
      <w:r w:rsidR="00065000">
        <w:rPr>
          <w:rFonts w:asciiTheme="minorHAnsi" w:hAnsiTheme="minorHAnsi" w:cstheme="minorHAnsi"/>
        </w:rPr>
        <w:t xml:space="preserve"> to</w:t>
      </w:r>
      <w:r w:rsidR="00216FB7" w:rsidRPr="00216FB7">
        <w:rPr>
          <w:rFonts w:asciiTheme="minorHAnsi" w:hAnsiTheme="minorHAnsi" w:cstheme="minorHAnsi"/>
        </w:rPr>
        <w:t xml:space="preserve"> complete the CITI RCR training before the </w:t>
      </w:r>
      <w:r w:rsidR="00065000">
        <w:rPr>
          <w:rFonts w:asciiTheme="minorHAnsi" w:hAnsiTheme="minorHAnsi" w:cstheme="minorHAnsi"/>
        </w:rPr>
        <w:t>start</w:t>
      </w:r>
      <w:r w:rsidR="00216FB7" w:rsidRPr="00216FB7">
        <w:rPr>
          <w:rFonts w:asciiTheme="minorHAnsi" w:hAnsiTheme="minorHAnsi" w:cstheme="minorHAnsi"/>
        </w:rPr>
        <w:t xml:space="preserve"> of the fall semester. </w:t>
      </w:r>
      <w:r w:rsidR="008E0B19">
        <w:rPr>
          <w:rFonts w:asciiTheme="minorHAnsi" w:hAnsiTheme="minorHAnsi" w:cstheme="minorHAnsi"/>
        </w:rPr>
        <w:t>Students</w:t>
      </w:r>
      <w:r w:rsidR="00216FB7" w:rsidRPr="00216FB7">
        <w:rPr>
          <w:rFonts w:asciiTheme="minorHAnsi" w:hAnsiTheme="minorHAnsi" w:cstheme="minorHAnsi"/>
        </w:rPr>
        <w:t xml:space="preserve"> can complete this requirement here: </w:t>
      </w:r>
      <w:hyperlink r:id="rId40" w:history="1">
        <w:r w:rsidR="00746E51" w:rsidRPr="00746E51">
          <w:rPr>
            <w:rStyle w:val="Hyperlink"/>
            <w:rFonts w:asciiTheme="minorHAnsi" w:hAnsiTheme="minorHAnsi" w:cstheme="minorHAnsi"/>
          </w:rPr>
          <w:t>https://about.citiprogram.org/en/series/responsible-conduct-of-research-rcr/</w:t>
        </w:r>
      </w:hyperlink>
      <w:r w:rsidR="008E0B19">
        <w:rPr>
          <w:rFonts w:asciiTheme="minorHAnsi" w:hAnsiTheme="minorHAnsi" w:cstheme="minorHAnsi"/>
        </w:rPr>
        <w:t xml:space="preserve"> </w:t>
      </w:r>
    </w:p>
    <w:p w14:paraId="067DD7CE" w14:textId="24CCA4FF" w:rsidR="0053761A" w:rsidRDefault="0053761A" w:rsidP="00960F65">
      <w:pPr>
        <w:rPr>
          <w:rFonts w:asciiTheme="minorHAnsi" w:hAnsiTheme="minorHAnsi" w:cstheme="minorHAnsi"/>
        </w:rPr>
      </w:pPr>
    </w:p>
    <w:p w14:paraId="59E29617" w14:textId="1918CF31" w:rsidR="0053761A" w:rsidRDefault="0053761A" w:rsidP="00960F65">
      <w:pPr>
        <w:rPr>
          <w:rFonts w:asciiTheme="minorHAnsi" w:hAnsiTheme="minorHAnsi" w:cstheme="minorHAnsi"/>
        </w:rPr>
      </w:pPr>
      <w:r w:rsidRPr="0053761A">
        <w:rPr>
          <w:rFonts w:asciiTheme="minorHAnsi" w:hAnsiTheme="minorHAnsi" w:cstheme="minorHAnsi"/>
        </w:rPr>
        <w:t>Regulatory Affairs has developed a new online application for tracking the completion of the first component, the core online module. All researchers at Purdue who have not completed this core training by required deadlines will be notified by our online application to do so.</w:t>
      </w:r>
      <w:r>
        <w:rPr>
          <w:rStyle w:val="FootnoteReference"/>
          <w:rFonts w:cstheme="minorHAnsi"/>
        </w:rPr>
        <w:footnoteReference w:id="4"/>
      </w:r>
    </w:p>
    <w:p w14:paraId="40CC00BE" w14:textId="6D455E8D" w:rsidR="007638DF" w:rsidRDefault="007638DF" w:rsidP="00960F65">
      <w:pPr>
        <w:rPr>
          <w:rFonts w:asciiTheme="minorHAnsi" w:hAnsiTheme="minorHAnsi" w:cstheme="minorHAnsi"/>
        </w:rPr>
      </w:pPr>
    </w:p>
    <w:p w14:paraId="194925C9" w14:textId="669DF2EB" w:rsidR="007638DF" w:rsidRPr="00960F65" w:rsidRDefault="007638DF" w:rsidP="00960F65">
      <w:pPr>
        <w:rPr>
          <w:rFonts w:asciiTheme="minorHAnsi" w:hAnsiTheme="minorHAnsi" w:cstheme="minorHAnsi"/>
        </w:rPr>
      </w:pPr>
      <w:r w:rsidRPr="00436862">
        <w:rPr>
          <w:rFonts w:ascii="Calibri" w:hAnsi="Calibri" w:cs="Segoe UI"/>
          <w:b/>
          <w:bCs/>
          <w:color w:val="333333"/>
        </w:rPr>
        <w:t>Research Field Specific training</w:t>
      </w:r>
      <w:r w:rsidRPr="00436862">
        <w:rPr>
          <w:rFonts w:ascii="Calibri" w:hAnsi="Calibri" w:cs="Segoe UI"/>
          <w:color w:val="333333"/>
        </w:rPr>
        <w:t> –</w:t>
      </w:r>
      <w:r w:rsidR="00BC3141">
        <w:rPr>
          <w:rFonts w:ascii="Calibri" w:hAnsi="Calibri" w:cs="Segoe UI"/>
          <w:color w:val="333333"/>
        </w:rPr>
        <w:t xml:space="preserve"> T</w:t>
      </w:r>
      <w:r>
        <w:rPr>
          <w:rFonts w:ascii="Calibri" w:hAnsi="Calibri" w:cs="Segoe UI"/>
          <w:color w:val="333333"/>
        </w:rPr>
        <w:t xml:space="preserve">he </w:t>
      </w:r>
      <w:r w:rsidR="00AB12C0">
        <w:rPr>
          <w:rFonts w:ascii="Calibri" w:hAnsi="Calibri" w:cs="Segoe UI"/>
          <w:color w:val="333333"/>
        </w:rPr>
        <w:t xml:space="preserve">Research Field Specific </w:t>
      </w:r>
      <w:r>
        <w:rPr>
          <w:rFonts w:ascii="Calibri" w:hAnsi="Calibri" w:cs="Segoe UI"/>
          <w:color w:val="333333"/>
        </w:rPr>
        <w:t>RCR component the Department of Anthropology requires students to complete the</w:t>
      </w:r>
      <w:r w:rsidRPr="007638DF">
        <w:rPr>
          <w:rFonts w:ascii="Calibri" w:hAnsi="Calibri" w:cs="Segoe UI"/>
          <w:color w:val="333333"/>
        </w:rPr>
        <w:t xml:space="preserve"> </w:t>
      </w:r>
      <w:r>
        <w:rPr>
          <w:rFonts w:ascii="Calibri" w:hAnsi="Calibri" w:cs="Segoe UI"/>
          <w:color w:val="333333"/>
        </w:rPr>
        <w:t xml:space="preserve">CITI Human Subjects </w:t>
      </w:r>
      <w:r w:rsidRPr="007638DF">
        <w:rPr>
          <w:rFonts w:ascii="Calibri" w:hAnsi="Calibri" w:cs="Segoe UI"/>
          <w:color w:val="333333"/>
        </w:rPr>
        <w:t xml:space="preserve">Basic </w:t>
      </w:r>
      <w:r>
        <w:rPr>
          <w:rFonts w:ascii="Calibri" w:hAnsi="Calibri" w:cs="Segoe UI"/>
          <w:color w:val="333333"/>
        </w:rPr>
        <w:t>Research Course</w:t>
      </w:r>
      <w:r w:rsidRPr="007638DF">
        <w:rPr>
          <w:rFonts w:ascii="Calibri" w:hAnsi="Calibri" w:cs="Segoe UI"/>
          <w:color w:val="333333"/>
        </w:rPr>
        <w:t xml:space="preserve">, </w:t>
      </w:r>
      <w:r w:rsidR="00AB12C0">
        <w:rPr>
          <w:rFonts w:ascii="Calibri" w:hAnsi="Calibri" w:cs="Segoe UI"/>
          <w:color w:val="333333"/>
        </w:rPr>
        <w:t>and an</w:t>
      </w:r>
      <w:r w:rsidRPr="007638DF">
        <w:rPr>
          <w:rFonts w:ascii="Calibri" w:hAnsi="Calibri" w:cs="Segoe UI"/>
          <w:color w:val="333333"/>
        </w:rPr>
        <w:t xml:space="preserve"> additional CITI </w:t>
      </w:r>
      <w:r>
        <w:rPr>
          <w:rFonts w:ascii="Calibri" w:hAnsi="Calibri" w:cs="Segoe UI"/>
          <w:color w:val="333333"/>
        </w:rPr>
        <w:t>training or other training</w:t>
      </w:r>
      <w:r w:rsidRPr="007638DF">
        <w:rPr>
          <w:rFonts w:ascii="Calibri" w:hAnsi="Calibri" w:cs="Segoe UI"/>
          <w:color w:val="333333"/>
        </w:rPr>
        <w:t xml:space="preserve"> as required </w:t>
      </w:r>
      <w:r w:rsidRPr="005949BD">
        <w:rPr>
          <w:rFonts w:ascii="Calibri" w:hAnsi="Calibri" w:cs="Segoe UI"/>
          <w:color w:val="333333"/>
        </w:rPr>
        <w:t xml:space="preserve">by </w:t>
      </w:r>
      <w:r w:rsidR="00181843" w:rsidRPr="005949BD">
        <w:rPr>
          <w:rFonts w:ascii="Calibri" w:hAnsi="Calibri" w:cs="Segoe UI"/>
          <w:color w:val="333333"/>
        </w:rPr>
        <w:t xml:space="preserve">the department or </w:t>
      </w:r>
      <w:r w:rsidRPr="005949BD">
        <w:rPr>
          <w:rFonts w:ascii="Calibri" w:hAnsi="Calibri" w:cs="Segoe UI"/>
          <w:color w:val="333333"/>
        </w:rPr>
        <w:t>their</w:t>
      </w:r>
      <w:r w:rsidRPr="007638DF">
        <w:rPr>
          <w:rFonts w:ascii="Calibri" w:hAnsi="Calibri" w:cs="Segoe UI"/>
          <w:color w:val="333333"/>
        </w:rPr>
        <w:t xml:space="preserve"> </w:t>
      </w:r>
      <w:r w:rsidR="004D552A">
        <w:rPr>
          <w:rFonts w:ascii="Calibri" w:hAnsi="Calibri" w:cs="Segoe UI"/>
          <w:color w:val="333333"/>
        </w:rPr>
        <w:t>major professor</w:t>
      </w:r>
      <w:r w:rsidRPr="007638DF">
        <w:rPr>
          <w:rFonts w:ascii="Calibri" w:hAnsi="Calibri" w:cs="Segoe UI"/>
          <w:color w:val="333333"/>
        </w:rPr>
        <w:t xml:space="preserve"> for their research project.</w:t>
      </w:r>
      <w:r w:rsidR="00BF2957">
        <w:rPr>
          <w:rFonts w:ascii="Calibri" w:hAnsi="Calibri" w:cs="Segoe UI"/>
          <w:color w:val="333333"/>
        </w:rPr>
        <w:t xml:space="preserve"> </w:t>
      </w:r>
      <w:r w:rsidR="00AB12C0">
        <w:rPr>
          <w:rFonts w:ascii="Calibri" w:hAnsi="Calibri" w:cs="Segoe UI"/>
          <w:color w:val="333333"/>
        </w:rPr>
        <w:t xml:space="preserve">In addition, students are required to complete and discuss a set of mandatory readings. </w:t>
      </w:r>
      <w:r w:rsidR="00BF2957">
        <w:rPr>
          <w:rFonts w:ascii="Calibri" w:hAnsi="Calibri" w:cs="Segoe UI"/>
          <w:color w:val="333333"/>
        </w:rPr>
        <w:t xml:space="preserve">These trainings </w:t>
      </w:r>
      <w:r w:rsidR="00AB12C0">
        <w:rPr>
          <w:rFonts w:ascii="Calibri" w:hAnsi="Calibri" w:cs="Segoe UI"/>
          <w:color w:val="333333"/>
        </w:rPr>
        <w:t xml:space="preserve">and detailed instructions </w:t>
      </w:r>
      <w:r w:rsidR="00BF2957">
        <w:rPr>
          <w:rFonts w:ascii="Calibri" w:hAnsi="Calibri" w:cs="Segoe UI"/>
          <w:color w:val="333333"/>
        </w:rPr>
        <w:t>will be offered through Brightspace, an online learning platform. Once students have received their certificate of completion from the Department of Anthropology, they will receive instructions on how to record completion on the RCR S</w:t>
      </w:r>
      <w:r w:rsidR="002F0638">
        <w:rPr>
          <w:rFonts w:ascii="Calibri" w:hAnsi="Calibri" w:cs="Segoe UI"/>
          <w:color w:val="333333"/>
        </w:rPr>
        <w:t>-</w:t>
      </w:r>
      <w:r w:rsidR="00BF2957">
        <w:rPr>
          <w:rFonts w:ascii="Calibri" w:hAnsi="Calibri" w:cs="Segoe UI"/>
          <w:color w:val="333333"/>
        </w:rPr>
        <w:t xml:space="preserve">20 </w:t>
      </w:r>
      <w:hyperlink r:id="rId41" w:history="1">
        <w:r w:rsidR="00BF2957" w:rsidRPr="00BF2957">
          <w:rPr>
            <w:rStyle w:val="Hyperlink"/>
            <w:rFonts w:ascii="Calibri" w:hAnsi="Calibri" w:cs="Segoe UI"/>
          </w:rPr>
          <w:t>website</w:t>
        </w:r>
      </w:hyperlink>
      <w:r w:rsidR="00BF2957">
        <w:rPr>
          <w:rFonts w:ascii="Calibri" w:hAnsi="Calibri" w:cs="Segoe UI"/>
          <w:color w:val="333333"/>
        </w:rPr>
        <w:t>.</w:t>
      </w:r>
    </w:p>
    <w:p w14:paraId="02C0D780" w14:textId="136305B6" w:rsidR="00BD33B9" w:rsidRPr="00DA7A36" w:rsidRDefault="004F3855" w:rsidP="00380DF5">
      <w:pPr>
        <w:pStyle w:val="Heading2"/>
        <w:ind w:right="540"/>
      </w:pPr>
      <w:bookmarkStart w:id="31" w:name="_Toc142403978"/>
      <w:r>
        <w:t xml:space="preserve">3.6 </w:t>
      </w:r>
      <w:r w:rsidR="00023AC7" w:rsidRPr="00DA7A36">
        <w:t>M</w:t>
      </w:r>
      <w:r w:rsidR="0021704B" w:rsidRPr="00DA7A36">
        <w:t>ajor Professor, Advisory Committee</w:t>
      </w:r>
      <w:r w:rsidR="007D5F82">
        <w:t>,</w:t>
      </w:r>
      <w:r w:rsidR="0021704B" w:rsidRPr="00DA7A36">
        <w:t xml:space="preserve"> and Plan of Study</w:t>
      </w:r>
      <w:bookmarkEnd w:id="29"/>
      <w:bookmarkEnd w:id="31"/>
    </w:p>
    <w:p w14:paraId="6B113923" w14:textId="1A1543FA" w:rsidR="00BD33B9"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Upon admission, first year students will be a</w:t>
      </w:r>
      <w:r w:rsidR="007729A7">
        <w:rPr>
          <w:rFonts w:asciiTheme="minorHAnsi" w:hAnsiTheme="minorHAnsi" w:cstheme="minorHAnsi"/>
          <w:sz w:val="24"/>
          <w:szCs w:val="24"/>
        </w:rPr>
        <w:t xml:space="preserve">ssigned a provisional </w:t>
      </w:r>
      <w:r w:rsidR="002D220F">
        <w:rPr>
          <w:rFonts w:asciiTheme="minorHAnsi" w:hAnsiTheme="minorHAnsi" w:cstheme="minorHAnsi"/>
          <w:sz w:val="24"/>
          <w:szCs w:val="24"/>
        </w:rPr>
        <w:t>major professor</w:t>
      </w:r>
      <w:r w:rsidR="007729A7">
        <w:rPr>
          <w:rFonts w:asciiTheme="minorHAnsi" w:hAnsiTheme="minorHAnsi" w:cstheme="minorHAnsi"/>
          <w:sz w:val="24"/>
          <w:szCs w:val="24"/>
        </w:rPr>
        <w:t xml:space="preserve">. </w:t>
      </w:r>
      <w:r w:rsidRPr="00DA7A36">
        <w:rPr>
          <w:rFonts w:asciiTheme="minorHAnsi" w:hAnsiTheme="minorHAnsi" w:cstheme="minorHAnsi"/>
          <w:sz w:val="24"/>
          <w:szCs w:val="24"/>
        </w:rPr>
        <w:t xml:space="preserve">During the first semester in residence, each new graduate student working toward the MS </w:t>
      </w:r>
      <w:r w:rsidR="00DE63EF">
        <w:rPr>
          <w:rFonts w:asciiTheme="minorHAnsi" w:hAnsiTheme="minorHAnsi" w:cstheme="minorHAnsi"/>
          <w:sz w:val="24"/>
          <w:szCs w:val="24"/>
        </w:rPr>
        <w:t xml:space="preserve">or PhD </w:t>
      </w:r>
      <w:r w:rsidRPr="00DA7A36">
        <w:rPr>
          <w:rFonts w:asciiTheme="minorHAnsi" w:hAnsiTheme="minorHAnsi" w:cstheme="minorHAnsi"/>
          <w:sz w:val="24"/>
          <w:szCs w:val="24"/>
        </w:rPr>
        <w:t>degree should formally select a major professor and in consultation with the major professor</w:t>
      </w:r>
      <w:r w:rsidR="0058266F">
        <w:rPr>
          <w:rFonts w:asciiTheme="minorHAnsi" w:hAnsiTheme="minorHAnsi" w:cstheme="minorHAnsi"/>
          <w:sz w:val="24"/>
          <w:szCs w:val="24"/>
        </w:rPr>
        <w:t>,</w:t>
      </w:r>
      <w:r w:rsidRPr="00DA7A36">
        <w:rPr>
          <w:rFonts w:asciiTheme="minorHAnsi" w:hAnsiTheme="minorHAnsi" w:cstheme="minorHAnsi"/>
          <w:sz w:val="24"/>
          <w:szCs w:val="24"/>
        </w:rPr>
        <w:t xml:space="preserve"> an advisory committee. The student, major professor, and advisory committee develop and then submit the Plan of Study for the </w:t>
      </w:r>
      <w:r w:rsidRPr="00DA7A36">
        <w:rPr>
          <w:rFonts w:asciiTheme="minorHAnsi" w:hAnsiTheme="minorHAnsi" w:cstheme="minorHAnsi"/>
          <w:sz w:val="24"/>
          <w:szCs w:val="24"/>
        </w:rPr>
        <w:lastRenderedPageBreak/>
        <w:t>MS</w:t>
      </w:r>
      <w:r w:rsidR="00DE63EF">
        <w:rPr>
          <w:rFonts w:asciiTheme="minorHAnsi" w:hAnsiTheme="minorHAnsi" w:cstheme="minorHAnsi"/>
          <w:sz w:val="24"/>
          <w:szCs w:val="24"/>
        </w:rPr>
        <w:t xml:space="preserve"> or </w:t>
      </w:r>
      <w:r w:rsidR="00B43666">
        <w:rPr>
          <w:rFonts w:asciiTheme="minorHAnsi" w:hAnsiTheme="minorHAnsi" w:cstheme="minorHAnsi"/>
          <w:sz w:val="24"/>
          <w:szCs w:val="24"/>
        </w:rPr>
        <w:t>PHD</w:t>
      </w:r>
      <w:r w:rsidRPr="00DA7A36">
        <w:rPr>
          <w:rFonts w:asciiTheme="minorHAnsi" w:hAnsiTheme="minorHAnsi" w:cstheme="minorHAnsi"/>
          <w:sz w:val="24"/>
          <w:szCs w:val="24"/>
        </w:rPr>
        <w:t xml:space="preserve"> degree to the Graduate School.</w:t>
      </w:r>
      <w:r w:rsidR="0030533D">
        <w:rPr>
          <w:rFonts w:asciiTheme="minorHAnsi" w:hAnsiTheme="minorHAnsi" w:cstheme="minorHAnsi"/>
          <w:sz w:val="24"/>
          <w:szCs w:val="24"/>
        </w:rPr>
        <w:t xml:space="preserve"> Students and committees are encouraged to consult</w:t>
      </w:r>
      <w:r w:rsidR="00F43B28">
        <w:rPr>
          <w:rFonts w:asciiTheme="minorHAnsi" w:hAnsiTheme="minorHAnsi" w:cstheme="minorHAnsi"/>
          <w:sz w:val="24"/>
          <w:szCs w:val="24"/>
        </w:rPr>
        <w:t xml:space="preserve"> the Advising and Career Planning Discussion Form</w:t>
      </w:r>
      <w:r w:rsidR="0030533D">
        <w:rPr>
          <w:rFonts w:asciiTheme="minorHAnsi" w:hAnsiTheme="minorHAnsi" w:cstheme="minorHAnsi"/>
          <w:sz w:val="24"/>
          <w:szCs w:val="24"/>
        </w:rPr>
        <w:t xml:space="preserve"> </w:t>
      </w:r>
      <w:r w:rsidR="00F43B28">
        <w:rPr>
          <w:rFonts w:asciiTheme="minorHAnsi" w:hAnsiTheme="minorHAnsi" w:cstheme="minorHAnsi"/>
          <w:sz w:val="24"/>
          <w:szCs w:val="24"/>
        </w:rPr>
        <w:t>(</w:t>
      </w:r>
      <w:hyperlink w:anchor="_Appendix_A:_Advising" w:history="1">
        <w:r w:rsidR="0030533D" w:rsidRPr="00D61EB7">
          <w:rPr>
            <w:rStyle w:val="Hyperlink"/>
            <w:rFonts w:asciiTheme="minorHAnsi" w:hAnsiTheme="minorHAnsi" w:cstheme="minorHAnsi"/>
            <w:sz w:val="24"/>
            <w:szCs w:val="24"/>
          </w:rPr>
          <w:t xml:space="preserve">Appendix </w:t>
        </w:r>
        <w:r w:rsidR="00F43B28" w:rsidRPr="00D61EB7">
          <w:rPr>
            <w:rStyle w:val="Hyperlink"/>
            <w:rFonts w:asciiTheme="minorHAnsi" w:hAnsiTheme="minorHAnsi" w:cstheme="minorHAnsi"/>
            <w:sz w:val="24"/>
            <w:szCs w:val="24"/>
          </w:rPr>
          <w:t>A</w:t>
        </w:r>
      </w:hyperlink>
      <w:r w:rsidR="00F43B28">
        <w:rPr>
          <w:rFonts w:asciiTheme="minorHAnsi" w:hAnsiTheme="minorHAnsi" w:cstheme="minorHAnsi"/>
          <w:sz w:val="24"/>
          <w:szCs w:val="24"/>
        </w:rPr>
        <w:t>)</w:t>
      </w:r>
      <w:r w:rsidR="0030533D">
        <w:rPr>
          <w:rFonts w:asciiTheme="minorHAnsi" w:hAnsiTheme="minorHAnsi" w:cstheme="minorHAnsi"/>
          <w:sz w:val="24"/>
          <w:szCs w:val="24"/>
        </w:rPr>
        <w:t xml:space="preserve"> of this manual during meetings to discuss the student’s</w:t>
      </w:r>
      <w:r w:rsidR="003F7438">
        <w:rPr>
          <w:rFonts w:asciiTheme="minorHAnsi" w:hAnsiTheme="minorHAnsi" w:cstheme="minorHAnsi"/>
          <w:sz w:val="24"/>
          <w:szCs w:val="24"/>
        </w:rPr>
        <w:t xml:space="preserve"> current and</w:t>
      </w:r>
      <w:r w:rsidR="0030533D">
        <w:rPr>
          <w:rFonts w:asciiTheme="minorHAnsi" w:hAnsiTheme="minorHAnsi" w:cstheme="minorHAnsi"/>
          <w:sz w:val="24"/>
          <w:szCs w:val="24"/>
        </w:rPr>
        <w:t xml:space="preserve"> </w:t>
      </w:r>
      <w:proofErr w:type="gramStart"/>
      <w:r w:rsidR="0030533D">
        <w:rPr>
          <w:rFonts w:asciiTheme="minorHAnsi" w:hAnsiTheme="minorHAnsi" w:cstheme="minorHAnsi"/>
          <w:sz w:val="24"/>
          <w:szCs w:val="24"/>
        </w:rPr>
        <w:t>future plans</w:t>
      </w:r>
      <w:proofErr w:type="gramEnd"/>
      <w:r w:rsidR="0030533D">
        <w:rPr>
          <w:rFonts w:asciiTheme="minorHAnsi" w:hAnsiTheme="minorHAnsi" w:cstheme="minorHAnsi"/>
          <w:sz w:val="24"/>
          <w:szCs w:val="24"/>
        </w:rPr>
        <w:t>.</w:t>
      </w:r>
      <w:r w:rsidR="003F7438">
        <w:rPr>
          <w:rFonts w:asciiTheme="minorHAnsi" w:hAnsiTheme="minorHAnsi" w:cstheme="minorHAnsi"/>
          <w:sz w:val="24"/>
          <w:szCs w:val="24"/>
        </w:rPr>
        <w:t xml:space="preserve"> </w:t>
      </w:r>
      <w:r w:rsidR="00780725">
        <w:rPr>
          <w:rFonts w:asciiTheme="minorHAnsi" w:hAnsiTheme="minorHAnsi" w:cstheme="minorHAnsi"/>
          <w:sz w:val="24"/>
          <w:szCs w:val="24"/>
        </w:rPr>
        <w:t xml:space="preserve">For PhD students </w:t>
      </w:r>
      <w:r w:rsidR="007638DF">
        <w:rPr>
          <w:rFonts w:asciiTheme="minorHAnsi" w:hAnsiTheme="minorHAnsi" w:cstheme="minorHAnsi"/>
          <w:sz w:val="24"/>
          <w:szCs w:val="24"/>
        </w:rPr>
        <w:t>who have been approved to continue in</w:t>
      </w:r>
      <w:r w:rsidR="00780725">
        <w:rPr>
          <w:rFonts w:asciiTheme="minorHAnsi" w:hAnsiTheme="minorHAnsi" w:cstheme="minorHAnsi"/>
          <w:sz w:val="24"/>
          <w:szCs w:val="24"/>
        </w:rPr>
        <w:t xml:space="preserve"> the program after the MS, t</w:t>
      </w:r>
      <w:r w:rsidRPr="00DA7A36">
        <w:rPr>
          <w:rFonts w:asciiTheme="minorHAnsi" w:hAnsiTheme="minorHAnsi" w:cstheme="minorHAnsi"/>
          <w:sz w:val="24"/>
          <w:szCs w:val="24"/>
        </w:rPr>
        <w:t xml:space="preserve">he </w:t>
      </w:r>
      <w:r w:rsidR="004E0D61">
        <w:rPr>
          <w:rFonts w:asciiTheme="minorHAnsi" w:hAnsiTheme="minorHAnsi" w:cstheme="minorHAnsi"/>
          <w:sz w:val="24"/>
          <w:szCs w:val="24"/>
        </w:rPr>
        <w:t>Plan of Study</w:t>
      </w:r>
      <w:r w:rsidRPr="00DA7A36">
        <w:rPr>
          <w:rFonts w:asciiTheme="minorHAnsi" w:hAnsiTheme="minorHAnsi" w:cstheme="minorHAnsi"/>
          <w:sz w:val="24"/>
          <w:szCs w:val="24"/>
        </w:rPr>
        <w:t xml:space="preserve"> should be submitted during the first semester of registration following the completion of the requirements for the MS degree.</w:t>
      </w:r>
    </w:p>
    <w:p w14:paraId="7D098D09" w14:textId="72748EB9" w:rsidR="00690F4C" w:rsidRDefault="00690F4C" w:rsidP="00380DF5">
      <w:pPr>
        <w:pStyle w:val="PlainText"/>
        <w:ind w:right="540"/>
        <w:rPr>
          <w:rFonts w:asciiTheme="minorHAnsi" w:hAnsiTheme="minorHAnsi" w:cstheme="minorHAnsi"/>
          <w:sz w:val="24"/>
          <w:szCs w:val="24"/>
        </w:rPr>
      </w:pPr>
    </w:p>
    <w:p w14:paraId="6BA6B499" w14:textId="32EF723D" w:rsidR="0058266F" w:rsidRDefault="00690F4C" w:rsidP="44E46429">
      <w:pPr>
        <w:pStyle w:val="PlainText"/>
        <w:ind w:right="540"/>
        <w:rPr>
          <w:rFonts w:asciiTheme="minorHAnsi" w:hAnsiTheme="minorHAnsi" w:cstheme="minorBidi"/>
          <w:sz w:val="24"/>
          <w:szCs w:val="24"/>
        </w:rPr>
      </w:pPr>
      <w:r w:rsidRPr="44E46429">
        <w:rPr>
          <w:rFonts w:asciiTheme="minorHAnsi" w:hAnsiTheme="minorHAnsi" w:cstheme="minorBidi"/>
          <w:sz w:val="24"/>
          <w:szCs w:val="24"/>
        </w:rPr>
        <w:t>Because it is crucial for advisory committee members to bring independent thought and decision-making to their advisory committee roles, the Graduate School strongly recommends that major professors, graduate students, and other individuals involved in the advisory committee selection process avoid appointments where there may be potential conflicts of interest</w:t>
      </w:r>
      <w:r w:rsidR="005E6FD2" w:rsidRPr="44E46429">
        <w:rPr>
          <w:rFonts w:asciiTheme="minorHAnsi" w:hAnsiTheme="minorHAnsi" w:cstheme="minorBidi"/>
          <w:sz w:val="24"/>
          <w:szCs w:val="24"/>
        </w:rPr>
        <w:t>, nepotism (</w:t>
      </w:r>
      <w:hyperlink r:id="rId42" w:history="1">
        <w:r w:rsidR="005E6FD2" w:rsidRPr="44E46429">
          <w:rPr>
            <w:rStyle w:val="Hyperlink"/>
            <w:rFonts w:asciiTheme="minorHAnsi" w:hAnsiTheme="minorHAnsi" w:cstheme="minorBidi"/>
            <w:sz w:val="24"/>
            <w:szCs w:val="24"/>
          </w:rPr>
          <w:t>https://www.purdue.edu/policies/ethics/iiib3.html</w:t>
        </w:r>
      </w:hyperlink>
      <w:r w:rsidR="005E6FD2" w:rsidRPr="44E46429">
        <w:rPr>
          <w:rFonts w:asciiTheme="minorHAnsi" w:hAnsiTheme="minorHAnsi" w:cstheme="minorBidi"/>
          <w:sz w:val="24"/>
          <w:szCs w:val="24"/>
        </w:rPr>
        <w:t xml:space="preserve">) </w:t>
      </w:r>
      <w:r w:rsidR="44E46429" w:rsidRPr="44E46429">
        <w:rPr>
          <w:rFonts w:asciiTheme="minorHAnsi" w:hAnsiTheme="minorHAnsi" w:cstheme="minorBidi"/>
          <w:sz w:val="24"/>
          <w:szCs w:val="24"/>
        </w:rPr>
        <w:t>or</w:t>
      </w:r>
      <w:r w:rsidR="005E6FD2" w:rsidRPr="44E46429">
        <w:rPr>
          <w:rFonts w:asciiTheme="minorHAnsi" w:hAnsiTheme="minorHAnsi" w:cstheme="minorBidi"/>
          <w:sz w:val="24"/>
          <w:szCs w:val="24"/>
        </w:rPr>
        <w:t xml:space="preserve"> amorous relationships (</w:t>
      </w:r>
      <w:hyperlink r:id="rId43" w:history="1">
        <w:r w:rsidR="00A049E0" w:rsidRPr="00EA6A3C">
          <w:rPr>
            <w:rStyle w:val="Hyperlink"/>
            <w:rFonts w:asciiTheme="minorHAnsi" w:hAnsiTheme="minorHAnsi" w:cstheme="minorBidi"/>
            <w:sz w:val="24"/>
            <w:szCs w:val="24"/>
          </w:rPr>
          <w:t>https://www.purdue.edu/policies/ethics/iiia1.html</w:t>
        </w:r>
      </w:hyperlink>
      <w:r w:rsidR="005E6FD2" w:rsidRPr="44E46429">
        <w:rPr>
          <w:rFonts w:asciiTheme="minorHAnsi" w:hAnsiTheme="minorHAnsi" w:cstheme="minorBidi"/>
          <w:sz w:val="24"/>
          <w:szCs w:val="24"/>
        </w:rPr>
        <w:t>)</w:t>
      </w:r>
      <w:r w:rsidRPr="44E46429">
        <w:rPr>
          <w:rFonts w:asciiTheme="minorHAnsi" w:hAnsiTheme="minorHAnsi" w:cstheme="minorBidi"/>
          <w:sz w:val="24"/>
          <w:szCs w:val="24"/>
        </w:rPr>
        <w:t xml:space="preserve">. Advisory committee appointments of spouses/partners, partners in business, or those with financial conflicts of interest connected to the graduate student, for example, should </w:t>
      </w:r>
      <w:r w:rsidR="002A63E3" w:rsidRPr="44E46429">
        <w:rPr>
          <w:rFonts w:asciiTheme="minorHAnsi" w:hAnsiTheme="minorHAnsi" w:cstheme="minorBidi"/>
          <w:sz w:val="24"/>
          <w:szCs w:val="24"/>
        </w:rPr>
        <w:t xml:space="preserve">be </w:t>
      </w:r>
      <w:r w:rsidR="005E6FD2" w:rsidRPr="44E46429">
        <w:rPr>
          <w:rFonts w:asciiTheme="minorHAnsi" w:hAnsiTheme="minorHAnsi" w:cstheme="minorBidi"/>
          <w:sz w:val="24"/>
          <w:szCs w:val="24"/>
        </w:rPr>
        <w:t xml:space="preserve">discouraged. It is prohibited for a graduate faculty member to serve in any evaluative capacity (whether related to academic or research performance, progress or potential and/or co-curricular, athletic, or other institutionally prescribed activities) for someone with whom they have a personal relationship (a relationship between two individuals by blood, </w:t>
      </w:r>
      <w:proofErr w:type="gramStart"/>
      <w:r w:rsidR="005E6FD2" w:rsidRPr="44E46429">
        <w:rPr>
          <w:rFonts w:asciiTheme="minorHAnsi" w:hAnsiTheme="minorHAnsi" w:cstheme="minorBidi"/>
          <w:sz w:val="24"/>
          <w:szCs w:val="24"/>
        </w:rPr>
        <w:t>adoption</w:t>
      </w:r>
      <w:proofErr w:type="gramEnd"/>
      <w:r w:rsidR="005E6FD2" w:rsidRPr="44E46429">
        <w:rPr>
          <w:rFonts w:asciiTheme="minorHAnsi" w:hAnsiTheme="minorHAnsi" w:cstheme="minorBidi"/>
          <w:sz w:val="24"/>
          <w:szCs w:val="24"/>
        </w:rPr>
        <w:t xml:space="preserve"> or marriage)</w:t>
      </w:r>
      <w:r w:rsidRPr="44E46429">
        <w:rPr>
          <w:rFonts w:asciiTheme="minorHAnsi" w:hAnsiTheme="minorHAnsi" w:cstheme="minorBidi"/>
          <w:sz w:val="24"/>
          <w:szCs w:val="24"/>
        </w:rPr>
        <w:t>.</w:t>
      </w:r>
      <w:r w:rsidRPr="44E46429">
        <w:rPr>
          <w:rStyle w:val="FootnoteReference"/>
          <w:rFonts w:cstheme="minorBidi"/>
          <w:sz w:val="24"/>
          <w:szCs w:val="24"/>
        </w:rPr>
        <w:footnoteReference w:id="5"/>
      </w:r>
    </w:p>
    <w:p w14:paraId="2E2B006D" w14:textId="77777777" w:rsidR="0058266F" w:rsidRDefault="0058266F" w:rsidP="00380DF5">
      <w:pPr>
        <w:pStyle w:val="PlainText"/>
        <w:ind w:right="540"/>
        <w:rPr>
          <w:rFonts w:asciiTheme="minorHAnsi" w:hAnsiTheme="minorHAnsi" w:cstheme="minorHAnsi"/>
          <w:sz w:val="24"/>
          <w:szCs w:val="24"/>
        </w:rPr>
      </w:pPr>
    </w:p>
    <w:p w14:paraId="7C94442B" w14:textId="0173C5D5" w:rsidR="00690F4C" w:rsidRDefault="0058266F" w:rsidP="00380DF5">
      <w:pPr>
        <w:pStyle w:val="PlainText"/>
        <w:ind w:right="540"/>
        <w:rPr>
          <w:rFonts w:asciiTheme="minorHAnsi" w:hAnsiTheme="minorHAnsi" w:cstheme="minorHAnsi"/>
          <w:sz w:val="24"/>
          <w:szCs w:val="24"/>
        </w:rPr>
      </w:pPr>
      <w:r w:rsidRPr="0058266F">
        <w:rPr>
          <w:rFonts w:asciiTheme="minorHAnsi" w:hAnsiTheme="minorHAnsi" w:cstheme="minorHAnsi"/>
          <w:sz w:val="24"/>
          <w:szCs w:val="24"/>
        </w:rPr>
        <w:t xml:space="preserve">If </w:t>
      </w:r>
      <w:r>
        <w:rPr>
          <w:rFonts w:asciiTheme="minorHAnsi" w:hAnsiTheme="minorHAnsi" w:cstheme="minorHAnsi"/>
          <w:sz w:val="24"/>
          <w:szCs w:val="24"/>
        </w:rPr>
        <w:t>such a committee structure should occur</w:t>
      </w:r>
      <w:r w:rsidRPr="0058266F">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CA0412">
        <w:rPr>
          <w:rFonts w:asciiTheme="minorHAnsi" w:hAnsiTheme="minorHAnsi" w:cstheme="minorHAnsi"/>
          <w:sz w:val="24"/>
          <w:szCs w:val="24"/>
        </w:rPr>
        <w:t>department</w:t>
      </w:r>
      <w:r w:rsidRPr="0058266F">
        <w:rPr>
          <w:rFonts w:asciiTheme="minorHAnsi" w:hAnsiTheme="minorHAnsi" w:cstheme="minorHAnsi"/>
          <w:sz w:val="24"/>
          <w:szCs w:val="24"/>
        </w:rPr>
        <w:t xml:space="preserve"> ask</w:t>
      </w:r>
      <w:r w:rsidR="00CA0412">
        <w:rPr>
          <w:rFonts w:asciiTheme="minorHAnsi" w:hAnsiTheme="minorHAnsi" w:cstheme="minorHAnsi"/>
          <w:sz w:val="24"/>
          <w:szCs w:val="24"/>
        </w:rPr>
        <w:t>s</w:t>
      </w:r>
      <w:r w:rsidRPr="0058266F">
        <w:rPr>
          <w:rFonts w:asciiTheme="minorHAnsi" w:hAnsiTheme="minorHAnsi" w:cstheme="minorHAnsi"/>
          <w:sz w:val="24"/>
          <w:szCs w:val="24"/>
        </w:rPr>
        <w:t xml:space="preserve"> the </w:t>
      </w:r>
      <w:r w:rsidR="00CA0412">
        <w:rPr>
          <w:rFonts w:asciiTheme="minorHAnsi" w:hAnsiTheme="minorHAnsi" w:cstheme="minorHAnsi"/>
          <w:sz w:val="24"/>
          <w:szCs w:val="24"/>
        </w:rPr>
        <w:t>major professor</w:t>
      </w:r>
      <w:r w:rsidRPr="0058266F">
        <w:rPr>
          <w:rFonts w:asciiTheme="minorHAnsi" w:hAnsiTheme="minorHAnsi" w:cstheme="minorHAnsi"/>
          <w:sz w:val="24"/>
          <w:szCs w:val="24"/>
        </w:rPr>
        <w:t xml:space="preserve"> work with the student to </w:t>
      </w:r>
      <w:r w:rsidR="00CA0412">
        <w:rPr>
          <w:rFonts w:asciiTheme="minorHAnsi" w:hAnsiTheme="minorHAnsi" w:cstheme="minorHAnsi"/>
          <w:sz w:val="24"/>
          <w:szCs w:val="24"/>
        </w:rPr>
        <w:t>create</w:t>
      </w:r>
      <w:r w:rsidRPr="0058266F">
        <w:rPr>
          <w:rFonts w:asciiTheme="minorHAnsi" w:hAnsiTheme="minorHAnsi" w:cstheme="minorHAnsi"/>
          <w:sz w:val="24"/>
          <w:szCs w:val="24"/>
        </w:rPr>
        <w:t xml:space="preserve"> a plan on how to address a concern if a conflict should </w:t>
      </w:r>
      <w:r w:rsidR="006608DA" w:rsidRPr="0058266F">
        <w:rPr>
          <w:rFonts w:asciiTheme="minorHAnsi" w:hAnsiTheme="minorHAnsi" w:cstheme="minorHAnsi"/>
          <w:sz w:val="24"/>
          <w:szCs w:val="24"/>
        </w:rPr>
        <w:t>arise</w:t>
      </w:r>
      <w:r w:rsidR="006608DA">
        <w:rPr>
          <w:rFonts w:asciiTheme="minorHAnsi" w:hAnsiTheme="minorHAnsi" w:cstheme="minorHAnsi"/>
          <w:sz w:val="24"/>
          <w:szCs w:val="24"/>
        </w:rPr>
        <w:t xml:space="preserve"> and</w:t>
      </w:r>
      <w:r w:rsidR="00181843" w:rsidRPr="00D77F7F">
        <w:rPr>
          <w:rFonts w:asciiTheme="minorHAnsi" w:hAnsiTheme="minorHAnsi" w:cstheme="minorHAnsi"/>
          <w:sz w:val="24"/>
          <w:szCs w:val="24"/>
        </w:rPr>
        <w:t xml:space="preserve"> notify the Director of Graduate Studies of the plan.</w:t>
      </w:r>
      <w:r w:rsidR="00E36944">
        <w:rPr>
          <w:rFonts w:asciiTheme="minorHAnsi" w:hAnsiTheme="minorHAnsi" w:cstheme="minorHAnsi"/>
          <w:sz w:val="24"/>
          <w:szCs w:val="24"/>
        </w:rPr>
        <w:t xml:space="preserve"> (Appendix </w:t>
      </w:r>
      <w:r w:rsidR="00DA7465">
        <w:rPr>
          <w:rFonts w:asciiTheme="minorHAnsi" w:hAnsiTheme="minorHAnsi" w:cstheme="minorHAnsi"/>
          <w:sz w:val="24"/>
          <w:szCs w:val="24"/>
        </w:rPr>
        <w:t>T</w:t>
      </w:r>
      <w:r w:rsidR="00E36944">
        <w:rPr>
          <w:rFonts w:asciiTheme="minorHAnsi" w:hAnsiTheme="minorHAnsi" w:cstheme="minorHAnsi"/>
          <w:sz w:val="24"/>
          <w:szCs w:val="24"/>
        </w:rPr>
        <w:t>)</w:t>
      </w:r>
    </w:p>
    <w:p w14:paraId="0EC9EF0D" w14:textId="77777777" w:rsidR="00D14AF1" w:rsidRDefault="00D14AF1" w:rsidP="00380DF5">
      <w:pPr>
        <w:pStyle w:val="PlainText"/>
        <w:ind w:right="540"/>
        <w:rPr>
          <w:rFonts w:asciiTheme="minorHAnsi" w:hAnsiTheme="minorHAnsi" w:cstheme="minorHAnsi"/>
          <w:sz w:val="24"/>
          <w:szCs w:val="24"/>
        </w:rPr>
      </w:pPr>
    </w:p>
    <w:p w14:paraId="73E47899" w14:textId="56ECE55F" w:rsidR="00D14AF1" w:rsidRPr="00DA7A36" w:rsidRDefault="003D008C" w:rsidP="00D14AF1">
      <w:pPr>
        <w:pStyle w:val="PlainText"/>
        <w:ind w:right="540"/>
        <w:rPr>
          <w:rFonts w:asciiTheme="minorHAnsi" w:hAnsiTheme="minorHAnsi" w:cstheme="minorHAnsi"/>
          <w:sz w:val="24"/>
          <w:szCs w:val="24"/>
        </w:rPr>
      </w:pPr>
      <w:r>
        <w:rPr>
          <w:rFonts w:asciiTheme="minorHAnsi" w:hAnsiTheme="minorHAnsi" w:cstheme="minorHAnsi"/>
          <w:sz w:val="24"/>
          <w:szCs w:val="24"/>
        </w:rPr>
        <w:t xml:space="preserve">In collaboration with the </w:t>
      </w:r>
      <w:r w:rsidR="00AC1E8F">
        <w:rPr>
          <w:rFonts w:asciiTheme="minorHAnsi" w:hAnsiTheme="minorHAnsi" w:cstheme="minorHAnsi"/>
          <w:sz w:val="24"/>
          <w:szCs w:val="24"/>
        </w:rPr>
        <w:t>Academic</w:t>
      </w:r>
      <w:r w:rsidR="00DE63EF">
        <w:rPr>
          <w:rFonts w:asciiTheme="minorHAnsi" w:hAnsiTheme="minorHAnsi" w:cstheme="minorHAnsi"/>
          <w:sz w:val="24"/>
          <w:szCs w:val="24"/>
        </w:rPr>
        <w:t xml:space="preserve"> Program </w:t>
      </w:r>
      <w:r w:rsidR="000A1CA9">
        <w:rPr>
          <w:rFonts w:asciiTheme="minorHAnsi" w:hAnsiTheme="minorHAnsi" w:cstheme="minorHAnsi"/>
          <w:sz w:val="24"/>
          <w:szCs w:val="24"/>
        </w:rPr>
        <w:t xml:space="preserve">Manager </w:t>
      </w:r>
      <w:r>
        <w:rPr>
          <w:rFonts w:asciiTheme="minorHAnsi" w:hAnsiTheme="minorHAnsi" w:cstheme="minorHAnsi"/>
          <w:sz w:val="24"/>
          <w:szCs w:val="24"/>
        </w:rPr>
        <w:t xml:space="preserve">and the provisional </w:t>
      </w:r>
      <w:r w:rsidR="004D552A">
        <w:rPr>
          <w:rFonts w:asciiTheme="minorHAnsi" w:hAnsiTheme="minorHAnsi" w:cstheme="minorHAnsi"/>
          <w:sz w:val="24"/>
          <w:szCs w:val="24"/>
        </w:rPr>
        <w:t>major professor</w:t>
      </w:r>
      <w:r>
        <w:rPr>
          <w:rFonts w:asciiTheme="minorHAnsi" w:hAnsiTheme="minorHAnsi" w:cstheme="minorHAnsi"/>
          <w:sz w:val="24"/>
          <w:szCs w:val="24"/>
        </w:rPr>
        <w:t>, students should draw up a</w:t>
      </w:r>
      <w:r w:rsidR="00D14AF1" w:rsidRPr="00D14AF1">
        <w:rPr>
          <w:rFonts w:asciiTheme="minorHAnsi" w:hAnsiTheme="minorHAnsi" w:cstheme="minorHAnsi"/>
          <w:sz w:val="24"/>
          <w:szCs w:val="24"/>
        </w:rPr>
        <w:t xml:space="preserve"> tentative</w:t>
      </w:r>
      <w:r w:rsidR="00D14AF1">
        <w:rPr>
          <w:rFonts w:asciiTheme="minorHAnsi" w:hAnsiTheme="minorHAnsi" w:cstheme="minorHAnsi"/>
          <w:sz w:val="24"/>
          <w:szCs w:val="24"/>
        </w:rPr>
        <w:t xml:space="preserve"> or working</w:t>
      </w:r>
      <w:r w:rsidR="00D14AF1" w:rsidRPr="00D14AF1">
        <w:rPr>
          <w:rFonts w:asciiTheme="minorHAnsi" w:hAnsiTheme="minorHAnsi" w:cstheme="minorHAnsi"/>
          <w:sz w:val="24"/>
          <w:szCs w:val="24"/>
        </w:rPr>
        <w:t xml:space="preserve"> </w:t>
      </w:r>
      <w:r w:rsidR="004E0D61">
        <w:rPr>
          <w:rFonts w:asciiTheme="minorHAnsi" w:hAnsiTheme="minorHAnsi" w:cstheme="minorHAnsi"/>
          <w:sz w:val="24"/>
          <w:szCs w:val="24"/>
        </w:rPr>
        <w:t>Plan of Study</w:t>
      </w:r>
      <w:r w:rsidR="00D14AF1" w:rsidRPr="00D14AF1">
        <w:rPr>
          <w:rFonts w:asciiTheme="minorHAnsi" w:hAnsiTheme="minorHAnsi" w:cstheme="minorHAnsi"/>
          <w:sz w:val="24"/>
          <w:szCs w:val="24"/>
        </w:rPr>
        <w:t xml:space="preserve"> in advance of registration for the first session</w:t>
      </w:r>
      <w:r w:rsidR="00D14AF1">
        <w:rPr>
          <w:rFonts w:asciiTheme="minorHAnsi" w:hAnsiTheme="minorHAnsi" w:cstheme="minorHAnsi"/>
          <w:sz w:val="24"/>
          <w:szCs w:val="24"/>
        </w:rPr>
        <w:t xml:space="preserve"> </w:t>
      </w:r>
      <w:r w:rsidR="00D14AF1" w:rsidRPr="00D14AF1">
        <w:rPr>
          <w:rFonts w:asciiTheme="minorHAnsi" w:hAnsiTheme="minorHAnsi" w:cstheme="minorHAnsi"/>
          <w:sz w:val="24"/>
          <w:szCs w:val="24"/>
        </w:rPr>
        <w:t>of graduate work</w:t>
      </w:r>
      <w:r w:rsidR="00DA7465">
        <w:rPr>
          <w:rFonts w:asciiTheme="minorHAnsi" w:hAnsiTheme="minorHAnsi" w:cstheme="minorHAnsi"/>
          <w:sz w:val="24"/>
          <w:szCs w:val="24"/>
        </w:rPr>
        <w:t>. T</w:t>
      </w:r>
      <w:r w:rsidR="00D14AF1" w:rsidRPr="00D14AF1">
        <w:rPr>
          <w:rFonts w:asciiTheme="minorHAnsi" w:hAnsiTheme="minorHAnsi" w:cstheme="minorHAnsi"/>
          <w:sz w:val="24"/>
          <w:szCs w:val="24"/>
        </w:rPr>
        <w:t xml:space="preserve">he formal </w:t>
      </w:r>
      <w:r w:rsidR="004E0D61">
        <w:rPr>
          <w:rFonts w:asciiTheme="minorHAnsi" w:hAnsiTheme="minorHAnsi" w:cstheme="minorHAnsi"/>
          <w:sz w:val="24"/>
          <w:szCs w:val="24"/>
        </w:rPr>
        <w:t>Plan of Study</w:t>
      </w:r>
      <w:r w:rsidR="00D14AF1" w:rsidRPr="00D14AF1">
        <w:rPr>
          <w:rFonts w:asciiTheme="minorHAnsi" w:hAnsiTheme="minorHAnsi" w:cstheme="minorHAnsi"/>
          <w:sz w:val="24"/>
          <w:szCs w:val="24"/>
        </w:rPr>
        <w:t xml:space="preserve"> </w:t>
      </w:r>
      <w:r w:rsidR="00DA7465">
        <w:rPr>
          <w:rFonts w:asciiTheme="minorHAnsi" w:hAnsiTheme="minorHAnsi" w:cstheme="minorHAnsi"/>
          <w:sz w:val="24"/>
          <w:szCs w:val="24"/>
        </w:rPr>
        <w:t xml:space="preserve">will be reviewed by the Director of Graduate Studies and </w:t>
      </w:r>
      <w:r w:rsidR="00D14AF1" w:rsidRPr="00D14AF1">
        <w:rPr>
          <w:rFonts w:asciiTheme="minorHAnsi" w:hAnsiTheme="minorHAnsi" w:cstheme="minorHAnsi"/>
          <w:sz w:val="24"/>
          <w:szCs w:val="24"/>
        </w:rPr>
        <w:t>should be submitted electronically as soon</w:t>
      </w:r>
      <w:r w:rsidR="00D14AF1">
        <w:rPr>
          <w:rFonts w:asciiTheme="minorHAnsi" w:hAnsiTheme="minorHAnsi" w:cstheme="minorHAnsi"/>
          <w:sz w:val="24"/>
          <w:szCs w:val="24"/>
        </w:rPr>
        <w:t xml:space="preserve"> </w:t>
      </w:r>
      <w:r w:rsidR="00D14AF1" w:rsidRPr="00D14AF1">
        <w:rPr>
          <w:rFonts w:asciiTheme="minorHAnsi" w:hAnsiTheme="minorHAnsi" w:cstheme="minorHAnsi"/>
          <w:sz w:val="24"/>
          <w:szCs w:val="24"/>
        </w:rPr>
        <w:t xml:space="preserve">as possible (by the end of the third session for </w:t>
      </w:r>
      <w:r w:rsidR="007638DF">
        <w:rPr>
          <w:rFonts w:asciiTheme="minorHAnsi" w:hAnsiTheme="minorHAnsi" w:cstheme="minorHAnsi"/>
          <w:sz w:val="24"/>
          <w:szCs w:val="24"/>
        </w:rPr>
        <w:t>PhD</w:t>
      </w:r>
      <w:r w:rsidR="007638DF" w:rsidRPr="00D14AF1">
        <w:rPr>
          <w:rFonts w:asciiTheme="minorHAnsi" w:hAnsiTheme="minorHAnsi" w:cstheme="minorHAnsi"/>
          <w:sz w:val="24"/>
          <w:szCs w:val="24"/>
        </w:rPr>
        <w:t xml:space="preserve"> </w:t>
      </w:r>
      <w:r w:rsidR="00D14AF1" w:rsidRPr="00D14AF1">
        <w:rPr>
          <w:rFonts w:asciiTheme="minorHAnsi" w:hAnsiTheme="minorHAnsi" w:cstheme="minorHAnsi"/>
          <w:sz w:val="24"/>
          <w:szCs w:val="24"/>
        </w:rPr>
        <w:t>students and by the end of the first</w:t>
      </w:r>
      <w:r w:rsidR="00D14AF1">
        <w:rPr>
          <w:rFonts w:asciiTheme="minorHAnsi" w:hAnsiTheme="minorHAnsi" w:cstheme="minorHAnsi"/>
          <w:sz w:val="24"/>
          <w:szCs w:val="24"/>
        </w:rPr>
        <w:t xml:space="preserve"> </w:t>
      </w:r>
      <w:r w:rsidR="00D14AF1" w:rsidRPr="00D14AF1">
        <w:rPr>
          <w:rFonts w:asciiTheme="minorHAnsi" w:hAnsiTheme="minorHAnsi" w:cstheme="minorHAnsi"/>
          <w:sz w:val="24"/>
          <w:szCs w:val="24"/>
        </w:rPr>
        <w:t xml:space="preserve">session for </w:t>
      </w:r>
      <w:r w:rsidR="007638DF">
        <w:rPr>
          <w:rFonts w:asciiTheme="minorHAnsi" w:hAnsiTheme="minorHAnsi" w:cstheme="minorHAnsi"/>
          <w:sz w:val="24"/>
          <w:szCs w:val="24"/>
        </w:rPr>
        <w:t>MS</w:t>
      </w:r>
      <w:r w:rsidR="007638DF" w:rsidRPr="00D14AF1">
        <w:rPr>
          <w:rFonts w:asciiTheme="minorHAnsi" w:hAnsiTheme="minorHAnsi" w:cstheme="minorHAnsi"/>
          <w:sz w:val="24"/>
          <w:szCs w:val="24"/>
        </w:rPr>
        <w:t xml:space="preserve"> </w:t>
      </w:r>
      <w:r w:rsidR="00D14AF1" w:rsidRPr="00D14AF1">
        <w:rPr>
          <w:rFonts w:asciiTheme="minorHAnsi" w:hAnsiTheme="minorHAnsi" w:cstheme="minorHAnsi"/>
          <w:sz w:val="24"/>
          <w:szCs w:val="24"/>
        </w:rPr>
        <w:t>students).</w:t>
      </w:r>
    </w:p>
    <w:p w14:paraId="1EF36C3C" w14:textId="77777777" w:rsidR="00F22330" w:rsidRPr="00DA7A36" w:rsidRDefault="00F22330" w:rsidP="00380DF5">
      <w:pPr>
        <w:pStyle w:val="PlainText"/>
        <w:ind w:right="540"/>
        <w:rPr>
          <w:rFonts w:asciiTheme="minorHAnsi" w:hAnsiTheme="minorHAnsi" w:cstheme="minorHAnsi"/>
          <w:sz w:val="24"/>
          <w:szCs w:val="24"/>
        </w:rPr>
      </w:pPr>
    </w:p>
    <w:p w14:paraId="7B8C0DF0" w14:textId="31E20E80" w:rsidR="00BD33B9"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When the major professor selection has been determined, </w:t>
      </w:r>
      <w:r w:rsidR="001F719D">
        <w:rPr>
          <w:rFonts w:asciiTheme="minorHAnsi" w:hAnsiTheme="minorHAnsi" w:cstheme="minorHAnsi"/>
          <w:sz w:val="24"/>
          <w:szCs w:val="24"/>
        </w:rPr>
        <w:t>the student obtains a</w:t>
      </w:r>
      <w:r w:rsidR="001F719D"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form letter </w:t>
      </w:r>
      <w:r w:rsidR="001F719D">
        <w:rPr>
          <w:rFonts w:asciiTheme="minorHAnsi" w:hAnsiTheme="minorHAnsi" w:cstheme="minorHAnsi"/>
          <w:sz w:val="24"/>
          <w:szCs w:val="24"/>
        </w:rPr>
        <w:t>from</w:t>
      </w:r>
      <w:r w:rsidRPr="00DA7A36">
        <w:rPr>
          <w:rFonts w:asciiTheme="minorHAnsi" w:hAnsiTheme="minorHAnsi" w:cstheme="minorHAnsi"/>
          <w:sz w:val="24"/>
          <w:szCs w:val="24"/>
        </w:rPr>
        <w:t xml:space="preserve"> the </w:t>
      </w:r>
      <w:r w:rsidR="001F719D">
        <w:rPr>
          <w:rFonts w:asciiTheme="minorHAnsi" w:hAnsiTheme="minorHAnsi" w:cstheme="minorHAnsi"/>
          <w:sz w:val="24"/>
          <w:szCs w:val="24"/>
        </w:rPr>
        <w:t>Academic</w:t>
      </w:r>
      <w:r w:rsidRPr="00DA7A36">
        <w:rPr>
          <w:rFonts w:asciiTheme="minorHAnsi" w:hAnsiTheme="minorHAnsi" w:cstheme="minorHAnsi"/>
          <w:sz w:val="24"/>
          <w:szCs w:val="24"/>
        </w:rPr>
        <w:t xml:space="preserve"> </w:t>
      </w:r>
      <w:r w:rsidR="00A44966">
        <w:rPr>
          <w:rFonts w:asciiTheme="minorHAnsi" w:hAnsiTheme="minorHAnsi" w:cstheme="minorHAnsi"/>
          <w:sz w:val="24"/>
          <w:szCs w:val="24"/>
        </w:rPr>
        <w:t xml:space="preserve">Program </w:t>
      </w:r>
      <w:r w:rsidR="001F719D">
        <w:rPr>
          <w:rFonts w:asciiTheme="minorHAnsi" w:hAnsiTheme="minorHAnsi" w:cstheme="minorHAnsi"/>
          <w:sz w:val="24"/>
          <w:szCs w:val="24"/>
        </w:rPr>
        <w:t>Manager, which is signed by the major professor, and</w:t>
      </w:r>
      <w:r w:rsidR="00A44966" w:rsidRPr="00DA7A36">
        <w:rPr>
          <w:rFonts w:asciiTheme="minorHAnsi" w:hAnsiTheme="minorHAnsi" w:cstheme="minorHAnsi"/>
          <w:sz w:val="24"/>
          <w:szCs w:val="24"/>
        </w:rPr>
        <w:t xml:space="preserve"> </w:t>
      </w:r>
      <w:r w:rsidR="00B475A0" w:rsidRPr="00DA7A36">
        <w:rPr>
          <w:rFonts w:asciiTheme="minorHAnsi" w:hAnsiTheme="minorHAnsi" w:cstheme="minorHAnsi"/>
          <w:sz w:val="24"/>
          <w:szCs w:val="24"/>
        </w:rPr>
        <w:t xml:space="preserve">is submitted to the </w:t>
      </w:r>
      <w:r w:rsidR="007638DF">
        <w:rPr>
          <w:rFonts w:asciiTheme="minorHAnsi" w:hAnsiTheme="minorHAnsi" w:cstheme="minorHAnsi"/>
          <w:sz w:val="24"/>
          <w:szCs w:val="24"/>
        </w:rPr>
        <w:t>D</w:t>
      </w:r>
      <w:r w:rsidRPr="00DA7A36">
        <w:rPr>
          <w:rFonts w:asciiTheme="minorHAnsi" w:hAnsiTheme="minorHAnsi" w:cstheme="minorHAnsi"/>
          <w:sz w:val="24"/>
          <w:szCs w:val="24"/>
        </w:rPr>
        <w:t xml:space="preserve">irector of </w:t>
      </w:r>
      <w:r w:rsidR="007638DF">
        <w:rPr>
          <w:rFonts w:asciiTheme="minorHAnsi" w:hAnsiTheme="minorHAnsi" w:cstheme="minorHAnsi"/>
          <w:sz w:val="24"/>
          <w:szCs w:val="24"/>
        </w:rPr>
        <w:t>G</w:t>
      </w:r>
      <w:r w:rsidRPr="00DA7A36">
        <w:rPr>
          <w:rFonts w:asciiTheme="minorHAnsi" w:hAnsiTheme="minorHAnsi" w:cstheme="minorHAnsi"/>
          <w:sz w:val="24"/>
          <w:szCs w:val="24"/>
        </w:rPr>
        <w:t xml:space="preserve">raduate </w:t>
      </w:r>
      <w:r w:rsidR="007638DF">
        <w:rPr>
          <w:rFonts w:asciiTheme="minorHAnsi" w:hAnsiTheme="minorHAnsi" w:cstheme="minorHAnsi"/>
          <w:sz w:val="24"/>
          <w:szCs w:val="24"/>
        </w:rPr>
        <w:t>Studies</w:t>
      </w:r>
      <w:r w:rsidR="007638DF"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requesting the </w:t>
      </w:r>
      <w:r w:rsidR="00DA7465">
        <w:rPr>
          <w:rFonts w:asciiTheme="minorHAnsi" w:hAnsiTheme="minorHAnsi" w:cstheme="minorHAnsi"/>
          <w:sz w:val="24"/>
          <w:szCs w:val="24"/>
        </w:rPr>
        <w:t xml:space="preserve">approval and </w:t>
      </w:r>
      <w:r w:rsidRPr="00DA7A36">
        <w:rPr>
          <w:rFonts w:asciiTheme="minorHAnsi" w:hAnsiTheme="minorHAnsi" w:cstheme="minorHAnsi"/>
          <w:sz w:val="24"/>
          <w:szCs w:val="24"/>
        </w:rPr>
        <w:t>appoi</w:t>
      </w:r>
      <w:r w:rsidR="00970AEA">
        <w:rPr>
          <w:rFonts w:asciiTheme="minorHAnsi" w:hAnsiTheme="minorHAnsi" w:cstheme="minorHAnsi"/>
          <w:sz w:val="24"/>
          <w:szCs w:val="24"/>
        </w:rPr>
        <w:t xml:space="preserve">ntment of the major professor. </w:t>
      </w:r>
      <w:r w:rsidRPr="00DA7A36">
        <w:rPr>
          <w:rFonts w:asciiTheme="minorHAnsi" w:hAnsiTheme="minorHAnsi" w:cstheme="minorHAnsi"/>
          <w:sz w:val="24"/>
          <w:szCs w:val="24"/>
        </w:rPr>
        <w:t xml:space="preserve">This letter is submitted </w:t>
      </w:r>
      <w:r w:rsidR="0068222C">
        <w:rPr>
          <w:rFonts w:asciiTheme="minorHAnsi" w:hAnsiTheme="minorHAnsi" w:cstheme="minorHAnsi"/>
          <w:sz w:val="24"/>
          <w:szCs w:val="24"/>
        </w:rPr>
        <w:t xml:space="preserve">via </w:t>
      </w:r>
      <w:r w:rsidR="002F2ADF">
        <w:rPr>
          <w:rFonts w:asciiTheme="minorHAnsi" w:hAnsiTheme="minorHAnsi" w:cstheme="minorHAnsi"/>
          <w:sz w:val="24"/>
          <w:szCs w:val="24"/>
        </w:rPr>
        <w:t>DocuSign</w:t>
      </w:r>
      <w:r w:rsidRPr="00DA7A36">
        <w:rPr>
          <w:rFonts w:asciiTheme="minorHAnsi" w:hAnsiTheme="minorHAnsi" w:cstheme="minorHAnsi"/>
          <w:sz w:val="24"/>
          <w:szCs w:val="24"/>
        </w:rPr>
        <w:t xml:space="preserve"> and bears the approval sig</w:t>
      </w:r>
      <w:r w:rsidR="00970AEA">
        <w:rPr>
          <w:rFonts w:asciiTheme="minorHAnsi" w:hAnsiTheme="minorHAnsi" w:cstheme="minorHAnsi"/>
          <w:sz w:val="24"/>
          <w:szCs w:val="24"/>
        </w:rPr>
        <w:t xml:space="preserve">nature of the major professor. </w:t>
      </w:r>
      <w:r w:rsidRPr="00DA7A36">
        <w:rPr>
          <w:rFonts w:asciiTheme="minorHAnsi" w:hAnsiTheme="minorHAnsi" w:cstheme="minorHAnsi"/>
          <w:sz w:val="24"/>
          <w:szCs w:val="24"/>
        </w:rPr>
        <w:t xml:space="preserve">The return of copies of this letter (bearing the approval signature of the </w:t>
      </w:r>
      <w:r w:rsidR="00A44966">
        <w:rPr>
          <w:rFonts w:asciiTheme="minorHAnsi" w:hAnsiTheme="minorHAnsi" w:cstheme="minorHAnsi"/>
          <w:sz w:val="24"/>
          <w:szCs w:val="24"/>
        </w:rPr>
        <w:t>D</w:t>
      </w:r>
      <w:r w:rsidRPr="00DA7A36">
        <w:rPr>
          <w:rFonts w:asciiTheme="minorHAnsi" w:hAnsiTheme="minorHAnsi" w:cstheme="minorHAnsi"/>
          <w:sz w:val="24"/>
          <w:szCs w:val="24"/>
        </w:rPr>
        <w:t xml:space="preserve">irector of </w:t>
      </w:r>
      <w:r w:rsidR="00A44966">
        <w:rPr>
          <w:rFonts w:asciiTheme="minorHAnsi" w:hAnsiTheme="minorHAnsi" w:cstheme="minorHAnsi"/>
          <w:sz w:val="24"/>
          <w:szCs w:val="24"/>
        </w:rPr>
        <w:t>G</w:t>
      </w:r>
      <w:r w:rsidRPr="00DA7A36">
        <w:rPr>
          <w:rFonts w:asciiTheme="minorHAnsi" w:hAnsiTheme="minorHAnsi" w:cstheme="minorHAnsi"/>
          <w:sz w:val="24"/>
          <w:szCs w:val="24"/>
        </w:rPr>
        <w:t xml:space="preserve">raduate </w:t>
      </w:r>
      <w:r w:rsidR="00CC6E1E">
        <w:rPr>
          <w:rFonts w:asciiTheme="minorHAnsi" w:hAnsiTheme="minorHAnsi" w:cstheme="minorHAnsi"/>
          <w:sz w:val="24"/>
          <w:szCs w:val="24"/>
        </w:rPr>
        <w:t>S</w:t>
      </w:r>
      <w:r w:rsidRPr="00DA7A36">
        <w:rPr>
          <w:rFonts w:asciiTheme="minorHAnsi" w:hAnsiTheme="minorHAnsi" w:cstheme="minorHAnsi"/>
          <w:sz w:val="24"/>
          <w:szCs w:val="24"/>
        </w:rPr>
        <w:t>tudies) to the student and to the major professor constitutes appointment</w:t>
      </w:r>
      <w:r w:rsidR="00B00F40">
        <w:rPr>
          <w:rFonts w:asciiTheme="minorHAnsi" w:hAnsiTheme="minorHAnsi" w:cstheme="minorHAnsi"/>
          <w:sz w:val="24"/>
          <w:szCs w:val="24"/>
        </w:rPr>
        <w:t>.</w:t>
      </w:r>
      <w:r w:rsidR="00351AE0" w:rsidDel="00351AE0">
        <w:rPr>
          <w:rStyle w:val="CommentReference"/>
          <w:rFonts w:ascii="Times" w:hAnsi="Times"/>
          <w:color w:val="auto"/>
        </w:rPr>
        <w:t xml:space="preserve"> </w:t>
      </w:r>
    </w:p>
    <w:p w14:paraId="2D233240" w14:textId="19C30F45" w:rsidR="00EF489E" w:rsidRDefault="44E46429" w:rsidP="44E46429">
      <w:pPr>
        <w:pStyle w:val="copy"/>
        <w:ind w:right="540"/>
        <w:rPr>
          <w:rFonts w:asciiTheme="minorHAnsi" w:hAnsiTheme="minorHAnsi" w:cstheme="minorBidi"/>
          <w:sz w:val="24"/>
          <w:szCs w:val="24"/>
        </w:rPr>
      </w:pPr>
      <w:r w:rsidRPr="44E46429">
        <w:rPr>
          <w:rFonts w:asciiTheme="minorHAnsi" w:hAnsiTheme="minorHAnsi" w:cstheme="minorBidi"/>
          <w:sz w:val="24"/>
          <w:szCs w:val="24"/>
        </w:rPr>
        <w:t xml:space="preserve">Major professors must be appointed as graduate faculty by the Graduate School and serve as primary major professors. They </w:t>
      </w:r>
      <w:r w:rsidR="00DA7465">
        <w:rPr>
          <w:rFonts w:asciiTheme="minorHAnsi" w:hAnsiTheme="minorHAnsi" w:cstheme="minorBidi"/>
          <w:sz w:val="24"/>
          <w:szCs w:val="24"/>
        </w:rPr>
        <w:t>mentor</w:t>
      </w:r>
      <w:r w:rsidR="00DA7465" w:rsidRPr="44E46429">
        <w:rPr>
          <w:rFonts w:asciiTheme="minorHAnsi" w:hAnsiTheme="minorHAnsi" w:cstheme="minorBidi"/>
          <w:sz w:val="24"/>
          <w:szCs w:val="24"/>
        </w:rPr>
        <w:t xml:space="preserve"> </w:t>
      </w:r>
      <w:r w:rsidRPr="44E46429">
        <w:rPr>
          <w:rFonts w:asciiTheme="minorHAnsi" w:hAnsiTheme="minorHAnsi" w:cstheme="minorBidi"/>
          <w:sz w:val="24"/>
          <w:szCs w:val="24"/>
        </w:rPr>
        <w:t xml:space="preserve">students </w:t>
      </w:r>
      <w:r w:rsidR="00DA7465">
        <w:rPr>
          <w:rFonts w:asciiTheme="minorHAnsi" w:hAnsiTheme="minorHAnsi" w:cstheme="minorBidi"/>
          <w:sz w:val="24"/>
          <w:szCs w:val="24"/>
        </w:rPr>
        <w:t xml:space="preserve">and assist </w:t>
      </w:r>
      <w:r w:rsidRPr="44E46429">
        <w:rPr>
          <w:rFonts w:asciiTheme="minorHAnsi" w:hAnsiTheme="minorHAnsi" w:cstheme="minorBidi"/>
          <w:sz w:val="24"/>
          <w:szCs w:val="24"/>
        </w:rPr>
        <w:t xml:space="preserve">with planning coursework, committee selection for the Plan of Study, ongoing career and research development, and related goal setting. Students should meet with their major professor and their committee at least </w:t>
      </w:r>
      <w:r w:rsidR="00DA7465">
        <w:rPr>
          <w:rFonts w:asciiTheme="minorHAnsi" w:hAnsiTheme="minorHAnsi" w:cstheme="minorBidi"/>
          <w:sz w:val="24"/>
          <w:szCs w:val="24"/>
        </w:rPr>
        <w:t xml:space="preserve">once </w:t>
      </w:r>
      <w:r w:rsidRPr="44E46429">
        <w:rPr>
          <w:rFonts w:asciiTheme="minorHAnsi" w:hAnsiTheme="minorHAnsi" w:cstheme="minorBidi"/>
          <w:sz w:val="24"/>
          <w:szCs w:val="24"/>
        </w:rPr>
        <w:t xml:space="preserve">annually. Major professors provide regular oral and written feedback on exams, research design, grant proposals, project analysis, write-up, and career planning. </w:t>
      </w:r>
    </w:p>
    <w:p w14:paraId="46FFAFB7" w14:textId="7807DD40" w:rsidR="002D3755" w:rsidRPr="00DA7A36" w:rsidRDefault="00EF489E" w:rsidP="00380DF5">
      <w:pPr>
        <w:pStyle w:val="copy"/>
        <w:ind w:right="540"/>
        <w:rPr>
          <w:rFonts w:asciiTheme="minorHAnsi" w:hAnsiTheme="minorHAnsi" w:cstheme="minorHAnsi"/>
          <w:sz w:val="24"/>
          <w:szCs w:val="24"/>
        </w:rPr>
      </w:pPr>
      <w:r w:rsidRPr="00EF489E">
        <w:rPr>
          <w:rFonts w:asciiTheme="minorHAnsi" w:hAnsiTheme="minorHAnsi" w:cstheme="minorHAnsi"/>
          <w:sz w:val="24"/>
          <w:szCs w:val="24"/>
        </w:rPr>
        <w:lastRenderedPageBreak/>
        <w:t xml:space="preserve">The duties of that committee are to assist the student in the preparation of the </w:t>
      </w:r>
      <w:r w:rsidR="004E0D61">
        <w:rPr>
          <w:rFonts w:asciiTheme="minorHAnsi" w:hAnsiTheme="minorHAnsi" w:cstheme="minorHAnsi"/>
          <w:sz w:val="24"/>
          <w:szCs w:val="24"/>
        </w:rPr>
        <w:t>Plan of Study</w:t>
      </w:r>
      <w:r w:rsidRPr="00EF489E">
        <w:rPr>
          <w:rFonts w:asciiTheme="minorHAnsi" w:hAnsiTheme="minorHAnsi" w:cstheme="minorHAnsi"/>
          <w:sz w:val="24"/>
          <w:szCs w:val="24"/>
        </w:rPr>
        <w:t xml:space="preserve"> and to offer advice during the period of graduate work, including research and thesis preparation when these are required components of the student’s degree program</w:t>
      </w:r>
      <w:r w:rsidR="00FE299E">
        <w:rPr>
          <w:rFonts w:asciiTheme="minorHAnsi" w:hAnsiTheme="minorHAnsi" w:cstheme="minorHAnsi"/>
          <w:sz w:val="24"/>
          <w:szCs w:val="24"/>
        </w:rPr>
        <w:t>, amongst other forms of mentorship</w:t>
      </w:r>
      <w:r w:rsidRPr="00EF489E">
        <w:rPr>
          <w:rFonts w:asciiTheme="minorHAnsi" w:hAnsiTheme="minorHAnsi" w:cstheme="minorHAnsi"/>
          <w:sz w:val="24"/>
          <w:szCs w:val="24"/>
        </w:rPr>
        <w:t>.</w:t>
      </w:r>
      <w:r>
        <w:rPr>
          <w:rStyle w:val="FootnoteReference"/>
          <w:rFonts w:cstheme="minorHAnsi"/>
          <w:sz w:val="24"/>
          <w:szCs w:val="24"/>
        </w:rPr>
        <w:footnoteReference w:id="6"/>
      </w:r>
    </w:p>
    <w:p w14:paraId="5A04DF50" w14:textId="1A4D552D" w:rsidR="00BD33B9" w:rsidRPr="00DA7A36" w:rsidRDefault="00023AC7" w:rsidP="00380DF5">
      <w:pPr>
        <w:pStyle w:val="copy"/>
        <w:ind w:right="540"/>
        <w:rPr>
          <w:rFonts w:asciiTheme="minorHAnsi" w:hAnsiTheme="minorHAnsi" w:cstheme="minorHAnsi"/>
          <w:sz w:val="24"/>
          <w:szCs w:val="24"/>
        </w:rPr>
      </w:pPr>
      <w:r w:rsidRPr="00DA7A36">
        <w:rPr>
          <w:rFonts w:asciiTheme="minorHAnsi" w:hAnsiTheme="minorHAnsi" w:cstheme="minorHAnsi"/>
          <w:sz w:val="24"/>
          <w:szCs w:val="24"/>
        </w:rPr>
        <w:t xml:space="preserve">For the MS student, the advisory committee must be comprised of at least three members (including the major professor).  </w:t>
      </w:r>
    </w:p>
    <w:p w14:paraId="07F7E61E" w14:textId="4B4F1063" w:rsidR="00BD33B9"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For the PhD student, the advisory committee must be comprised of at least four members (i</w:t>
      </w:r>
      <w:r w:rsidR="00970AEA">
        <w:rPr>
          <w:rFonts w:asciiTheme="minorHAnsi" w:hAnsiTheme="minorHAnsi" w:cstheme="minorHAnsi"/>
          <w:sz w:val="24"/>
          <w:szCs w:val="24"/>
        </w:rPr>
        <w:t xml:space="preserve">ncluding the major professor). </w:t>
      </w:r>
      <w:r w:rsidRPr="00DA7A36">
        <w:rPr>
          <w:rFonts w:asciiTheme="minorHAnsi" w:hAnsiTheme="minorHAnsi" w:cstheme="minorHAnsi"/>
          <w:sz w:val="24"/>
          <w:szCs w:val="24"/>
        </w:rPr>
        <w:t xml:space="preserve">The persons </w:t>
      </w:r>
      <w:r w:rsidR="007638DF">
        <w:rPr>
          <w:rFonts w:asciiTheme="minorHAnsi" w:hAnsiTheme="minorHAnsi" w:cstheme="minorHAnsi"/>
          <w:sz w:val="24"/>
          <w:szCs w:val="24"/>
        </w:rPr>
        <w:t>on the committee</w:t>
      </w:r>
      <w:r w:rsidR="007638DF"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should be those who can best assist the student in </w:t>
      </w:r>
      <w:r w:rsidR="00497DAB">
        <w:rPr>
          <w:rFonts w:asciiTheme="minorHAnsi" w:hAnsiTheme="minorHAnsi" w:cstheme="minorHAnsi"/>
          <w:sz w:val="24"/>
          <w:szCs w:val="24"/>
        </w:rPr>
        <w:t>their</w:t>
      </w:r>
      <w:r w:rsidRPr="00DA7A36">
        <w:rPr>
          <w:rFonts w:asciiTheme="minorHAnsi" w:hAnsiTheme="minorHAnsi" w:cstheme="minorHAnsi"/>
          <w:sz w:val="24"/>
          <w:szCs w:val="24"/>
        </w:rPr>
        <w:t xml:space="preserve"> primary research</w:t>
      </w:r>
      <w:r w:rsidR="005820B9">
        <w:rPr>
          <w:rFonts w:asciiTheme="minorHAnsi" w:hAnsiTheme="minorHAnsi" w:cstheme="minorHAnsi"/>
          <w:sz w:val="24"/>
          <w:szCs w:val="24"/>
        </w:rPr>
        <w:t>, supports while in the graduate program,</w:t>
      </w:r>
      <w:r w:rsidR="001473F6">
        <w:rPr>
          <w:rFonts w:asciiTheme="minorHAnsi" w:hAnsiTheme="minorHAnsi" w:cstheme="minorHAnsi"/>
          <w:sz w:val="24"/>
          <w:szCs w:val="24"/>
        </w:rPr>
        <w:t xml:space="preserve"> and career</w:t>
      </w:r>
      <w:r w:rsidRPr="00DA7A36">
        <w:rPr>
          <w:rFonts w:asciiTheme="minorHAnsi" w:hAnsiTheme="minorHAnsi" w:cstheme="minorHAnsi"/>
          <w:sz w:val="24"/>
          <w:szCs w:val="24"/>
        </w:rPr>
        <w:t xml:space="preserve"> objectives.</w:t>
      </w:r>
    </w:p>
    <w:p w14:paraId="4C43CF82" w14:textId="77777777" w:rsidR="00C20874" w:rsidRPr="00DA7A36" w:rsidRDefault="00C20874" w:rsidP="00380DF5">
      <w:pPr>
        <w:pStyle w:val="PlainText"/>
        <w:ind w:right="540"/>
        <w:rPr>
          <w:rFonts w:asciiTheme="minorHAnsi" w:hAnsiTheme="minorHAnsi" w:cstheme="minorHAnsi"/>
          <w:sz w:val="24"/>
          <w:szCs w:val="24"/>
        </w:rPr>
      </w:pPr>
    </w:p>
    <w:p w14:paraId="607C9A6C" w14:textId="6BC04DBD" w:rsidR="00E02E0D" w:rsidRDefault="00023AC7" w:rsidP="001C65D7">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A majority of the members of the </w:t>
      </w:r>
      <w:r w:rsidR="00174D51" w:rsidRPr="00DA7A36">
        <w:rPr>
          <w:rFonts w:asciiTheme="minorHAnsi" w:hAnsiTheme="minorHAnsi" w:cstheme="minorHAnsi"/>
          <w:sz w:val="24"/>
          <w:szCs w:val="24"/>
        </w:rPr>
        <w:t xml:space="preserve">advisory </w:t>
      </w:r>
      <w:r w:rsidRPr="00DA7A36">
        <w:rPr>
          <w:rFonts w:asciiTheme="minorHAnsi" w:hAnsiTheme="minorHAnsi" w:cstheme="minorHAnsi"/>
          <w:sz w:val="24"/>
          <w:szCs w:val="24"/>
        </w:rPr>
        <w:t xml:space="preserve">committee must be </w:t>
      </w:r>
      <w:r w:rsidR="007638DF">
        <w:rPr>
          <w:rFonts w:asciiTheme="minorHAnsi" w:hAnsiTheme="minorHAnsi" w:cstheme="minorHAnsi"/>
          <w:sz w:val="24"/>
          <w:szCs w:val="24"/>
        </w:rPr>
        <w:t xml:space="preserve">faculty </w:t>
      </w:r>
      <w:r w:rsidRPr="00DA7A36">
        <w:rPr>
          <w:rFonts w:asciiTheme="minorHAnsi" w:hAnsiTheme="minorHAnsi" w:cstheme="minorHAnsi"/>
          <w:sz w:val="24"/>
          <w:szCs w:val="24"/>
        </w:rPr>
        <w:t xml:space="preserve">members of the </w:t>
      </w:r>
      <w:r w:rsidR="00D87D69">
        <w:rPr>
          <w:rFonts w:asciiTheme="minorHAnsi" w:hAnsiTheme="minorHAnsi" w:cstheme="minorHAnsi"/>
          <w:sz w:val="24"/>
          <w:szCs w:val="24"/>
        </w:rPr>
        <w:t xml:space="preserve">Department of </w:t>
      </w:r>
      <w:r w:rsidRPr="00DA7A36">
        <w:rPr>
          <w:rFonts w:asciiTheme="minorHAnsi" w:hAnsiTheme="minorHAnsi" w:cstheme="minorHAnsi"/>
          <w:sz w:val="24"/>
          <w:szCs w:val="24"/>
        </w:rPr>
        <w:t>Ant</w:t>
      </w:r>
      <w:r w:rsidR="00970AEA">
        <w:rPr>
          <w:rFonts w:asciiTheme="minorHAnsi" w:hAnsiTheme="minorHAnsi" w:cstheme="minorHAnsi"/>
          <w:sz w:val="24"/>
          <w:szCs w:val="24"/>
        </w:rPr>
        <w:t>hropology at Purdue.</w:t>
      </w:r>
      <w:r w:rsidRPr="00DA7A36">
        <w:rPr>
          <w:rFonts w:asciiTheme="minorHAnsi" w:hAnsiTheme="minorHAnsi" w:cstheme="minorHAnsi"/>
          <w:sz w:val="24"/>
          <w:szCs w:val="24"/>
        </w:rPr>
        <w:t xml:space="preserve"> The advisory committee may also include </w:t>
      </w:r>
      <w:r w:rsidR="00F32983">
        <w:rPr>
          <w:rFonts w:asciiTheme="minorHAnsi" w:hAnsiTheme="minorHAnsi" w:cstheme="minorHAnsi"/>
          <w:sz w:val="24"/>
          <w:szCs w:val="24"/>
        </w:rPr>
        <w:t xml:space="preserve">PhD-holding </w:t>
      </w:r>
      <w:r w:rsidRPr="00DA7A36">
        <w:rPr>
          <w:rFonts w:asciiTheme="minorHAnsi" w:hAnsiTheme="minorHAnsi" w:cstheme="minorHAnsi"/>
          <w:sz w:val="24"/>
          <w:szCs w:val="24"/>
        </w:rPr>
        <w:t xml:space="preserve">faculty </w:t>
      </w:r>
      <w:r w:rsidR="00F32983">
        <w:rPr>
          <w:rFonts w:asciiTheme="minorHAnsi" w:hAnsiTheme="minorHAnsi" w:cstheme="minorHAnsi"/>
          <w:sz w:val="24"/>
          <w:szCs w:val="24"/>
        </w:rPr>
        <w:t>or researchers,</w:t>
      </w:r>
      <w:r w:rsidRPr="00DA7A36">
        <w:rPr>
          <w:rFonts w:asciiTheme="minorHAnsi" w:hAnsiTheme="minorHAnsi" w:cstheme="minorHAnsi"/>
          <w:sz w:val="24"/>
          <w:szCs w:val="24"/>
        </w:rPr>
        <w:t xml:space="preserve"> who are qualified and willing to assist the student in </w:t>
      </w:r>
      <w:r w:rsidR="00497DAB">
        <w:rPr>
          <w:rFonts w:asciiTheme="minorHAnsi" w:hAnsiTheme="minorHAnsi" w:cstheme="minorHAnsi"/>
          <w:sz w:val="24"/>
          <w:szCs w:val="24"/>
        </w:rPr>
        <w:t>their</w:t>
      </w:r>
      <w:r w:rsidR="00970AEA">
        <w:rPr>
          <w:rFonts w:asciiTheme="minorHAnsi" w:hAnsiTheme="minorHAnsi" w:cstheme="minorHAnsi"/>
          <w:sz w:val="24"/>
          <w:szCs w:val="24"/>
        </w:rPr>
        <w:t xml:space="preserve"> studies or research.</w:t>
      </w:r>
      <w:r w:rsidRPr="00DA7A36">
        <w:rPr>
          <w:rFonts w:asciiTheme="minorHAnsi" w:hAnsiTheme="minorHAnsi" w:cstheme="minorHAnsi"/>
          <w:sz w:val="24"/>
          <w:szCs w:val="24"/>
        </w:rPr>
        <w:t xml:space="preserve"> </w:t>
      </w:r>
      <w:r w:rsidR="007D5F82">
        <w:rPr>
          <w:rFonts w:asciiTheme="minorHAnsi" w:hAnsiTheme="minorHAnsi" w:cstheme="minorHAnsi"/>
          <w:sz w:val="24"/>
          <w:szCs w:val="24"/>
        </w:rPr>
        <w:t xml:space="preserve">Student committees need to have at least one Department of Anthropology faculty of Associate or Full professor rank. </w:t>
      </w:r>
      <w:r w:rsidR="00F538CF">
        <w:rPr>
          <w:rFonts w:asciiTheme="minorHAnsi" w:hAnsiTheme="minorHAnsi" w:cstheme="minorHAnsi"/>
          <w:sz w:val="24"/>
          <w:szCs w:val="24"/>
        </w:rPr>
        <w:t>Committee members</w:t>
      </w:r>
      <w:r w:rsidR="00F538CF" w:rsidRPr="00DA7A36">
        <w:rPr>
          <w:rFonts w:asciiTheme="minorHAnsi" w:hAnsiTheme="minorHAnsi" w:cstheme="minorHAnsi"/>
          <w:sz w:val="24"/>
          <w:szCs w:val="24"/>
        </w:rPr>
        <w:t xml:space="preserve"> </w:t>
      </w:r>
      <w:r w:rsidRPr="00DA7A36">
        <w:rPr>
          <w:rFonts w:asciiTheme="minorHAnsi" w:hAnsiTheme="minorHAnsi" w:cstheme="minorHAnsi"/>
          <w:sz w:val="24"/>
          <w:szCs w:val="24"/>
        </w:rPr>
        <w:t>from outside the university must be cer</w:t>
      </w:r>
      <w:r w:rsidR="00970AEA">
        <w:rPr>
          <w:rFonts w:asciiTheme="minorHAnsi" w:hAnsiTheme="minorHAnsi" w:cstheme="minorHAnsi"/>
          <w:sz w:val="24"/>
          <w:szCs w:val="24"/>
        </w:rPr>
        <w:t xml:space="preserve">tified by the Graduate </w:t>
      </w:r>
      <w:r w:rsidR="00EE748E">
        <w:rPr>
          <w:rFonts w:asciiTheme="minorHAnsi" w:hAnsiTheme="minorHAnsi" w:cstheme="minorHAnsi"/>
          <w:sz w:val="24"/>
          <w:szCs w:val="24"/>
        </w:rPr>
        <w:t>School and</w:t>
      </w:r>
      <w:r w:rsidR="00F538CF">
        <w:rPr>
          <w:rFonts w:asciiTheme="minorHAnsi" w:hAnsiTheme="minorHAnsi" w:cstheme="minorHAnsi"/>
          <w:sz w:val="24"/>
          <w:szCs w:val="24"/>
        </w:rPr>
        <w:t xml:space="preserve"> must be appointed as graduate faculty by the Graduate School</w:t>
      </w:r>
      <w:r w:rsidR="00970AEA">
        <w:rPr>
          <w:rFonts w:asciiTheme="minorHAnsi" w:hAnsiTheme="minorHAnsi" w:cstheme="minorHAnsi"/>
          <w:sz w:val="24"/>
          <w:szCs w:val="24"/>
        </w:rPr>
        <w:t xml:space="preserve">. </w:t>
      </w:r>
      <w:r w:rsidRPr="00DA7A36">
        <w:rPr>
          <w:rFonts w:asciiTheme="minorHAnsi" w:hAnsiTheme="minorHAnsi" w:cstheme="minorHAnsi"/>
          <w:sz w:val="24"/>
          <w:szCs w:val="24"/>
        </w:rPr>
        <w:t>Consent to serve on this committee must be obtained</w:t>
      </w:r>
      <w:r w:rsidR="00970AEA">
        <w:rPr>
          <w:rFonts w:asciiTheme="minorHAnsi" w:hAnsiTheme="minorHAnsi" w:cstheme="minorHAnsi"/>
          <w:sz w:val="24"/>
          <w:szCs w:val="24"/>
        </w:rPr>
        <w:t xml:space="preserve"> from each prospective member. </w:t>
      </w:r>
      <w:r w:rsidRPr="00DA7A36">
        <w:rPr>
          <w:rFonts w:asciiTheme="minorHAnsi" w:hAnsiTheme="minorHAnsi" w:cstheme="minorHAnsi"/>
          <w:sz w:val="24"/>
          <w:szCs w:val="24"/>
        </w:rPr>
        <w:t xml:space="preserve">The members of a student’s advisory committee are listed by name on the Plan of Study with their specialties and signatures. </w:t>
      </w:r>
      <w:bookmarkStart w:id="32" w:name="_Toc268771587"/>
    </w:p>
    <w:p w14:paraId="0EC229B7" w14:textId="669F91AB" w:rsidR="00DA4FCE" w:rsidRDefault="00DA4FCE" w:rsidP="001C65D7">
      <w:pPr>
        <w:pStyle w:val="PlainText"/>
        <w:ind w:right="540"/>
        <w:rPr>
          <w:rFonts w:asciiTheme="minorHAnsi" w:hAnsiTheme="minorHAnsi" w:cstheme="minorHAnsi"/>
          <w:sz w:val="24"/>
          <w:szCs w:val="24"/>
        </w:rPr>
      </w:pPr>
    </w:p>
    <w:p w14:paraId="018F9B3F" w14:textId="3CC13DF4" w:rsidR="005E5180" w:rsidRDefault="005E5180" w:rsidP="00DA4FCE">
      <w:pPr>
        <w:pStyle w:val="PlainText"/>
        <w:ind w:right="540"/>
        <w:rPr>
          <w:rFonts w:asciiTheme="minorHAnsi" w:hAnsiTheme="minorHAnsi"/>
          <w:bCs/>
          <w:color w:val="000000" w:themeColor="text1"/>
          <w:sz w:val="24"/>
          <w:szCs w:val="24"/>
        </w:rPr>
      </w:pPr>
      <w:r w:rsidRPr="005E5180">
        <w:rPr>
          <w:rFonts w:asciiTheme="minorHAnsi" w:hAnsiTheme="minorHAnsi"/>
          <w:bCs/>
          <w:color w:val="000000" w:themeColor="text1"/>
          <w:sz w:val="24"/>
          <w:szCs w:val="24"/>
        </w:rPr>
        <w:t xml:space="preserve">To add an external committee member, the process in our department is as follows: the individual should at minimum hold a degree that matches the degree the student is working towards; they should be asked about their interest and availability to fully serve on a graduate student committee; they will submit their CV and additional information for submitting the request for Special Graduate Faculty status to the Graduate School. These materials will be shared with the major professor, other committee members, </w:t>
      </w:r>
      <w:r w:rsidR="004A6FDB" w:rsidRPr="005E5180">
        <w:rPr>
          <w:rFonts w:asciiTheme="minorHAnsi" w:hAnsiTheme="minorHAnsi"/>
          <w:bCs/>
          <w:color w:val="000000" w:themeColor="text1"/>
          <w:sz w:val="24"/>
          <w:szCs w:val="24"/>
        </w:rPr>
        <w:t xml:space="preserve">Director </w:t>
      </w:r>
      <w:r w:rsidR="004A6FDB">
        <w:rPr>
          <w:rFonts w:asciiTheme="minorHAnsi" w:hAnsiTheme="minorHAnsi"/>
          <w:bCs/>
          <w:color w:val="000000" w:themeColor="text1"/>
          <w:sz w:val="24"/>
          <w:szCs w:val="24"/>
        </w:rPr>
        <w:t xml:space="preserve">of </w:t>
      </w:r>
      <w:r w:rsidRPr="005E5180">
        <w:rPr>
          <w:rFonts w:asciiTheme="minorHAnsi" w:hAnsiTheme="minorHAnsi"/>
          <w:bCs/>
          <w:color w:val="000000" w:themeColor="text1"/>
          <w:sz w:val="24"/>
          <w:szCs w:val="24"/>
        </w:rPr>
        <w:t>Graduate</w:t>
      </w:r>
      <w:r w:rsidR="004A6FDB">
        <w:rPr>
          <w:rFonts w:asciiTheme="minorHAnsi" w:hAnsiTheme="minorHAnsi"/>
          <w:bCs/>
          <w:color w:val="000000" w:themeColor="text1"/>
          <w:sz w:val="24"/>
          <w:szCs w:val="24"/>
        </w:rPr>
        <w:t xml:space="preserve"> Studies</w:t>
      </w:r>
      <w:r w:rsidRPr="005E5180">
        <w:rPr>
          <w:rFonts w:asciiTheme="minorHAnsi" w:hAnsiTheme="minorHAnsi"/>
          <w:bCs/>
          <w:color w:val="000000" w:themeColor="text1"/>
          <w:sz w:val="24"/>
          <w:szCs w:val="24"/>
        </w:rPr>
        <w:t xml:space="preserve">, and Department Head for approval before the request is formally submitted to the Graduate School. Once approved the student will be </w:t>
      </w:r>
      <w:r>
        <w:rPr>
          <w:rFonts w:asciiTheme="minorHAnsi" w:hAnsiTheme="minorHAnsi"/>
          <w:bCs/>
          <w:color w:val="000000" w:themeColor="text1"/>
          <w:sz w:val="24"/>
          <w:szCs w:val="24"/>
        </w:rPr>
        <w:t>notified</w:t>
      </w:r>
      <w:r w:rsidRPr="005E5180">
        <w:rPr>
          <w:rFonts w:asciiTheme="minorHAnsi" w:hAnsiTheme="minorHAnsi"/>
          <w:bCs/>
          <w:color w:val="000000" w:themeColor="text1"/>
          <w:sz w:val="24"/>
          <w:szCs w:val="24"/>
        </w:rPr>
        <w:t xml:space="preserve">, who will be responsible for </w:t>
      </w:r>
      <w:r>
        <w:rPr>
          <w:rFonts w:asciiTheme="minorHAnsi" w:hAnsiTheme="minorHAnsi"/>
          <w:bCs/>
          <w:color w:val="000000" w:themeColor="text1"/>
          <w:sz w:val="24"/>
          <w:szCs w:val="24"/>
        </w:rPr>
        <w:t>informing</w:t>
      </w:r>
      <w:r w:rsidRPr="005E5180">
        <w:rPr>
          <w:rFonts w:asciiTheme="minorHAnsi" w:hAnsiTheme="minorHAnsi"/>
          <w:bCs/>
          <w:color w:val="000000" w:themeColor="text1"/>
          <w:sz w:val="24"/>
          <w:szCs w:val="24"/>
        </w:rPr>
        <w:t xml:space="preserve"> the external committee member and their committee. For Graduate School forms, the Academic Program Manager will be the external committee member’s signature proxy.</w:t>
      </w:r>
    </w:p>
    <w:p w14:paraId="75C8F2F4" w14:textId="77777777" w:rsidR="005E5180" w:rsidRDefault="005E5180" w:rsidP="00DA4FCE">
      <w:pPr>
        <w:pStyle w:val="PlainText"/>
        <w:ind w:right="540"/>
        <w:rPr>
          <w:rFonts w:asciiTheme="minorHAnsi" w:hAnsiTheme="minorHAnsi"/>
          <w:bCs/>
          <w:color w:val="000000" w:themeColor="text1"/>
          <w:sz w:val="24"/>
          <w:szCs w:val="24"/>
        </w:rPr>
      </w:pPr>
    </w:p>
    <w:p w14:paraId="097288B7" w14:textId="6B2D9524" w:rsidR="0096319D" w:rsidRPr="009E4BC6" w:rsidRDefault="44E46429" w:rsidP="44E46429">
      <w:pPr>
        <w:pStyle w:val="PlainText"/>
        <w:ind w:right="540"/>
        <w:rPr>
          <w:rFonts w:asciiTheme="minorHAnsi" w:hAnsiTheme="minorHAnsi"/>
          <w:color w:val="000000" w:themeColor="text1"/>
          <w:sz w:val="24"/>
          <w:szCs w:val="24"/>
        </w:rPr>
      </w:pPr>
      <w:r w:rsidRPr="44E46429">
        <w:rPr>
          <w:rFonts w:asciiTheme="minorHAnsi" w:hAnsiTheme="minorHAnsi"/>
          <w:color w:val="000000" w:themeColor="text1"/>
          <w:sz w:val="24"/>
          <w:szCs w:val="24"/>
        </w:rPr>
        <w:t xml:space="preserve">For committee information during examinations, please see the section, </w:t>
      </w:r>
      <w:r w:rsidR="00B43666">
        <w:rPr>
          <w:rFonts w:asciiTheme="minorHAnsi" w:hAnsiTheme="minorHAnsi" w:cstheme="minorHAnsi"/>
        </w:rPr>
        <w:t>“</w:t>
      </w:r>
      <w:r w:rsidRPr="44E46429">
        <w:rPr>
          <w:rFonts w:asciiTheme="minorHAnsi" w:hAnsiTheme="minorHAnsi"/>
          <w:color w:val="000000" w:themeColor="text1"/>
          <w:sz w:val="24"/>
          <w:szCs w:val="24"/>
        </w:rPr>
        <w:t>General Policy on Oral Examinations (Defenses)</w:t>
      </w:r>
      <w:r w:rsidR="00B43666">
        <w:rPr>
          <w:rFonts w:asciiTheme="minorHAnsi" w:hAnsiTheme="minorHAnsi" w:cstheme="minorHAnsi"/>
        </w:rPr>
        <w:t>”</w:t>
      </w:r>
      <w:r w:rsidRPr="44E46429">
        <w:rPr>
          <w:rFonts w:asciiTheme="minorHAnsi" w:hAnsiTheme="minorHAnsi"/>
          <w:color w:val="000000" w:themeColor="text1"/>
          <w:sz w:val="24"/>
          <w:szCs w:val="24"/>
        </w:rPr>
        <w:t>.</w:t>
      </w:r>
    </w:p>
    <w:p w14:paraId="5C692E0F" w14:textId="77777777" w:rsidR="0096319D" w:rsidRDefault="0096319D" w:rsidP="00DA4FCE">
      <w:pPr>
        <w:pStyle w:val="PlainText"/>
        <w:ind w:right="540"/>
        <w:rPr>
          <w:rFonts w:asciiTheme="minorHAnsi" w:hAnsiTheme="minorHAnsi"/>
          <w:bCs/>
          <w:color w:val="000000" w:themeColor="text1"/>
          <w:sz w:val="24"/>
          <w:szCs w:val="24"/>
        </w:rPr>
      </w:pPr>
    </w:p>
    <w:p w14:paraId="12A438F2" w14:textId="09E96BCD" w:rsidR="00DA4FCE" w:rsidRDefault="00DA4FCE" w:rsidP="00DA4FCE">
      <w:pPr>
        <w:pStyle w:val="PlainText"/>
        <w:ind w:right="540"/>
        <w:rPr>
          <w:rFonts w:asciiTheme="minorHAnsi" w:hAnsiTheme="minorHAnsi"/>
          <w:bCs/>
          <w:color w:val="000000" w:themeColor="text1"/>
          <w:sz w:val="24"/>
          <w:szCs w:val="24"/>
        </w:rPr>
      </w:pPr>
      <w:r w:rsidRPr="00220D07">
        <w:rPr>
          <w:rFonts w:asciiTheme="minorHAnsi" w:hAnsiTheme="minorHAnsi"/>
          <w:bCs/>
          <w:color w:val="000000" w:themeColor="text1"/>
          <w:sz w:val="24"/>
          <w:szCs w:val="24"/>
        </w:rPr>
        <w:t xml:space="preserve">A student may only go </w:t>
      </w:r>
      <w:r w:rsidR="00D77FB4" w:rsidRPr="00220D07">
        <w:rPr>
          <w:rFonts w:asciiTheme="minorHAnsi" w:hAnsiTheme="minorHAnsi"/>
          <w:bCs/>
          <w:color w:val="000000" w:themeColor="text1"/>
          <w:sz w:val="24"/>
          <w:szCs w:val="24"/>
        </w:rPr>
        <w:t>two</w:t>
      </w:r>
      <w:r w:rsidRPr="00220D07">
        <w:rPr>
          <w:rFonts w:asciiTheme="minorHAnsi" w:hAnsiTheme="minorHAnsi"/>
          <w:bCs/>
          <w:color w:val="000000" w:themeColor="text1"/>
          <w:sz w:val="24"/>
          <w:szCs w:val="24"/>
        </w:rPr>
        <w:t xml:space="preserve"> semesters without a full committee in </w:t>
      </w:r>
      <w:r w:rsidR="00E0012C" w:rsidRPr="00220D07">
        <w:rPr>
          <w:rFonts w:asciiTheme="minorHAnsi" w:hAnsiTheme="minorHAnsi"/>
          <w:bCs/>
          <w:color w:val="000000" w:themeColor="text1"/>
          <w:sz w:val="24"/>
          <w:szCs w:val="24"/>
        </w:rPr>
        <w:t>their</w:t>
      </w:r>
      <w:r w:rsidRPr="00220D07">
        <w:rPr>
          <w:rFonts w:asciiTheme="minorHAnsi" w:hAnsiTheme="minorHAnsi"/>
          <w:bCs/>
          <w:color w:val="000000" w:themeColor="text1"/>
          <w:sz w:val="24"/>
          <w:szCs w:val="24"/>
        </w:rPr>
        <w:t xml:space="preserve"> </w:t>
      </w:r>
      <w:r w:rsidR="004E0D61">
        <w:rPr>
          <w:rFonts w:asciiTheme="minorHAnsi" w:hAnsiTheme="minorHAnsi"/>
          <w:bCs/>
          <w:color w:val="000000" w:themeColor="text1"/>
          <w:sz w:val="24"/>
          <w:szCs w:val="24"/>
        </w:rPr>
        <w:t>Plan of Study</w:t>
      </w:r>
      <w:r w:rsidRPr="00220D07">
        <w:rPr>
          <w:rFonts w:asciiTheme="minorHAnsi" w:hAnsiTheme="minorHAnsi"/>
          <w:bCs/>
          <w:color w:val="000000" w:themeColor="text1"/>
          <w:sz w:val="24"/>
          <w:szCs w:val="24"/>
        </w:rPr>
        <w:t xml:space="preserve">. </w:t>
      </w:r>
      <w:r w:rsidR="00442DF0" w:rsidRPr="00220D07">
        <w:rPr>
          <w:rFonts w:asciiTheme="minorHAnsi" w:hAnsiTheme="minorHAnsi"/>
          <w:bCs/>
          <w:color w:val="000000" w:themeColor="text1"/>
          <w:sz w:val="24"/>
          <w:szCs w:val="24"/>
        </w:rPr>
        <w:t>(</w:t>
      </w:r>
      <w:r w:rsidRPr="00220D07">
        <w:rPr>
          <w:rFonts w:asciiTheme="minorHAnsi" w:hAnsiTheme="minorHAnsi"/>
          <w:bCs/>
          <w:color w:val="000000" w:themeColor="text1"/>
          <w:sz w:val="24"/>
          <w:szCs w:val="24"/>
        </w:rPr>
        <w:t>September 17, 2019)</w:t>
      </w:r>
    </w:p>
    <w:p w14:paraId="32CB373E" w14:textId="391318B2" w:rsidR="00092D34" w:rsidRDefault="00092D34" w:rsidP="00DA4FCE">
      <w:pPr>
        <w:pStyle w:val="PlainText"/>
        <w:ind w:right="540"/>
        <w:rPr>
          <w:rFonts w:asciiTheme="minorHAnsi" w:hAnsiTheme="minorHAnsi"/>
          <w:bCs/>
          <w:color w:val="000000" w:themeColor="text1"/>
          <w:sz w:val="24"/>
          <w:szCs w:val="24"/>
        </w:rPr>
      </w:pPr>
    </w:p>
    <w:p w14:paraId="7CE3A5F4" w14:textId="5AD95CB5" w:rsidR="00987790" w:rsidRDefault="00092D34" w:rsidP="009E4BC6">
      <w:pPr>
        <w:pStyle w:val="PlainText"/>
        <w:ind w:right="540"/>
      </w:pPr>
      <w:r>
        <w:rPr>
          <w:rFonts w:asciiTheme="minorHAnsi" w:hAnsiTheme="minorHAnsi"/>
          <w:bCs/>
          <w:color w:val="000000" w:themeColor="text1"/>
          <w:sz w:val="24"/>
          <w:szCs w:val="24"/>
        </w:rPr>
        <w:t xml:space="preserve">Appendix G of the </w:t>
      </w:r>
      <w:r w:rsidRPr="00092D34">
        <w:rPr>
          <w:rFonts w:asciiTheme="minorHAnsi" w:hAnsiTheme="minorHAnsi"/>
          <w:bCs/>
          <w:color w:val="000000" w:themeColor="text1"/>
          <w:sz w:val="24"/>
          <w:szCs w:val="24"/>
        </w:rPr>
        <w:t>Policies and Procedures for Administering Graduate Student Programs</w:t>
      </w:r>
      <w:r>
        <w:rPr>
          <w:rFonts w:asciiTheme="minorHAnsi" w:hAnsiTheme="minorHAnsi"/>
          <w:bCs/>
          <w:color w:val="000000" w:themeColor="text1"/>
          <w:sz w:val="24"/>
          <w:szCs w:val="24"/>
        </w:rPr>
        <w:t xml:space="preserve"> lists Guidelines for Graduate Student Mentoring and Advising.</w:t>
      </w:r>
    </w:p>
    <w:p w14:paraId="273D062A" w14:textId="57E1F454" w:rsidR="00386EE9" w:rsidRPr="00DA7A36" w:rsidRDefault="004F3855" w:rsidP="00380DF5">
      <w:pPr>
        <w:pStyle w:val="Heading2"/>
        <w:ind w:right="540"/>
      </w:pPr>
      <w:bookmarkStart w:id="33" w:name="_Toc142403979"/>
      <w:r>
        <w:t xml:space="preserve">3.7 </w:t>
      </w:r>
      <w:r w:rsidR="00023AC7" w:rsidRPr="00DA7A36">
        <w:t>C</w:t>
      </w:r>
      <w:r w:rsidR="0021704B" w:rsidRPr="00DA7A36">
        <w:t xml:space="preserve">hange of </w:t>
      </w:r>
      <w:r w:rsidR="00220D07">
        <w:t xml:space="preserve">Major Professor </w:t>
      </w:r>
      <w:r w:rsidR="00136510">
        <w:t>or Committee Members</w:t>
      </w:r>
      <w:bookmarkEnd w:id="33"/>
    </w:p>
    <w:p w14:paraId="6B22466F" w14:textId="249509A5" w:rsidR="004C4D00" w:rsidRPr="00BB3FE0" w:rsidRDefault="00023AC7" w:rsidP="00BB3FE0">
      <w:pPr>
        <w:ind w:right="540"/>
        <w:rPr>
          <w:rFonts w:asciiTheme="minorHAnsi" w:hAnsiTheme="minorHAnsi" w:cstheme="minorHAnsi"/>
        </w:rPr>
      </w:pPr>
      <w:r w:rsidRPr="00DA7A36">
        <w:rPr>
          <w:rFonts w:asciiTheme="minorHAnsi" w:hAnsiTheme="minorHAnsi" w:cstheme="minorHAnsi"/>
        </w:rPr>
        <w:t xml:space="preserve">A student may decide to change </w:t>
      </w:r>
      <w:r w:rsidR="00EE748E">
        <w:rPr>
          <w:rFonts w:asciiTheme="minorHAnsi" w:hAnsiTheme="minorHAnsi" w:cstheme="minorHAnsi"/>
        </w:rPr>
        <w:t>major professors</w:t>
      </w:r>
      <w:r w:rsidR="00EE748E" w:rsidRPr="00DA7A36">
        <w:rPr>
          <w:rFonts w:asciiTheme="minorHAnsi" w:hAnsiTheme="minorHAnsi" w:cstheme="minorHAnsi"/>
        </w:rPr>
        <w:t xml:space="preserve"> </w:t>
      </w:r>
      <w:r w:rsidRPr="00DA7A36">
        <w:rPr>
          <w:rFonts w:asciiTheme="minorHAnsi" w:hAnsiTheme="minorHAnsi" w:cstheme="minorHAnsi"/>
        </w:rPr>
        <w:t xml:space="preserve">after </w:t>
      </w:r>
      <w:r w:rsidR="00F053CB">
        <w:rPr>
          <w:rFonts w:asciiTheme="minorHAnsi" w:hAnsiTheme="minorHAnsi" w:cstheme="minorHAnsi"/>
        </w:rPr>
        <w:t>beginning the</w:t>
      </w:r>
      <w:r w:rsidRPr="00DA7A36">
        <w:rPr>
          <w:rFonts w:asciiTheme="minorHAnsi" w:hAnsiTheme="minorHAnsi" w:cstheme="minorHAnsi"/>
        </w:rPr>
        <w:t xml:space="preserve"> program.</w:t>
      </w:r>
      <w:r w:rsidR="00EE651B" w:rsidRPr="00DA7A36">
        <w:rPr>
          <w:rFonts w:asciiTheme="minorHAnsi" w:hAnsiTheme="minorHAnsi" w:cstheme="minorHAnsi"/>
        </w:rPr>
        <w:t xml:space="preserve"> </w:t>
      </w:r>
      <w:r w:rsidRPr="00DA7A36">
        <w:rPr>
          <w:rFonts w:asciiTheme="minorHAnsi" w:hAnsiTheme="minorHAnsi" w:cstheme="minorHAnsi"/>
        </w:rPr>
        <w:t xml:space="preserve">If a </w:t>
      </w:r>
      <w:r w:rsidR="004E0D61">
        <w:rPr>
          <w:rFonts w:asciiTheme="minorHAnsi" w:hAnsiTheme="minorHAnsi" w:cstheme="minorHAnsi"/>
        </w:rPr>
        <w:t>Plan of Study</w:t>
      </w:r>
      <w:r w:rsidRPr="00DA7A36">
        <w:rPr>
          <w:rFonts w:asciiTheme="minorHAnsi" w:hAnsiTheme="minorHAnsi" w:cstheme="minorHAnsi"/>
        </w:rPr>
        <w:t xml:space="preserve"> has not been filed, the student must </w:t>
      </w:r>
      <w:r w:rsidR="00AD084F">
        <w:rPr>
          <w:rFonts w:asciiTheme="minorHAnsi" w:hAnsiTheme="minorHAnsi" w:cstheme="minorHAnsi"/>
        </w:rPr>
        <w:t xml:space="preserve">request, complete, and </w:t>
      </w:r>
      <w:r w:rsidRPr="00DA7A36">
        <w:rPr>
          <w:rFonts w:asciiTheme="minorHAnsi" w:hAnsiTheme="minorHAnsi" w:cstheme="minorHAnsi"/>
        </w:rPr>
        <w:t>submit an Anthropology</w:t>
      </w:r>
      <w:r w:rsidR="00735358">
        <w:rPr>
          <w:rFonts w:asciiTheme="minorHAnsi" w:hAnsiTheme="minorHAnsi" w:cstheme="minorHAnsi"/>
        </w:rPr>
        <w:t xml:space="preserve"> </w:t>
      </w:r>
      <w:r w:rsidR="00B43666">
        <w:rPr>
          <w:rFonts w:asciiTheme="minorHAnsi" w:hAnsiTheme="minorHAnsi" w:cstheme="minorHAnsi"/>
        </w:rPr>
        <w:t>“</w:t>
      </w:r>
      <w:r w:rsidRPr="00DA7A36">
        <w:rPr>
          <w:rFonts w:asciiTheme="minorHAnsi" w:hAnsiTheme="minorHAnsi" w:cstheme="minorHAnsi"/>
        </w:rPr>
        <w:t xml:space="preserve">Request to Change </w:t>
      </w:r>
      <w:r w:rsidR="004D552A">
        <w:rPr>
          <w:rFonts w:asciiTheme="minorHAnsi" w:hAnsiTheme="minorHAnsi" w:cstheme="minorHAnsi"/>
        </w:rPr>
        <w:t xml:space="preserve">Major </w:t>
      </w:r>
      <w:r w:rsidR="00EE748E">
        <w:rPr>
          <w:rFonts w:asciiTheme="minorHAnsi" w:hAnsiTheme="minorHAnsi" w:cstheme="minorHAnsi"/>
        </w:rPr>
        <w:t>P</w:t>
      </w:r>
      <w:r w:rsidR="004D552A">
        <w:rPr>
          <w:rFonts w:asciiTheme="minorHAnsi" w:hAnsiTheme="minorHAnsi" w:cstheme="minorHAnsi"/>
        </w:rPr>
        <w:t>rofessor</w:t>
      </w:r>
      <w:r w:rsidR="00B43666">
        <w:rPr>
          <w:rFonts w:asciiTheme="minorHAnsi" w:hAnsiTheme="minorHAnsi" w:cstheme="minorHAnsi"/>
        </w:rPr>
        <w:t>”</w:t>
      </w:r>
      <w:r w:rsidR="003D2DA6" w:rsidRPr="00DA7A36">
        <w:rPr>
          <w:rFonts w:asciiTheme="minorHAnsi" w:hAnsiTheme="minorHAnsi" w:cstheme="minorHAnsi"/>
        </w:rPr>
        <w:t xml:space="preserve"> form to the Anthropology </w:t>
      </w:r>
      <w:r w:rsidR="0003521F">
        <w:rPr>
          <w:rFonts w:asciiTheme="minorHAnsi" w:hAnsiTheme="minorHAnsi" w:cstheme="minorHAnsi"/>
        </w:rPr>
        <w:t>Academic</w:t>
      </w:r>
      <w:r w:rsidR="0003521F" w:rsidRPr="00DA7A36">
        <w:rPr>
          <w:rFonts w:asciiTheme="minorHAnsi" w:hAnsiTheme="minorHAnsi" w:cstheme="minorHAnsi"/>
        </w:rPr>
        <w:t xml:space="preserve"> </w:t>
      </w:r>
      <w:r w:rsidR="00FC26FB">
        <w:rPr>
          <w:rFonts w:asciiTheme="minorHAnsi" w:hAnsiTheme="minorHAnsi" w:cstheme="minorHAnsi"/>
        </w:rPr>
        <w:t xml:space="preserve">Program </w:t>
      </w:r>
      <w:r w:rsidR="00D61430">
        <w:rPr>
          <w:rFonts w:asciiTheme="minorHAnsi" w:hAnsiTheme="minorHAnsi" w:cstheme="minorHAnsi"/>
        </w:rPr>
        <w:t>Manager</w:t>
      </w:r>
      <w:r w:rsidR="00735358">
        <w:rPr>
          <w:rFonts w:asciiTheme="minorHAnsi" w:hAnsiTheme="minorHAnsi" w:cstheme="minorHAnsi"/>
        </w:rPr>
        <w:t>.</w:t>
      </w:r>
      <w:r w:rsidRPr="00DA7A36">
        <w:rPr>
          <w:rFonts w:asciiTheme="minorHAnsi" w:hAnsiTheme="minorHAnsi" w:cstheme="minorHAnsi"/>
        </w:rPr>
        <w:t xml:space="preserve"> If a </w:t>
      </w:r>
      <w:r w:rsidR="004E0D61">
        <w:rPr>
          <w:rFonts w:asciiTheme="minorHAnsi" w:hAnsiTheme="minorHAnsi" w:cstheme="minorHAnsi"/>
        </w:rPr>
        <w:t>Plan of Study</w:t>
      </w:r>
      <w:r w:rsidRPr="00DA7A36">
        <w:rPr>
          <w:rFonts w:asciiTheme="minorHAnsi" w:hAnsiTheme="minorHAnsi" w:cstheme="minorHAnsi"/>
        </w:rPr>
        <w:t xml:space="preserve"> has been filed and </w:t>
      </w:r>
      <w:r w:rsidRPr="00DA7A36">
        <w:rPr>
          <w:rFonts w:asciiTheme="minorHAnsi" w:hAnsiTheme="minorHAnsi" w:cstheme="minorHAnsi"/>
        </w:rPr>
        <w:lastRenderedPageBreak/>
        <w:t xml:space="preserve">the student wishes to change </w:t>
      </w:r>
      <w:r w:rsidR="00A60BFB">
        <w:rPr>
          <w:rFonts w:asciiTheme="minorHAnsi" w:hAnsiTheme="minorHAnsi" w:cstheme="minorHAnsi"/>
        </w:rPr>
        <w:t xml:space="preserve">their major professor </w:t>
      </w:r>
      <w:r w:rsidR="00D639FB">
        <w:rPr>
          <w:rFonts w:asciiTheme="minorHAnsi" w:hAnsiTheme="minorHAnsi" w:cstheme="minorHAnsi"/>
        </w:rPr>
        <w:t>or committee members</w:t>
      </w:r>
      <w:r w:rsidRPr="00DA7A36">
        <w:rPr>
          <w:rFonts w:asciiTheme="minorHAnsi" w:hAnsiTheme="minorHAnsi" w:cstheme="minorHAnsi"/>
        </w:rPr>
        <w:t xml:space="preserve">, </w:t>
      </w:r>
      <w:r w:rsidR="00497DAB">
        <w:rPr>
          <w:rFonts w:asciiTheme="minorHAnsi" w:hAnsiTheme="minorHAnsi" w:cstheme="minorHAnsi"/>
        </w:rPr>
        <w:t>the student</w:t>
      </w:r>
      <w:r w:rsidRPr="00DA7A36">
        <w:rPr>
          <w:rFonts w:asciiTheme="minorHAnsi" w:hAnsiTheme="minorHAnsi" w:cstheme="minorHAnsi"/>
        </w:rPr>
        <w:t xml:space="preserve"> must submit a change </w:t>
      </w:r>
      <w:r w:rsidR="00EE651B" w:rsidRPr="00DA7A36">
        <w:rPr>
          <w:rFonts w:asciiTheme="minorHAnsi" w:hAnsiTheme="minorHAnsi" w:cstheme="minorHAnsi"/>
        </w:rPr>
        <w:t xml:space="preserve">to the </w:t>
      </w:r>
      <w:r w:rsidR="004E0D61">
        <w:rPr>
          <w:rFonts w:asciiTheme="minorHAnsi" w:hAnsiTheme="minorHAnsi" w:cstheme="minorHAnsi"/>
        </w:rPr>
        <w:t>Plan of Study</w:t>
      </w:r>
      <w:r w:rsidRPr="00DA7A36">
        <w:rPr>
          <w:rFonts w:asciiTheme="minorHAnsi" w:hAnsiTheme="minorHAnsi" w:cstheme="minorHAnsi"/>
        </w:rPr>
        <w:t>.</w:t>
      </w:r>
      <w:bookmarkEnd w:id="32"/>
      <w:r w:rsidR="00136510">
        <w:rPr>
          <w:rFonts w:asciiTheme="minorHAnsi" w:hAnsiTheme="minorHAnsi" w:cstheme="minorHAnsi"/>
        </w:rPr>
        <w:t xml:space="preserve"> </w:t>
      </w:r>
      <w:r w:rsidR="005820B9">
        <w:rPr>
          <w:rFonts w:asciiTheme="minorHAnsi" w:hAnsiTheme="minorHAnsi" w:cstheme="minorHAnsi"/>
        </w:rPr>
        <w:t xml:space="preserve">The student is encouraged to discuss these changes with their major professor, current committee members, prospective new committee member, and Director of Graduate Studies. </w:t>
      </w:r>
      <w:r w:rsidR="00F71917">
        <w:rPr>
          <w:rFonts w:asciiTheme="minorHAnsi" w:hAnsiTheme="minorHAnsi" w:cstheme="minorHAnsi"/>
        </w:rPr>
        <w:t>During the qualifying or preliminary examination process, a</w:t>
      </w:r>
      <w:r w:rsidR="00BB3FE0">
        <w:rPr>
          <w:rFonts w:asciiTheme="minorHAnsi" w:hAnsiTheme="minorHAnsi" w:cstheme="minorHAnsi"/>
        </w:rPr>
        <w:t xml:space="preserve"> </w:t>
      </w:r>
      <w:r w:rsidR="00BB3FE0" w:rsidRPr="00BB3FE0">
        <w:rPr>
          <w:rFonts w:asciiTheme="minorHAnsi" w:hAnsiTheme="minorHAnsi" w:cstheme="minorHAnsi"/>
        </w:rPr>
        <w:t xml:space="preserve">student </w:t>
      </w:r>
      <w:r w:rsidR="0087216C">
        <w:rPr>
          <w:rFonts w:asciiTheme="minorHAnsi" w:hAnsiTheme="minorHAnsi" w:cstheme="minorHAnsi"/>
        </w:rPr>
        <w:t>may not</w:t>
      </w:r>
      <w:r w:rsidR="00BB3FE0" w:rsidRPr="00BB3FE0">
        <w:rPr>
          <w:rFonts w:asciiTheme="minorHAnsi" w:hAnsiTheme="minorHAnsi" w:cstheme="minorHAnsi"/>
        </w:rPr>
        <w:t xml:space="preserve"> change the composition of their committee </w:t>
      </w:r>
      <w:r w:rsidR="00D7021C">
        <w:rPr>
          <w:rFonts w:asciiTheme="minorHAnsi" w:hAnsiTheme="minorHAnsi" w:cstheme="minorHAnsi"/>
        </w:rPr>
        <w:t>after</w:t>
      </w:r>
      <w:r w:rsidR="00D7021C" w:rsidRPr="00BB3FE0">
        <w:rPr>
          <w:rFonts w:asciiTheme="minorHAnsi" w:hAnsiTheme="minorHAnsi" w:cstheme="minorHAnsi"/>
        </w:rPr>
        <w:t xml:space="preserve"> </w:t>
      </w:r>
      <w:r w:rsidR="00BB3FE0" w:rsidRPr="00BB3FE0">
        <w:rPr>
          <w:rFonts w:asciiTheme="minorHAnsi" w:hAnsiTheme="minorHAnsi" w:cstheme="minorHAnsi"/>
        </w:rPr>
        <w:t xml:space="preserve">the written </w:t>
      </w:r>
      <w:r w:rsidR="00D7021C">
        <w:rPr>
          <w:rFonts w:asciiTheme="minorHAnsi" w:hAnsiTheme="minorHAnsi" w:cstheme="minorHAnsi"/>
        </w:rPr>
        <w:t>exam has been distributed</w:t>
      </w:r>
      <w:r w:rsidR="0087216C">
        <w:rPr>
          <w:rFonts w:asciiTheme="minorHAnsi" w:hAnsiTheme="minorHAnsi" w:cstheme="minorHAnsi"/>
        </w:rPr>
        <w:t>.</w:t>
      </w:r>
    </w:p>
    <w:p w14:paraId="1CF4ED9D" w14:textId="7F80421B" w:rsidR="00BD33B9" w:rsidRPr="00DA7A36" w:rsidRDefault="004F3855" w:rsidP="00380DF5">
      <w:pPr>
        <w:pStyle w:val="Heading2"/>
        <w:ind w:right="540"/>
      </w:pPr>
      <w:bookmarkStart w:id="34" w:name="_3.8_Plan_of"/>
      <w:bookmarkStart w:id="35" w:name="_Toc268771588"/>
      <w:bookmarkStart w:id="36" w:name="_Toc142403980"/>
      <w:bookmarkEnd w:id="34"/>
      <w:r>
        <w:t xml:space="preserve">3.8 </w:t>
      </w:r>
      <w:r w:rsidR="0021704B" w:rsidRPr="00DA7A36">
        <w:t>Plan of Study</w:t>
      </w:r>
      <w:bookmarkEnd w:id="35"/>
      <w:bookmarkEnd w:id="36"/>
    </w:p>
    <w:p w14:paraId="7B4C590D" w14:textId="42FC1D15" w:rsidR="00BD33B9" w:rsidRPr="00DA7A36" w:rsidRDefault="00B475A0"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The </w:t>
      </w:r>
      <w:r w:rsidR="002B0A23">
        <w:rPr>
          <w:rFonts w:asciiTheme="minorHAnsi" w:hAnsiTheme="minorHAnsi" w:cstheme="minorHAnsi"/>
          <w:sz w:val="24"/>
          <w:szCs w:val="24"/>
        </w:rPr>
        <w:t>P</w:t>
      </w:r>
      <w:r w:rsidR="00023AC7" w:rsidRPr="00DA7A36">
        <w:rPr>
          <w:rFonts w:asciiTheme="minorHAnsi" w:hAnsiTheme="minorHAnsi" w:cstheme="minorHAnsi"/>
          <w:sz w:val="24"/>
          <w:szCs w:val="24"/>
        </w:rPr>
        <w:t xml:space="preserve">lan of </w:t>
      </w:r>
      <w:r w:rsidR="002B0A23">
        <w:rPr>
          <w:rFonts w:asciiTheme="minorHAnsi" w:hAnsiTheme="minorHAnsi" w:cstheme="minorHAnsi"/>
          <w:sz w:val="24"/>
          <w:szCs w:val="24"/>
        </w:rPr>
        <w:t>S</w:t>
      </w:r>
      <w:r w:rsidR="00023AC7" w:rsidRPr="00DA7A36">
        <w:rPr>
          <w:rFonts w:asciiTheme="minorHAnsi" w:hAnsiTheme="minorHAnsi" w:cstheme="minorHAnsi"/>
          <w:sz w:val="24"/>
          <w:szCs w:val="24"/>
        </w:rPr>
        <w:t xml:space="preserve">tudy is a formal document listing courses </w:t>
      </w:r>
      <w:r w:rsidR="00DF4357">
        <w:rPr>
          <w:rFonts w:asciiTheme="minorHAnsi" w:hAnsiTheme="minorHAnsi" w:cstheme="minorHAnsi"/>
          <w:sz w:val="24"/>
          <w:szCs w:val="24"/>
        </w:rPr>
        <w:t xml:space="preserve">and other requirements </w:t>
      </w:r>
      <w:r w:rsidR="00023AC7" w:rsidRPr="00DA7A36">
        <w:rPr>
          <w:rFonts w:asciiTheme="minorHAnsi" w:hAnsiTheme="minorHAnsi" w:cstheme="minorHAnsi"/>
          <w:sz w:val="24"/>
          <w:szCs w:val="24"/>
        </w:rPr>
        <w:t>that will qualify the student for the degree sought and which pertain to the areas</w:t>
      </w:r>
      <w:r w:rsidR="00735358">
        <w:rPr>
          <w:rFonts w:asciiTheme="minorHAnsi" w:hAnsiTheme="minorHAnsi" w:cstheme="minorHAnsi"/>
          <w:sz w:val="24"/>
          <w:szCs w:val="24"/>
        </w:rPr>
        <w:t xml:space="preserve"> of specialization or emphasis.</w:t>
      </w:r>
      <w:r w:rsidR="00023AC7" w:rsidRPr="00DA7A36">
        <w:rPr>
          <w:rFonts w:asciiTheme="minorHAnsi" w:hAnsiTheme="minorHAnsi" w:cstheme="minorHAnsi"/>
          <w:sz w:val="24"/>
          <w:szCs w:val="24"/>
        </w:rPr>
        <w:t xml:space="preserve"> It is developed in consultation with the major professor and adviso</w:t>
      </w:r>
      <w:r w:rsidR="00735358">
        <w:rPr>
          <w:rFonts w:asciiTheme="minorHAnsi" w:hAnsiTheme="minorHAnsi" w:cstheme="minorHAnsi"/>
          <w:sz w:val="24"/>
          <w:szCs w:val="24"/>
        </w:rPr>
        <w:t>ry committee.</w:t>
      </w:r>
      <w:r w:rsidR="00023AC7" w:rsidRPr="00DA7A36">
        <w:rPr>
          <w:rFonts w:asciiTheme="minorHAnsi" w:hAnsiTheme="minorHAnsi" w:cstheme="minorHAnsi"/>
          <w:sz w:val="24"/>
          <w:szCs w:val="24"/>
        </w:rPr>
        <w:t xml:space="preserve"> The </w:t>
      </w:r>
      <w:r w:rsidRPr="00DA7A36">
        <w:rPr>
          <w:rFonts w:asciiTheme="minorHAnsi" w:hAnsiTheme="minorHAnsi" w:cstheme="minorHAnsi"/>
          <w:sz w:val="24"/>
          <w:szCs w:val="24"/>
        </w:rPr>
        <w:t xml:space="preserve">student submits the </w:t>
      </w:r>
      <w:r w:rsidR="004E0D61">
        <w:rPr>
          <w:rFonts w:asciiTheme="minorHAnsi" w:hAnsiTheme="minorHAnsi" w:cstheme="minorHAnsi"/>
          <w:sz w:val="24"/>
          <w:szCs w:val="24"/>
        </w:rPr>
        <w:t>Plan of Study</w:t>
      </w:r>
      <w:r w:rsidR="00023AC7" w:rsidRPr="00DA7A36">
        <w:rPr>
          <w:rFonts w:asciiTheme="minorHAnsi" w:hAnsiTheme="minorHAnsi" w:cstheme="minorHAnsi"/>
          <w:sz w:val="24"/>
          <w:szCs w:val="24"/>
        </w:rPr>
        <w:t xml:space="preserve"> online via </w:t>
      </w:r>
      <w:proofErr w:type="spellStart"/>
      <w:r w:rsidR="00C70E0F">
        <w:rPr>
          <w:rFonts w:asciiTheme="minorHAnsi" w:hAnsiTheme="minorHAnsi" w:cstheme="minorHAnsi"/>
          <w:sz w:val="24"/>
          <w:szCs w:val="24"/>
        </w:rPr>
        <w:t>M</w:t>
      </w:r>
      <w:r w:rsidR="00000E6E" w:rsidRPr="00DA7A36">
        <w:rPr>
          <w:rFonts w:asciiTheme="minorHAnsi" w:hAnsiTheme="minorHAnsi" w:cstheme="minorHAnsi"/>
          <w:sz w:val="24"/>
          <w:szCs w:val="24"/>
        </w:rPr>
        <w:t>yPurdue</w:t>
      </w:r>
      <w:proofErr w:type="spellEnd"/>
      <w:r w:rsidR="00023AC7" w:rsidRPr="00DA7A36">
        <w:rPr>
          <w:rFonts w:asciiTheme="minorHAnsi" w:hAnsiTheme="minorHAnsi" w:cstheme="minorHAnsi"/>
          <w:sz w:val="24"/>
          <w:szCs w:val="24"/>
        </w:rPr>
        <w:t xml:space="preserve"> and the </w:t>
      </w:r>
      <w:r w:rsidR="004E0D61">
        <w:rPr>
          <w:rFonts w:asciiTheme="minorHAnsi" w:hAnsiTheme="minorHAnsi" w:cstheme="minorHAnsi"/>
          <w:sz w:val="24"/>
          <w:szCs w:val="24"/>
        </w:rPr>
        <w:t>Plan of Study</w:t>
      </w:r>
      <w:r w:rsidR="00735358">
        <w:rPr>
          <w:rFonts w:asciiTheme="minorHAnsi" w:hAnsiTheme="minorHAnsi" w:cstheme="minorHAnsi"/>
          <w:sz w:val="24"/>
          <w:szCs w:val="24"/>
        </w:rPr>
        <w:t xml:space="preserve"> generator.</w:t>
      </w:r>
      <w:r w:rsidR="00F320CD">
        <w:rPr>
          <w:rFonts w:asciiTheme="minorHAnsi" w:hAnsiTheme="minorHAnsi" w:cstheme="minorHAnsi"/>
          <w:sz w:val="24"/>
          <w:szCs w:val="24"/>
        </w:rPr>
        <w:t xml:space="preserve"> </w:t>
      </w:r>
      <w:r w:rsidR="00F320CD" w:rsidRPr="00F320CD">
        <w:rPr>
          <w:rFonts w:asciiTheme="minorHAnsi" w:hAnsiTheme="minorHAnsi" w:cstheme="minorHAnsi"/>
          <w:sz w:val="24"/>
          <w:szCs w:val="24"/>
        </w:rPr>
        <w:t xml:space="preserve">A tentative </w:t>
      </w:r>
      <w:r w:rsidR="004E0D61">
        <w:rPr>
          <w:rFonts w:asciiTheme="minorHAnsi" w:hAnsiTheme="minorHAnsi" w:cstheme="minorHAnsi"/>
          <w:sz w:val="24"/>
          <w:szCs w:val="24"/>
        </w:rPr>
        <w:t>Plan of Study</w:t>
      </w:r>
      <w:r w:rsidR="00F320CD" w:rsidRPr="00F320CD">
        <w:rPr>
          <w:rFonts w:asciiTheme="minorHAnsi" w:hAnsiTheme="minorHAnsi" w:cstheme="minorHAnsi"/>
          <w:sz w:val="24"/>
          <w:szCs w:val="24"/>
        </w:rPr>
        <w:t xml:space="preserve"> should be drawn up in advance of registration for the first session of graduate work</w:t>
      </w:r>
      <w:r w:rsidR="002B0A23">
        <w:rPr>
          <w:rFonts w:asciiTheme="minorHAnsi" w:hAnsiTheme="minorHAnsi" w:cstheme="minorHAnsi"/>
          <w:sz w:val="24"/>
          <w:szCs w:val="24"/>
        </w:rPr>
        <w:t xml:space="preserve"> in consultation with their major professor and the Academic Program Manager</w:t>
      </w:r>
      <w:r w:rsidR="00F320CD">
        <w:rPr>
          <w:rFonts w:asciiTheme="minorHAnsi" w:hAnsiTheme="minorHAnsi" w:cstheme="minorHAnsi"/>
          <w:sz w:val="24"/>
          <w:szCs w:val="24"/>
        </w:rPr>
        <w:t>.</w:t>
      </w:r>
      <w:r w:rsidR="00735358">
        <w:rPr>
          <w:rFonts w:asciiTheme="minorHAnsi" w:hAnsiTheme="minorHAnsi" w:cstheme="minorHAnsi"/>
          <w:sz w:val="24"/>
          <w:szCs w:val="24"/>
        </w:rPr>
        <w:t xml:space="preserve"> </w:t>
      </w:r>
      <w:r w:rsidR="00466235">
        <w:rPr>
          <w:rFonts w:asciiTheme="minorHAnsi" w:hAnsiTheme="minorHAnsi" w:cstheme="minorHAnsi"/>
          <w:sz w:val="24"/>
          <w:szCs w:val="24"/>
        </w:rPr>
        <w:t xml:space="preserve">The Director of Graduate Studies is responsible for reviewing and approving the Plan of Study as well. </w:t>
      </w:r>
      <w:r w:rsidR="0066506A" w:rsidRPr="00052894">
        <w:rPr>
          <w:rFonts w:asciiTheme="minorHAnsi" w:hAnsiTheme="minorHAnsi" w:cstheme="minorHAnsi"/>
          <w:sz w:val="24"/>
          <w:szCs w:val="24"/>
        </w:rPr>
        <w:t xml:space="preserve">Students who wait too long to submit the </w:t>
      </w:r>
      <w:r w:rsidR="004E0D61" w:rsidRPr="00052894">
        <w:rPr>
          <w:rFonts w:asciiTheme="minorHAnsi" w:hAnsiTheme="minorHAnsi" w:cstheme="minorHAnsi"/>
          <w:sz w:val="24"/>
          <w:szCs w:val="24"/>
        </w:rPr>
        <w:t>Plan of Study</w:t>
      </w:r>
      <w:r w:rsidR="0066506A" w:rsidRPr="00052894">
        <w:rPr>
          <w:rFonts w:asciiTheme="minorHAnsi" w:hAnsiTheme="minorHAnsi" w:cstheme="minorHAnsi"/>
          <w:sz w:val="24"/>
          <w:szCs w:val="24"/>
        </w:rPr>
        <w:t xml:space="preserve"> may cause delays </w:t>
      </w:r>
      <w:r w:rsidR="00D2796E" w:rsidRPr="00052894">
        <w:rPr>
          <w:rFonts w:asciiTheme="minorHAnsi" w:hAnsiTheme="minorHAnsi" w:cstheme="minorHAnsi"/>
          <w:sz w:val="24"/>
          <w:szCs w:val="24"/>
        </w:rPr>
        <w:t xml:space="preserve">in the </w:t>
      </w:r>
      <w:r w:rsidR="0066506A" w:rsidRPr="00052894">
        <w:rPr>
          <w:rFonts w:asciiTheme="minorHAnsi" w:hAnsiTheme="minorHAnsi" w:cstheme="minorHAnsi"/>
          <w:sz w:val="24"/>
          <w:szCs w:val="24"/>
        </w:rPr>
        <w:t>completion of degree requirements.</w:t>
      </w:r>
    </w:p>
    <w:p w14:paraId="3B0150B1" w14:textId="2E2DFC5F" w:rsidR="00BD33B9" w:rsidRPr="00DA7A36" w:rsidRDefault="00BD33B9" w:rsidP="00190CE7">
      <w:pPr>
        <w:pStyle w:val="PlainText"/>
        <w:tabs>
          <w:tab w:val="left" w:pos="6650"/>
        </w:tabs>
        <w:ind w:right="540"/>
        <w:rPr>
          <w:rFonts w:asciiTheme="minorHAnsi" w:hAnsiTheme="minorHAnsi" w:cstheme="minorHAnsi"/>
          <w:sz w:val="24"/>
          <w:szCs w:val="24"/>
        </w:rPr>
      </w:pPr>
    </w:p>
    <w:p w14:paraId="3C8171A4" w14:textId="3B4B980C" w:rsidR="00BD33B9"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Detailed guidelines for submitting a </w:t>
      </w:r>
      <w:r w:rsidR="003D3462">
        <w:rPr>
          <w:rFonts w:asciiTheme="minorHAnsi" w:hAnsiTheme="minorHAnsi" w:cstheme="minorHAnsi"/>
          <w:sz w:val="24"/>
          <w:szCs w:val="24"/>
        </w:rPr>
        <w:t>P</w:t>
      </w:r>
      <w:r w:rsidRPr="00DA7A36">
        <w:rPr>
          <w:rFonts w:asciiTheme="minorHAnsi" w:hAnsiTheme="minorHAnsi" w:cstheme="minorHAnsi"/>
          <w:sz w:val="24"/>
          <w:szCs w:val="24"/>
        </w:rPr>
        <w:t xml:space="preserve">lan of </w:t>
      </w:r>
      <w:r w:rsidR="003D3462">
        <w:rPr>
          <w:rFonts w:asciiTheme="minorHAnsi" w:hAnsiTheme="minorHAnsi" w:cstheme="minorHAnsi"/>
          <w:sz w:val="24"/>
          <w:szCs w:val="24"/>
        </w:rPr>
        <w:t>S</w:t>
      </w:r>
      <w:r w:rsidRPr="00DA7A36">
        <w:rPr>
          <w:rFonts w:asciiTheme="minorHAnsi" w:hAnsiTheme="minorHAnsi" w:cstheme="minorHAnsi"/>
          <w:sz w:val="24"/>
          <w:szCs w:val="24"/>
        </w:rPr>
        <w:t xml:space="preserve">tudy are appended to </w:t>
      </w:r>
      <w:r w:rsidR="00B475A0" w:rsidRPr="00DA7A36">
        <w:rPr>
          <w:rFonts w:asciiTheme="minorHAnsi" w:hAnsiTheme="minorHAnsi" w:cstheme="minorHAnsi"/>
          <w:sz w:val="24"/>
          <w:szCs w:val="24"/>
        </w:rPr>
        <w:t>this document (</w:t>
      </w:r>
      <w:r w:rsidR="00C70E0F">
        <w:rPr>
          <w:rFonts w:asciiTheme="minorHAnsi" w:hAnsiTheme="minorHAnsi" w:cstheme="minorHAnsi"/>
          <w:sz w:val="24"/>
          <w:szCs w:val="24"/>
        </w:rPr>
        <w:t xml:space="preserve">See </w:t>
      </w:r>
      <w:hyperlink w:anchor="_Appendix_E:_Master’s" w:history="1">
        <w:r w:rsidR="00C70E0F" w:rsidRPr="00C70E0F">
          <w:rPr>
            <w:rStyle w:val="Hyperlink"/>
            <w:rFonts w:asciiTheme="minorHAnsi" w:hAnsiTheme="minorHAnsi" w:cstheme="minorHAnsi"/>
            <w:sz w:val="24"/>
            <w:szCs w:val="24"/>
          </w:rPr>
          <w:t>Appendix E</w:t>
        </w:r>
      </w:hyperlink>
      <w:r w:rsidR="00C70E0F">
        <w:rPr>
          <w:rFonts w:asciiTheme="minorHAnsi" w:hAnsiTheme="minorHAnsi" w:cstheme="minorHAnsi"/>
          <w:sz w:val="24"/>
          <w:szCs w:val="24"/>
        </w:rPr>
        <w:t xml:space="preserve">, </w:t>
      </w:r>
      <w:hyperlink w:anchor="_Appendix_E:_PhD" w:history="1">
        <w:r w:rsidR="00C70E0F" w:rsidRPr="00C308C7">
          <w:rPr>
            <w:rStyle w:val="Hyperlink"/>
            <w:rFonts w:asciiTheme="minorHAnsi" w:hAnsiTheme="minorHAnsi" w:cstheme="minorHAnsi"/>
            <w:sz w:val="24"/>
            <w:szCs w:val="24"/>
          </w:rPr>
          <w:t>Appendix F</w:t>
        </w:r>
      </w:hyperlink>
      <w:r w:rsidR="00C70E0F">
        <w:rPr>
          <w:rFonts w:asciiTheme="minorHAnsi" w:hAnsiTheme="minorHAnsi" w:cstheme="minorHAnsi"/>
          <w:sz w:val="24"/>
          <w:szCs w:val="24"/>
        </w:rPr>
        <w:t xml:space="preserve">, and </w:t>
      </w:r>
      <w:hyperlink w:anchor="_Appendix_F:_Sample" w:history="1">
        <w:r w:rsidR="00C70E0F" w:rsidRPr="00C308C7">
          <w:rPr>
            <w:rStyle w:val="Hyperlink"/>
            <w:rFonts w:asciiTheme="minorHAnsi" w:hAnsiTheme="minorHAnsi" w:cstheme="minorHAnsi"/>
            <w:sz w:val="24"/>
            <w:szCs w:val="24"/>
          </w:rPr>
          <w:t>Appendix G</w:t>
        </w:r>
      </w:hyperlink>
      <w:r w:rsidR="00C70E0F">
        <w:rPr>
          <w:rFonts w:asciiTheme="minorHAnsi" w:hAnsiTheme="minorHAnsi" w:cstheme="minorHAnsi"/>
          <w:sz w:val="24"/>
          <w:szCs w:val="24"/>
        </w:rPr>
        <w:t xml:space="preserve">). </w:t>
      </w:r>
      <w:r w:rsidR="00B475A0" w:rsidRPr="00466235">
        <w:rPr>
          <w:rFonts w:asciiTheme="minorHAnsi" w:hAnsiTheme="minorHAnsi" w:cstheme="minorHAnsi"/>
          <w:sz w:val="24"/>
          <w:szCs w:val="24"/>
        </w:rPr>
        <w:t xml:space="preserve">The </w:t>
      </w:r>
      <w:r w:rsidR="003D3462" w:rsidRPr="00466235">
        <w:rPr>
          <w:rFonts w:asciiTheme="minorHAnsi" w:hAnsiTheme="minorHAnsi" w:cstheme="minorHAnsi"/>
          <w:sz w:val="24"/>
          <w:szCs w:val="24"/>
        </w:rPr>
        <w:t>P</w:t>
      </w:r>
      <w:r w:rsidRPr="00466235">
        <w:rPr>
          <w:rFonts w:asciiTheme="minorHAnsi" w:hAnsiTheme="minorHAnsi" w:cstheme="minorHAnsi"/>
          <w:sz w:val="24"/>
          <w:szCs w:val="24"/>
        </w:rPr>
        <w:t xml:space="preserve">lan of </w:t>
      </w:r>
      <w:r w:rsidR="003D3462" w:rsidRPr="00466235">
        <w:rPr>
          <w:rFonts w:asciiTheme="minorHAnsi" w:hAnsiTheme="minorHAnsi" w:cstheme="minorHAnsi"/>
          <w:sz w:val="24"/>
          <w:szCs w:val="24"/>
        </w:rPr>
        <w:t>S</w:t>
      </w:r>
      <w:r w:rsidRPr="00466235">
        <w:rPr>
          <w:rFonts w:asciiTheme="minorHAnsi" w:hAnsiTheme="minorHAnsi" w:cstheme="minorHAnsi"/>
          <w:sz w:val="24"/>
          <w:szCs w:val="24"/>
        </w:rPr>
        <w:t>tudy may not include courses offered by this department numbered belo</w:t>
      </w:r>
      <w:r w:rsidRPr="00DA7A36">
        <w:rPr>
          <w:rFonts w:asciiTheme="minorHAnsi" w:hAnsiTheme="minorHAnsi" w:cstheme="minorHAnsi"/>
          <w:sz w:val="24"/>
          <w:szCs w:val="24"/>
        </w:rPr>
        <w:t xml:space="preserve">w the 500 level (except </w:t>
      </w:r>
      <w:r w:rsidR="00E13C48">
        <w:rPr>
          <w:rFonts w:asciiTheme="minorHAnsi" w:hAnsiTheme="minorHAnsi" w:cstheme="minorHAnsi"/>
          <w:sz w:val="24"/>
          <w:szCs w:val="24"/>
        </w:rPr>
        <w:t xml:space="preserve">other courses by arrangement). </w:t>
      </w:r>
      <w:r w:rsidRPr="00DA7A36">
        <w:rPr>
          <w:rFonts w:asciiTheme="minorHAnsi" w:hAnsiTheme="minorHAnsi" w:cstheme="minorHAnsi"/>
          <w:sz w:val="24"/>
          <w:szCs w:val="24"/>
        </w:rPr>
        <w:t xml:space="preserve">Certain courses may be listed more than once on the </w:t>
      </w:r>
      <w:r w:rsidR="004E0D61">
        <w:rPr>
          <w:rFonts w:asciiTheme="minorHAnsi" w:hAnsiTheme="minorHAnsi" w:cstheme="minorHAnsi"/>
          <w:sz w:val="24"/>
          <w:szCs w:val="24"/>
        </w:rPr>
        <w:t>Plan of Study</w:t>
      </w:r>
      <w:r w:rsidRPr="00DA7A36">
        <w:rPr>
          <w:rFonts w:asciiTheme="minorHAnsi" w:hAnsiTheme="minorHAnsi" w:cstheme="minorHAnsi"/>
          <w:sz w:val="24"/>
          <w:szCs w:val="24"/>
        </w:rPr>
        <w:t xml:space="preserve"> and may be repeated for credit if the content differs each time that the course is </w:t>
      </w:r>
      <w:r w:rsidR="005A533B">
        <w:rPr>
          <w:rFonts w:asciiTheme="minorHAnsi" w:hAnsiTheme="minorHAnsi" w:cstheme="minorHAnsi"/>
          <w:sz w:val="24"/>
          <w:szCs w:val="24"/>
        </w:rPr>
        <w:t>offered</w:t>
      </w:r>
      <w:r w:rsidRPr="00DA7A36">
        <w:rPr>
          <w:rFonts w:asciiTheme="minorHAnsi" w:hAnsiTheme="minorHAnsi" w:cstheme="minorHAnsi"/>
          <w:sz w:val="24"/>
          <w:szCs w:val="24"/>
        </w:rPr>
        <w:t xml:space="preserve">. It is advised that courses be spread among various professors so that the student may </w:t>
      </w:r>
      <w:r w:rsidR="00274005">
        <w:rPr>
          <w:rFonts w:asciiTheme="minorHAnsi" w:hAnsiTheme="minorHAnsi" w:cstheme="minorHAnsi"/>
          <w:sz w:val="24"/>
          <w:szCs w:val="24"/>
        </w:rPr>
        <w:t>be exposed to</w:t>
      </w:r>
      <w:r w:rsidR="00274005" w:rsidRPr="00DA7A36">
        <w:rPr>
          <w:rFonts w:asciiTheme="minorHAnsi" w:hAnsiTheme="minorHAnsi" w:cstheme="minorHAnsi"/>
          <w:sz w:val="24"/>
          <w:szCs w:val="24"/>
        </w:rPr>
        <w:t xml:space="preserve"> </w:t>
      </w:r>
      <w:r w:rsidR="00274005">
        <w:rPr>
          <w:rFonts w:asciiTheme="minorHAnsi" w:hAnsiTheme="minorHAnsi" w:cstheme="minorHAnsi"/>
          <w:sz w:val="24"/>
          <w:szCs w:val="24"/>
        </w:rPr>
        <w:t>a range of different perspectives.</w:t>
      </w:r>
    </w:p>
    <w:p w14:paraId="4CF1642A" w14:textId="77777777" w:rsidR="00C76C39" w:rsidRPr="00DA7A36" w:rsidRDefault="00C76C39" w:rsidP="00380DF5">
      <w:pPr>
        <w:pStyle w:val="PlainText"/>
        <w:ind w:right="540"/>
        <w:rPr>
          <w:rFonts w:asciiTheme="minorHAnsi" w:hAnsiTheme="minorHAnsi" w:cstheme="minorHAnsi"/>
          <w:sz w:val="24"/>
          <w:szCs w:val="24"/>
        </w:rPr>
      </w:pPr>
    </w:p>
    <w:p w14:paraId="639C72F3" w14:textId="50361FB6" w:rsidR="00BD33B9"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A change to a </w:t>
      </w:r>
      <w:r w:rsidR="003C5D05">
        <w:rPr>
          <w:rFonts w:asciiTheme="minorHAnsi" w:hAnsiTheme="minorHAnsi" w:cstheme="minorHAnsi"/>
          <w:sz w:val="24"/>
          <w:szCs w:val="24"/>
        </w:rPr>
        <w:t>P</w:t>
      </w:r>
      <w:r w:rsidR="00B475A0" w:rsidRPr="00DA7A36">
        <w:rPr>
          <w:rFonts w:asciiTheme="minorHAnsi" w:hAnsiTheme="minorHAnsi" w:cstheme="minorHAnsi"/>
          <w:sz w:val="24"/>
          <w:szCs w:val="24"/>
        </w:rPr>
        <w:t xml:space="preserve">lan of </w:t>
      </w:r>
      <w:r w:rsidR="003C5D05">
        <w:rPr>
          <w:rFonts w:asciiTheme="minorHAnsi" w:hAnsiTheme="minorHAnsi" w:cstheme="minorHAnsi"/>
          <w:sz w:val="24"/>
          <w:szCs w:val="24"/>
        </w:rPr>
        <w:t>S</w:t>
      </w:r>
      <w:r w:rsidRPr="00DA7A36">
        <w:rPr>
          <w:rFonts w:asciiTheme="minorHAnsi" w:hAnsiTheme="minorHAnsi" w:cstheme="minorHAnsi"/>
          <w:sz w:val="24"/>
          <w:szCs w:val="24"/>
        </w:rPr>
        <w:t xml:space="preserve">tudy may be submitted online and must be approved by the major professor, the advisory committee, </w:t>
      </w:r>
      <w:r w:rsidR="007638DF">
        <w:rPr>
          <w:rFonts w:asciiTheme="minorHAnsi" w:hAnsiTheme="minorHAnsi" w:cstheme="minorHAnsi"/>
          <w:sz w:val="24"/>
          <w:szCs w:val="24"/>
        </w:rPr>
        <w:t xml:space="preserve">the </w:t>
      </w:r>
      <w:r w:rsidR="00F8435E">
        <w:rPr>
          <w:rFonts w:asciiTheme="minorHAnsi" w:hAnsiTheme="minorHAnsi" w:cstheme="minorHAnsi"/>
          <w:sz w:val="24"/>
          <w:szCs w:val="24"/>
        </w:rPr>
        <w:t>Academic</w:t>
      </w:r>
      <w:r w:rsidR="007638DF" w:rsidRPr="00DA7A36">
        <w:rPr>
          <w:rFonts w:asciiTheme="minorHAnsi" w:hAnsiTheme="minorHAnsi" w:cstheme="minorHAnsi"/>
          <w:sz w:val="24"/>
          <w:szCs w:val="24"/>
        </w:rPr>
        <w:t xml:space="preserve"> </w:t>
      </w:r>
      <w:r w:rsidR="007638DF">
        <w:rPr>
          <w:rFonts w:asciiTheme="minorHAnsi" w:hAnsiTheme="minorHAnsi" w:cstheme="minorHAnsi"/>
          <w:sz w:val="24"/>
          <w:szCs w:val="24"/>
        </w:rPr>
        <w:t xml:space="preserve">Program </w:t>
      </w:r>
      <w:r w:rsidR="00F8435E">
        <w:rPr>
          <w:rFonts w:asciiTheme="minorHAnsi" w:hAnsiTheme="minorHAnsi" w:cstheme="minorHAnsi"/>
          <w:sz w:val="24"/>
          <w:szCs w:val="24"/>
        </w:rPr>
        <w:t>Manager</w:t>
      </w:r>
      <w:r w:rsidR="007638DF" w:rsidRPr="00DA7A36">
        <w:rPr>
          <w:rFonts w:asciiTheme="minorHAnsi" w:hAnsiTheme="minorHAnsi" w:cstheme="minorHAnsi"/>
          <w:sz w:val="24"/>
          <w:szCs w:val="24"/>
        </w:rPr>
        <w:t>,</w:t>
      </w:r>
      <w:r w:rsidR="007638DF">
        <w:rPr>
          <w:rFonts w:asciiTheme="minorHAnsi" w:hAnsiTheme="minorHAnsi" w:cstheme="minorHAnsi"/>
          <w:sz w:val="24"/>
          <w:szCs w:val="24"/>
        </w:rPr>
        <w:t xml:space="preserve"> </w:t>
      </w:r>
      <w:r w:rsidRPr="00DA7A36">
        <w:rPr>
          <w:rFonts w:asciiTheme="minorHAnsi" w:hAnsiTheme="minorHAnsi" w:cstheme="minorHAnsi"/>
          <w:sz w:val="24"/>
          <w:szCs w:val="24"/>
        </w:rPr>
        <w:t>and the Director of Graduate Studies. This is then submitted to the Dean of the Graduate School for approval.</w:t>
      </w:r>
    </w:p>
    <w:p w14:paraId="03F2D05D" w14:textId="55AC0010" w:rsidR="00C20874" w:rsidRPr="00DA7A36" w:rsidRDefault="00023AC7" w:rsidP="006664F2">
      <w:pPr>
        <w:pStyle w:val="PlainText"/>
        <w:numPr>
          <w:ilvl w:val="0"/>
          <w:numId w:val="157"/>
        </w:numPr>
        <w:ind w:right="540"/>
        <w:rPr>
          <w:rFonts w:asciiTheme="minorHAnsi" w:hAnsiTheme="minorHAnsi" w:cstheme="minorHAnsi"/>
          <w:sz w:val="24"/>
          <w:szCs w:val="24"/>
        </w:rPr>
      </w:pPr>
      <w:r w:rsidRPr="00DA7A36">
        <w:rPr>
          <w:rFonts w:asciiTheme="minorHAnsi" w:hAnsiTheme="minorHAnsi" w:cstheme="minorHAnsi"/>
          <w:sz w:val="24"/>
          <w:szCs w:val="24"/>
        </w:rPr>
        <w:t xml:space="preserve">Master’s </w:t>
      </w:r>
      <w:r w:rsidR="00A05FE0">
        <w:rPr>
          <w:rFonts w:asciiTheme="minorHAnsi" w:hAnsiTheme="minorHAnsi" w:cstheme="minorHAnsi"/>
          <w:sz w:val="24"/>
          <w:szCs w:val="24"/>
        </w:rPr>
        <w:t>Thesis and Non-Thesis</w:t>
      </w:r>
      <w:r w:rsidR="007638DF" w:rsidRPr="00DA7A36">
        <w:rPr>
          <w:rFonts w:asciiTheme="minorHAnsi" w:hAnsiTheme="minorHAnsi" w:cstheme="minorHAnsi"/>
          <w:sz w:val="24"/>
          <w:szCs w:val="24"/>
        </w:rPr>
        <w:t xml:space="preserve"> </w:t>
      </w:r>
      <w:r w:rsidRPr="00DA7A36">
        <w:rPr>
          <w:rFonts w:asciiTheme="minorHAnsi" w:hAnsiTheme="minorHAnsi" w:cstheme="minorHAnsi"/>
          <w:sz w:val="24"/>
          <w:szCs w:val="24"/>
        </w:rPr>
        <w:t xml:space="preserve">Plan of Study Guidelines (see </w:t>
      </w:r>
      <w:hyperlink w:anchor="_Appendix_E:_Master’s" w:history="1">
        <w:r w:rsidRPr="00557865">
          <w:rPr>
            <w:rStyle w:val="Hyperlink"/>
            <w:rFonts w:asciiTheme="minorHAnsi" w:hAnsiTheme="minorHAnsi" w:cstheme="minorHAnsi"/>
            <w:sz w:val="24"/>
            <w:szCs w:val="24"/>
          </w:rPr>
          <w:t xml:space="preserve">Appendix </w:t>
        </w:r>
        <w:r w:rsidR="00DF6634">
          <w:rPr>
            <w:rStyle w:val="Hyperlink"/>
            <w:rFonts w:asciiTheme="minorHAnsi" w:hAnsiTheme="minorHAnsi" w:cstheme="minorHAnsi"/>
            <w:sz w:val="24"/>
            <w:szCs w:val="24"/>
          </w:rPr>
          <w:t>E</w:t>
        </w:r>
      </w:hyperlink>
      <w:r w:rsidRPr="00DA7A36">
        <w:rPr>
          <w:rFonts w:asciiTheme="minorHAnsi" w:hAnsiTheme="minorHAnsi" w:cstheme="minorHAnsi"/>
          <w:sz w:val="24"/>
          <w:szCs w:val="24"/>
        </w:rPr>
        <w:t>)</w:t>
      </w:r>
    </w:p>
    <w:p w14:paraId="15302B79" w14:textId="26390F25" w:rsidR="00C20874" w:rsidRPr="00DA7A36" w:rsidRDefault="00023AC7" w:rsidP="006664F2">
      <w:pPr>
        <w:pStyle w:val="PlainText"/>
        <w:numPr>
          <w:ilvl w:val="0"/>
          <w:numId w:val="157"/>
        </w:numPr>
        <w:ind w:right="540"/>
        <w:rPr>
          <w:rFonts w:asciiTheme="minorHAnsi" w:hAnsiTheme="minorHAnsi" w:cstheme="minorHAnsi"/>
          <w:sz w:val="24"/>
          <w:szCs w:val="24"/>
        </w:rPr>
      </w:pPr>
      <w:r w:rsidRPr="00DA7A36">
        <w:rPr>
          <w:rFonts w:asciiTheme="minorHAnsi" w:hAnsiTheme="minorHAnsi" w:cstheme="minorHAnsi"/>
          <w:sz w:val="24"/>
          <w:szCs w:val="24"/>
        </w:rPr>
        <w:t xml:space="preserve">PhD Plan of Study Guidelines (see </w:t>
      </w:r>
      <w:hyperlink w:anchor="_Appendix_E:_PhD" w:history="1">
        <w:r w:rsidRPr="00557865">
          <w:rPr>
            <w:rStyle w:val="Hyperlink"/>
            <w:rFonts w:asciiTheme="minorHAnsi" w:hAnsiTheme="minorHAnsi" w:cstheme="minorHAnsi"/>
            <w:sz w:val="24"/>
            <w:szCs w:val="24"/>
          </w:rPr>
          <w:t xml:space="preserve">Appendix </w:t>
        </w:r>
        <w:r w:rsidR="00DF6634">
          <w:rPr>
            <w:rStyle w:val="Hyperlink"/>
            <w:rFonts w:asciiTheme="minorHAnsi" w:hAnsiTheme="minorHAnsi" w:cstheme="minorHAnsi"/>
            <w:sz w:val="24"/>
            <w:szCs w:val="24"/>
          </w:rPr>
          <w:t>F</w:t>
        </w:r>
      </w:hyperlink>
      <w:r w:rsidRPr="00DA7A36">
        <w:rPr>
          <w:rFonts w:asciiTheme="minorHAnsi" w:hAnsiTheme="minorHAnsi" w:cstheme="minorHAnsi"/>
          <w:sz w:val="24"/>
          <w:szCs w:val="24"/>
        </w:rPr>
        <w:t>)</w:t>
      </w:r>
    </w:p>
    <w:p w14:paraId="74007075" w14:textId="037A6EBA" w:rsidR="00890EE9" w:rsidRDefault="00023AC7" w:rsidP="006664F2">
      <w:pPr>
        <w:pStyle w:val="PlainText"/>
        <w:numPr>
          <w:ilvl w:val="0"/>
          <w:numId w:val="157"/>
        </w:numPr>
        <w:ind w:right="540"/>
        <w:rPr>
          <w:rFonts w:asciiTheme="minorHAnsi" w:hAnsiTheme="minorHAnsi" w:cstheme="minorHAnsi"/>
          <w:sz w:val="24"/>
          <w:szCs w:val="24"/>
        </w:rPr>
      </w:pPr>
      <w:r w:rsidRPr="00DA7A36">
        <w:rPr>
          <w:rFonts w:asciiTheme="minorHAnsi" w:hAnsiTheme="minorHAnsi" w:cstheme="minorHAnsi"/>
          <w:sz w:val="24"/>
          <w:szCs w:val="24"/>
        </w:rPr>
        <w:t xml:space="preserve">Sample Plan of Study (see </w:t>
      </w:r>
      <w:hyperlink w:anchor="_Appendix_F:_Sample" w:history="1">
        <w:r w:rsidRPr="00557865">
          <w:rPr>
            <w:rStyle w:val="Hyperlink"/>
            <w:rFonts w:asciiTheme="minorHAnsi" w:hAnsiTheme="minorHAnsi" w:cstheme="minorHAnsi"/>
            <w:sz w:val="24"/>
            <w:szCs w:val="24"/>
          </w:rPr>
          <w:t xml:space="preserve">Appendix </w:t>
        </w:r>
        <w:r w:rsidR="00DF6634">
          <w:rPr>
            <w:rStyle w:val="Hyperlink"/>
            <w:rFonts w:asciiTheme="minorHAnsi" w:hAnsiTheme="minorHAnsi" w:cstheme="minorHAnsi"/>
            <w:sz w:val="24"/>
            <w:szCs w:val="24"/>
          </w:rPr>
          <w:t>G</w:t>
        </w:r>
      </w:hyperlink>
      <w:r w:rsidRPr="00DA7A36">
        <w:rPr>
          <w:rFonts w:asciiTheme="minorHAnsi" w:hAnsiTheme="minorHAnsi" w:cstheme="minorHAnsi"/>
          <w:sz w:val="24"/>
          <w:szCs w:val="24"/>
        </w:rPr>
        <w:t>)</w:t>
      </w:r>
    </w:p>
    <w:p w14:paraId="2DCDE8B6" w14:textId="77777777" w:rsidR="00C308C7" w:rsidRDefault="00C308C7" w:rsidP="00C308C7">
      <w:pPr>
        <w:pStyle w:val="PlainText"/>
        <w:ind w:right="540"/>
        <w:rPr>
          <w:rFonts w:asciiTheme="minorHAnsi" w:hAnsiTheme="minorHAnsi" w:cstheme="minorHAnsi"/>
          <w:sz w:val="24"/>
          <w:szCs w:val="24"/>
        </w:rPr>
      </w:pPr>
    </w:p>
    <w:p w14:paraId="71B613FC" w14:textId="0151677E" w:rsidR="00C308C7" w:rsidRPr="00C04D42" w:rsidRDefault="00C308C7" w:rsidP="001C1B8C">
      <w:pPr>
        <w:pStyle w:val="PlainText"/>
        <w:ind w:right="540"/>
        <w:rPr>
          <w:rFonts w:ascii="Calibri" w:hAnsi="Calibri" w:cs="Calibri"/>
          <w:sz w:val="24"/>
          <w:szCs w:val="24"/>
        </w:rPr>
      </w:pPr>
      <w:r>
        <w:rPr>
          <w:rFonts w:ascii="Calibri" w:hAnsi="Calibri" w:cs="Calibri"/>
          <w:sz w:val="24"/>
          <w:szCs w:val="24"/>
        </w:rPr>
        <w:t>Prior to the semester in which students intend to graduate, they will also need to have finalized their Plan of Study (</w:t>
      </w:r>
      <w:hyperlink w:anchor="_3.8_Plan_of" w:history="1">
        <w:r w:rsidRPr="00C70E0F">
          <w:rPr>
            <w:rStyle w:val="Hyperlink"/>
            <w:rFonts w:ascii="Calibri" w:hAnsi="Calibri" w:cs="Calibri"/>
            <w:sz w:val="24"/>
            <w:szCs w:val="24"/>
          </w:rPr>
          <w:t>See 3.8</w:t>
        </w:r>
      </w:hyperlink>
      <w:r>
        <w:rPr>
          <w:rFonts w:ascii="Calibri" w:hAnsi="Calibri" w:cs="Calibri"/>
          <w:sz w:val="24"/>
          <w:szCs w:val="24"/>
        </w:rPr>
        <w:t xml:space="preserve">). Failing to meet this deadline (usually in early January </w:t>
      </w:r>
      <w:r>
        <w:rPr>
          <w:rFonts w:ascii="Calibri" w:hAnsi="Calibri" w:cs="Calibri"/>
          <w:b/>
          <w:bCs/>
          <w:sz w:val="24"/>
          <w:szCs w:val="24"/>
        </w:rPr>
        <w:t>before</w:t>
      </w:r>
      <w:r>
        <w:rPr>
          <w:rFonts w:ascii="Calibri" w:hAnsi="Calibri" w:cs="Calibri"/>
          <w:sz w:val="24"/>
          <w:szCs w:val="24"/>
        </w:rPr>
        <w:t xml:space="preserve"> the beginning of the Spring semester) will also result in a fee. It is recommended that you finalize your Plan of Study well in advance of your final semester—you are </w:t>
      </w:r>
      <w:r w:rsidR="003B1BF5">
        <w:rPr>
          <w:rFonts w:ascii="Calibri" w:hAnsi="Calibri" w:cs="Calibri"/>
          <w:sz w:val="24"/>
          <w:szCs w:val="24"/>
        </w:rPr>
        <w:t>permitted</w:t>
      </w:r>
      <w:r>
        <w:rPr>
          <w:rFonts w:ascii="Calibri" w:hAnsi="Calibri" w:cs="Calibri"/>
          <w:sz w:val="24"/>
          <w:szCs w:val="24"/>
        </w:rPr>
        <w:t xml:space="preserve"> to make changes after the Plan of Study is finalized.</w:t>
      </w:r>
    </w:p>
    <w:p w14:paraId="4FE73EDA" w14:textId="50690626" w:rsidR="00890EE9" w:rsidRDefault="004F3855" w:rsidP="00B04227">
      <w:pPr>
        <w:pStyle w:val="Heading2"/>
      </w:pPr>
      <w:bookmarkStart w:id="37" w:name="_Toc142403981"/>
      <w:r>
        <w:t xml:space="preserve">3.9 </w:t>
      </w:r>
      <w:r w:rsidR="00890EE9">
        <w:t>Funding</w:t>
      </w:r>
      <w:bookmarkEnd w:id="37"/>
    </w:p>
    <w:p w14:paraId="7562FEE5" w14:textId="572B9ADB" w:rsidR="00D447E7" w:rsidRPr="00D447E7" w:rsidRDefault="44E46429" w:rsidP="44E46429">
      <w:pPr>
        <w:pStyle w:val="PlainText"/>
        <w:ind w:right="540"/>
        <w:rPr>
          <w:rFonts w:asciiTheme="minorHAnsi" w:hAnsiTheme="minorHAnsi" w:cstheme="minorBidi"/>
          <w:sz w:val="24"/>
          <w:szCs w:val="24"/>
        </w:rPr>
      </w:pPr>
      <w:r w:rsidRPr="44E46429">
        <w:rPr>
          <w:rFonts w:asciiTheme="minorHAnsi" w:hAnsiTheme="minorHAnsi" w:cstheme="minorBidi"/>
          <w:sz w:val="24"/>
          <w:szCs w:val="24"/>
        </w:rPr>
        <w:t>The College of Liberal Arts and the Department of Anthropology limit the number of semesters of possible financial support toward the MS degree to four semesters.</w:t>
      </w:r>
    </w:p>
    <w:p w14:paraId="7C59EC6B" w14:textId="77777777" w:rsidR="00890EE9" w:rsidRDefault="00890EE9" w:rsidP="00890EE9">
      <w:pPr>
        <w:pStyle w:val="PlainText"/>
        <w:ind w:right="540"/>
        <w:rPr>
          <w:rFonts w:asciiTheme="minorHAnsi" w:hAnsiTheme="minorHAnsi" w:cstheme="minorHAnsi"/>
          <w:sz w:val="24"/>
          <w:szCs w:val="24"/>
        </w:rPr>
      </w:pPr>
    </w:p>
    <w:p w14:paraId="20CFB9FC" w14:textId="1BF9DA01" w:rsidR="00890EE9" w:rsidRDefault="00890EE9" w:rsidP="00890EE9">
      <w:pPr>
        <w:pStyle w:val="PlainText"/>
        <w:ind w:right="540"/>
        <w:rPr>
          <w:rFonts w:asciiTheme="minorHAnsi" w:hAnsiTheme="minorHAnsi" w:cstheme="minorHAnsi"/>
          <w:sz w:val="24"/>
          <w:szCs w:val="24"/>
        </w:rPr>
      </w:pPr>
      <w:r w:rsidRPr="003E77BE">
        <w:rPr>
          <w:rFonts w:asciiTheme="minorHAnsi" w:hAnsiTheme="minorHAnsi" w:cstheme="minorHAnsi"/>
          <w:sz w:val="24"/>
          <w:szCs w:val="24"/>
        </w:rPr>
        <w:t>Students who accept a multi-year offer of departmental funding upon admission or students who have already been funded at the PhD level and who then receive outside funding must use the departmental funding within a time limit (</w:t>
      </w:r>
      <w:r w:rsidR="00436AA6">
        <w:rPr>
          <w:rFonts w:asciiTheme="minorHAnsi" w:hAnsiTheme="minorHAnsi" w:cstheme="minorHAnsi"/>
          <w:sz w:val="24"/>
          <w:szCs w:val="24"/>
        </w:rPr>
        <w:t>five</w:t>
      </w:r>
      <w:r w:rsidR="00436AA6" w:rsidRPr="003E77BE">
        <w:rPr>
          <w:rFonts w:asciiTheme="minorHAnsi" w:hAnsiTheme="minorHAnsi" w:cstheme="minorHAnsi"/>
          <w:sz w:val="24"/>
          <w:szCs w:val="24"/>
        </w:rPr>
        <w:t xml:space="preserve"> </w:t>
      </w:r>
      <w:r w:rsidRPr="003E77BE">
        <w:rPr>
          <w:rFonts w:asciiTheme="minorHAnsi" w:hAnsiTheme="minorHAnsi" w:cstheme="minorHAnsi"/>
          <w:sz w:val="24"/>
          <w:szCs w:val="24"/>
        </w:rPr>
        <w:t xml:space="preserve">years for PhD students, </w:t>
      </w:r>
      <w:r w:rsidR="00436AA6">
        <w:rPr>
          <w:rFonts w:asciiTheme="minorHAnsi" w:hAnsiTheme="minorHAnsi" w:cstheme="minorHAnsi"/>
          <w:sz w:val="24"/>
          <w:szCs w:val="24"/>
        </w:rPr>
        <w:t>seven</w:t>
      </w:r>
      <w:r w:rsidR="00436AA6" w:rsidRPr="003E77BE">
        <w:rPr>
          <w:rFonts w:asciiTheme="minorHAnsi" w:hAnsiTheme="minorHAnsi" w:cstheme="minorHAnsi"/>
          <w:sz w:val="24"/>
          <w:szCs w:val="24"/>
        </w:rPr>
        <w:t xml:space="preserve"> </w:t>
      </w:r>
      <w:r w:rsidRPr="003E77BE">
        <w:rPr>
          <w:rFonts w:asciiTheme="minorHAnsi" w:hAnsiTheme="minorHAnsi" w:cstheme="minorHAnsi"/>
          <w:sz w:val="24"/>
          <w:szCs w:val="24"/>
        </w:rPr>
        <w:t xml:space="preserve">years for entering MS students who </w:t>
      </w:r>
      <w:r w:rsidRPr="003E77BE">
        <w:rPr>
          <w:rFonts w:asciiTheme="minorHAnsi" w:hAnsiTheme="minorHAnsi" w:cstheme="minorHAnsi"/>
          <w:sz w:val="24"/>
          <w:szCs w:val="24"/>
        </w:rPr>
        <w:lastRenderedPageBreak/>
        <w:t>continue for PhD</w:t>
      </w:r>
      <w:proofErr w:type="gramStart"/>
      <w:r w:rsidRPr="003E77BE">
        <w:rPr>
          <w:rFonts w:asciiTheme="minorHAnsi" w:hAnsiTheme="minorHAnsi" w:cstheme="minorHAnsi"/>
          <w:sz w:val="24"/>
          <w:szCs w:val="24"/>
        </w:rPr>
        <w:t>)</w:t>
      </w:r>
      <w:proofErr w:type="gramEnd"/>
      <w:r w:rsidRPr="003E77BE">
        <w:rPr>
          <w:rFonts w:asciiTheme="minorHAnsi" w:hAnsiTheme="minorHAnsi" w:cstheme="minorHAnsi"/>
          <w:sz w:val="24"/>
          <w:szCs w:val="24"/>
        </w:rPr>
        <w:t xml:space="preserve"> or the offer will expire. </w:t>
      </w:r>
      <w:r w:rsidR="007638DF">
        <w:rPr>
          <w:rFonts w:asciiTheme="minorHAnsi" w:hAnsiTheme="minorHAnsi" w:cstheme="minorHAnsi"/>
          <w:sz w:val="24"/>
          <w:szCs w:val="24"/>
        </w:rPr>
        <w:t>Teaching</w:t>
      </w:r>
      <w:r w:rsidR="003C5D05">
        <w:rPr>
          <w:rFonts w:asciiTheme="minorHAnsi" w:hAnsiTheme="minorHAnsi" w:cstheme="minorHAnsi"/>
          <w:sz w:val="24"/>
          <w:szCs w:val="24"/>
        </w:rPr>
        <w:t xml:space="preserve"> and Research</w:t>
      </w:r>
      <w:r w:rsidR="007638DF">
        <w:rPr>
          <w:rFonts w:asciiTheme="minorHAnsi" w:hAnsiTheme="minorHAnsi" w:cstheme="minorHAnsi"/>
          <w:sz w:val="24"/>
          <w:szCs w:val="24"/>
        </w:rPr>
        <w:t xml:space="preserve"> </w:t>
      </w:r>
      <w:r w:rsidR="00FA17BF">
        <w:rPr>
          <w:rFonts w:asciiTheme="minorHAnsi" w:hAnsiTheme="minorHAnsi" w:cstheme="minorHAnsi"/>
          <w:sz w:val="24"/>
          <w:szCs w:val="24"/>
        </w:rPr>
        <w:t>A</w:t>
      </w:r>
      <w:r w:rsidR="007638DF">
        <w:rPr>
          <w:rFonts w:asciiTheme="minorHAnsi" w:hAnsiTheme="minorHAnsi" w:cstheme="minorHAnsi"/>
          <w:sz w:val="24"/>
          <w:szCs w:val="24"/>
        </w:rPr>
        <w:t>ssistant</w:t>
      </w:r>
      <w:r w:rsidR="003C5D05">
        <w:rPr>
          <w:rFonts w:asciiTheme="minorHAnsi" w:hAnsiTheme="minorHAnsi" w:cstheme="minorHAnsi"/>
          <w:sz w:val="24"/>
          <w:szCs w:val="24"/>
        </w:rPr>
        <w:t>ship</w:t>
      </w:r>
      <w:r w:rsidR="007638DF">
        <w:rPr>
          <w:rFonts w:asciiTheme="minorHAnsi" w:hAnsiTheme="minorHAnsi" w:cstheme="minorHAnsi"/>
          <w:sz w:val="24"/>
          <w:szCs w:val="24"/>
        </w:rPr>
        <w:t xml:space="preserve"> </w:t>
      </w:r>
      <w:r w:rsidR="008C4FE3">
        <w:rPr>
          <w:rFonts w:asciiTheme="minorHAnsi" w:hAnsiTheme="minorHAnsi" w:cstheme="minorHAnsi"/>
          <w:sz w:val="24"/>
          <w:szCs w:val="24"/>
        </w:rPr>
        <w:t>positions typically require students to be on campus.</w:t>
      </w:r>
    </w:p>
    <w:p w14:paraId="5C1ECECA" w14:textId="77777777" w:rsidR="00890EE9" w:rsidRDefault="00890EE9" w:rsidP="00890EE9">
      <w:pPr>
        <w:pStyle w:val="PlainText"/>
        <w:ind w:right="540"/>
        <w:rPr>
          <w:rFonts w:asciiTheme="minorHAnsi" w:hAnsiTheme="minorHAnsi" w:cstheme="minorHAnsi"/>
          <w:sz w:val="24"/>
          <w:szCs w:val="24"/>
        </w:rPr>
      </w:pPr>
    </w:p>
    <w:p w14:paraId="073142A8" w14:textId="7976AF24" w:rsidR="0036096F" w:rsidRDefault="00890EE9" w:rsidP="00890EE9">
      <w:pPr>
        <w:pStyle w:val="PlainText"/>
        <w:ind w:right="540"/>
        <w:rPr>
          <w:rFonts w:asciiTheme="minorHAnsi" w:hAnsiTheme="minorHAnsi" w:cstheme="minorHAnsi"/>
          <w:sz w:val="24"/>
          <w:szCs w:val="24"/>
        </w:rPr>
      </w:pPr>
      <w:r w:rsidRPr="003E77BE">
        <w:rPr>
          <w:rFonts w:asciiTheme="minorHAnsi" w:hAnsiTheme="minorHAnsi" w:cstheme="minorHAnsi"/>
          <w:sz w:val="24"/>
          <w:szCs w:val="24"/>
        </w:rPr>
        <w:t>Under certain conditions</w:t>
      </w:r>
      <w:r w:rsidR="003C5D05">
        <w:rPr>
          <w:rFonts w:asciiTheme="minorHAnsi" w:hAnsiTheme="minorHAnsi" w:cstheme="minorHAnsi"/>
          <w:sz w:val="24"/>
          <w:szCs w:val="24"/>
        </w:rPr>
        <w:t>,</w:t>
      </w:r>
      <w:r w:rsidRPr="003E77BE">
        <w:rPr>
          <w:rFonts w:asciiTheme="minorHAnsi" w:hAnsiTheme="minorHAnsi" w:cstheme="minorHAnsi"/>
          <w:sz w:val="24"/>
          <w:szCs w:val="24"/>
        </w:rPr>
        <w:t xml:space="preserve"> the normal post-fieldwork </w:t>
      </w:r>
      <w:r w:rsidR="00FA17BF">
        <w:rPr>
          <w:rFonts w:asciiTheme="minorHAnsi" w:hAnsiTheme="minorHAnsi" w:cstheme="minorHAnsi"/>
          <w:sz w:val="24"/>
          <w:szCs w:val="24"/>
        </w:rPr>
        <w:t>T</w:t>
      </w:r>
      <w:r w:rsidR="007638DF">
        <w:rPr>
          <w:rFonts w:asciiTheme="minorHAnsi" w:hAnsiTheme="minorHAnsi" w:cstheme="minorHAnsi"/>
          <w:sz w:val="24"/>
          <w:szCs w:val="24"/>
        </w:rPr>
        <w:t xml:space="preserve">eaching </w:t>
      </w:r>
      <w:r w:rsidR="00FA17BF">
        <w:rPr>
          <w:rFonts w:asciiTheme="minorHAnsi" w:hAnsiTheme="minorHAnsi" w:cstheme="minorHAnsi"/>
          <w:sz w:val="24"/>
          <w:szCs w:val="24"/>
        </w:rPr>
        <w:t>A</w:t>
      </w:r>
      <w:r w:rsidR="007638DF">
        <w:rPr>
          <w:rFonts w:asciiTheme="minorHAnsi" w:hAnsiTheme="minorHAnsi" w:cstheme="minorHAnsi"/>
          <w:sz w:val="24"/>
          <w:szCs w:val="24"/>
        </w:rPr>
        <w:t>ssistant</w:t>
      </w:r>
      <w:r w:rsidR="003C5D05">
        <w:rPr>
          <w:rFonts w:asciiTheme="minorHAnsi" w:hAnsiTheme="minorHAnsi" w:cstheme="minorHAnsi"/>
          <w:sz w:val="24"/>
          <w:szCs w:val="24"/>
        </w:rPr>
        <w:t>ship</w:t>
      </w:r>
      <w:r w:rsidR="007638DF" w:rsidRPr="003E77BE">
        <w:rPr>
          <w:rFonts w:asciiTheme="minorHAnsi" w:hAnsiTheme="minorHAnsi" w:cstheme="minorHAnsi"/>
          <w:sz w:val="24"/>
          <w:szCs w:val="24"/>
        </w:rPr>
        <w:t xml:space="preserve"> </w:t>
      </w:r>
      <w:r w:rsidRPr="003E77BE">
        <w:rPr>
          <w:rFonts w:asciiTheme="minorHAnsi" w:hAnsiTheme="minorHAnsi" w:cstheme="minorHAnsi"/>
          <w:sz w:val="24"/>
          <w:szCs w:val="24"/>
        </w:rPr>
        <w:t>support may be allocated flexibly</w:t>
      </w:r>
      <w:r w:rsidR="001607F3">
        <w:rPr>
          <w:rFonts w:asciiTheme="minorHAnsi" w:hAnsiTheme="minorHAnsi" w:cstheme="minorHAnsi"/>
          <w:sz w:val="24"/>
          <w:szCs w:val="24"/>
        </w:rPr>
        <w:t>. For example</w:t>
      </w:r>
      <w:r w:rsidR="006E536E">
        <w:rPr>
          <w:rFonts w:asciiTheme="minorHAnsi" w:hAnsiTheme="minorHAnsi" w:cstheme="minorHAnsi"/>
          <w:sz w:val="24"/>
          <w:szCs w:val="24"/>
        </w:rPr>
        <w:t xml:space="preserve">, </w:t>
      </w:r>
      <w:r w:rsidRPr="003E77BE">
        <w:rPr>
          <w:rFonts w:asciiTheme="minorHAnsi" w:hAnsiTheme="minorHAnsi" w:cstheme="minorHAnsi"/>
          <w:sz w:val="24"/>
          <w:szCs w:val="24"/>
        </w:rPr>
        <w:t xml:space="preserve">if </w:t>
      </w:r>
      <w:r w:rsidR="00FA17BF">
        <w:rPr>
          <w:rFonts w:asciiTheme="minorHAnsi" w:hAnsiTheme="minorHAnsi" w:cstheme="minorHAnsi"/>
          <w:sz w:val="24"/>
          <w:szCs w:val="24"/>
        </w:rPr>
        <w:t>T</w:t>
      </w:r>
      <w:r w:rsidR="007638DF">
        <w:rPr>
          <w:rFonts w:asciiTheme="minorHAnsi" w:hAnsiTheme="minorHAnsi" w:cstheme="minorHAnsi"/>
          <w:sz w:val="24"/>
          <w:szCs w:val="24"/>
        </w:rPr>
        <w:t xml:space="preserve">eaching </w:t>
      </w:r>
      <w:r w:rsidR="00FA17BF">
        <w:rPr>
          <w:rFonts w:asciiTheme="minorHAnsi" w:hAnsiTheme="minorHAnsi" w:cstheme="minorHAnsi"/>
          <w:sz w:val="24"/>
          <w:szCs w:val="24"/>
        </w:rPr>
        <w:t>A</w:t>
      </w:r>
      <w:r w:rsidR="007638DF">
        <w:rPr>
          <w:rFonts w:asciiTheme="minorHAnsi" w:hAnsiTheme="minorHAnsi" w:cstheme="minorHAnsi"/>
          <w:sz w:val="24"/>
          <w:szCs w:val="24"/>
        </w:rPr>
        <w:t>ssistant</w:t>
      </w:r>
      <w:r w:rsidR="003C5D05">
        <w:rPr>
          <w:rFonts w:asciiTheme="minorHAnsi" w:hAnsiTheme="minorHAnsi" w:cstheme="minorHAnsi"/>
          <w:sz w:val="24"/>
          <w:szCs w:val="24"/>
        </w:rPr>
        <w:t>ship</w:t>
      </w:r>
      <w:r w:rsidR="007638DF" w:rsidRPr="003E77BE">
        <w:rPr>
          <w:rFonts w:asciiTheme="minorHAnsi" w:hAnsiTheme="minorHAnsi" w:cstheme="minorHAnsi"/>
          <w:sz w:val="24"/>
          <w:szCs w:val="24"/>
        </w:rPr>
        <w:t xml:space="preserve"> </w:t>
      </w:r>
      <w:r w:rsidRPr="003E77BE">
        <w:rPr>
          <w:rFonts w:asciiTheme="minorHAnsi" w:hAnsiTheme="minorHAnsi" w:cstheme="minorHAnsi"/>
          <w:sz w:val="24"/>
          <w:szCs w:val="24"/>
        </w:rPr>
        <w:t>positions are available</w:t>
      </w:r>
      <w:r w:rsidR="001607F3">
        <w:rPr>
          <w:rFonts w:asciiTheme="minorHAnsi" w:hAnsiTheme="minorHAnsi" w:cstheme="minorHAnsi"/>
          <w:sz w:val="24"/>
          <w:szCs w:val="24"/>
        </w:rPr>
        <w:t xml:space="preserve"> </w:t>
      </w:r>
      <w:r w:rsidR="004B7168">
        <w:rPr>
          <w:rFonts w:asciiTheme="minorHAnsi" w:hAnsiTheme="minorHAnsi" w:cstheme="minorHAnsi"/>
          <w:sz w:val="24"/>
          <w:szCs w:val="24"/>
        </w:rPr>
        <w:t>the department</w:t>
      </w:r>
      <w:r w:rsidR="001607F3">
        <w:rPr>
          <w:rFonts w:asciiTheme="minorHAnsi" w:hAnsiTheme="minorHAnsi" w:cstheme="minorHAnsi"/>
          <w:sz w:val="24"/>
          <w:szCs w:val="24"/>
        </w:rPr>
        <w:t xml:space="preserve"> may allow</w:t>
      </w:r>
      <w:r w:rsidRPr="003E77BE">
        <w:rPr>
          <w:rFonts w:asciiTheme="minorHAnsi" w:hAnsiTheme="minorHAnsi" w:cstheme="minorHAnsi"/>
          <w:sz w:val="24"/>
          <w:szCs w:val="24"/>
        </w:rPr>
        <w:t xml:space="preserve"> the student to use one or more semesters of post-fieldwork </w:t>
      </w:r>
      <w:r w:rsidR="00FA17BF">
        <w:rPr>
          <w:rFonts w:asciiTheme="minorHAnsi" w:hAnsiTheme="minorHAnsi" w:cstheme="minorHAnsi"/>
          <w:sz w:val="24"/>
          <w:szCs w:val="24"/>
        </w:rPr>
        <w:t>T</w:t>
      </w:r>
      <w:r w:rsidR="007638DF">
        <w:rPr>
          <w:rFonts w:asciiTheme="minorHAnsi" w:hAnsiTheme="minorHAnsi" w:cstheme="minorHAnsi"/>
          <w:sz w:val="24"/>
          <w:szCs w:val="24"/>
        </w:rPr>
        <w:t xml:space="preserve">eaching </w:t>
      </w:r>
      <w:r w:rsidR="00FA17BF">
        <w:rPr>
          <w:rFonts w:asciiTheme="minorHAnsi" w:hAnsiTheme="minorHAnsi" w:cstheme="minorHAnsi"/>
          <w:sz w:val="24"/>
          <w:szCs w:val="24"/>
        </w:rPr>
        <w:t>A</w:t>
      </w:r>
      <w:r w:rsidR="007638DF">
        <w:rPr>
          <w:rFonts w:asciiTheme="minorHAnsi" w:hAnsiTheme="minorHAnsi" w:cstheme="minorHAnsi"/>
          <w:sz w:val="24"/>
          <w:szCs w:val="24"/>
        </w:rPr>
        <w:t>ssistant</w:t>
      </w:r>
      <w:r w:rsidR="003C5D05">
        <w:rPr>
          <w:rFonts w:asciiTheme="minorHAnsi" w:hAnsiTheme="minorHAnsi" w:cstheme="minorHAnsi"/>
          <w:sz w:val="24"/>
          <w:szCs w:val="24"/>
        </w:rPr>
        <w:t>ship</w:t>
      </w:r>
      <w:r w:rsidR="007638DF" w:rsidRPr="003E77BE">
        <w:rPr>
          <w:rFonts w:asciiTheme="minorHAnsi" w:hAnsiTheme="minorHAnsi" w:cstheme="minorHAnsi"/>
          <w:sz w:val="24"/>
          <w:szCs w:val="24"/>
        </w:rPr>
        <w:t xml:space="preserve"> </w:t>
      </w:r>
      <w:r w:rsidRPr="003E77BE">
        <w:rPr>
          <w:rFonts w:asciiTheme="minorHAnsi" w:hAnsiTheme="minorHAnsi" w:cstheme="minorHAnsi"/>
          <w:sz w:val="24"/>
          <w:szCs w:val="24"/>
        </w:rPr>
        <w:t xml:space="preserve">support </w:t>
      </w:r>
      <w:r w:rsidR="00102EE0">
        <w:rPr>
          <w:rFonts w:asciiTheme="minorHAnsi" w:hAnsiTheme="minorHAnsi" w:cstheme="minorHAnsi"/>
          <w:sz w:val="24"/>
          <w:szCs w:val="24"/>
        </w:rPr>
        <w:t xml:space="preserve">prior to the fieldwork </w:t>
      </w:r>
      <w:r w:rsidR="00102EE0" w:rsidRPr="00132B3A">
        <w:rPr>
          <w:rFonts w:asciiTheme="minorHAnsi" w:hAnsiTheme="minorHAnsi" w:cstheme="minorHAnsi"/>
          <w:sz w:val="24"/>
          <w:szCs w:val="24"/>
        </w:rPr>
        <w:t xml:space="preserve">period. </w:t>
      </w:r>
      <w:r w:rsidRPr="00132B3A">
        <w:rPr>
          <w:rFonts w:asciiTheme="minorHAnsi" w:hAnsiTheme="minorHAnsi" w:cstheme="minorHAnsi"/>
          <w:sz w:val="24"/>
          <w:szCs w:val="24"/>
        </w:rPr>
        <w:t xml:space="preserve">Such requests will be evaluated based on evidence of a student’s progress toward degree requirements, </w:t>
      </w:r>
      <w:r w:rsidR="0036096F" w:rsidRPr="00132B3A">
        <w:rPr>
          <w:rFonts w:asciiTheme="minorHAnsi" w:hAnsiTheme="minorHAnsi" w:cstheme="minorHAnsi"/>
          <w:sz w:val="24"/>
          <w:szCs w:val="24"/>
        </w:rPr>
        <w:t>including</w:t>
      </w:r>
      <w:r w:rsidR="0036096F">
        <w:rPr>
          <w:rFonts w:asciiTheme="minorHAnsi" w:hAnsiTheme="minorHAnsi" w:cstheme="minorHAnsi"/>
          <w:sz w:val="24"/>
          <w:szCs w:val="24"/>
        </w:rPr>
        <w:t>:</w:t>
      </w:r>
    </w:p>
    <w:p w14:paraId="41E18289" w14:textId="5929E58C" w:rsidR="0036096F" w:rsidRDefault="00890EE9" w:rsidP="00B03B06">
      <w:pPr>
        <w:pStyle w:val="PlainText"/>
        <w:numPr>
          <w:ilvl w:val="0"/>
          <w:numId w:val="159"/>
        </w:numPr>
        <w:ind w:right="540"/>
        <w:rPr>
          <w:rFonts w:asciiTheme="minorHAnsi" w:hAnsiTheme="minorHAnsi" w:cstheme="minorHAnsi"/>
          <w:sz w:val="24"/>
          <w:szCs w:val="24"/>
        </w:rPr>
      </w:pPr>
      <w:r w:rsidRPr="00132B3A">
        <w:rPr>
          <w:rFonts w:asciiTheme="minorHAnsi" w:hAnsiTheme="minorHAnsi" w:cstheme="minorHAnsi"/>
          <w:sz w:val="24"/>
          <w:szCs w:val="24"/>
        </w:rPr>
        <w:t xml:space="preserve">required coursework and language skills </w:t>
      </w:r>
      <w:proofErr w:type="gramStart"/>
      <w:r w:rsidRPr="00132B3A">
        <w:rPr>
          <w:rFonts w:asciiTheme="minorHAnsi" w:hAnsiTheme="minorHAnsi" w:cstheme="minorHAnsi"/>
          <w:sz w:val="24"/>
          <w:szCs w:val="24"/>
        </w:rPr>
        <w:t>completed;</w:t>
      </w:r>
      <w:proofErr w:type="gramEnd"/>
      <w:r w:rsidRPr="00132B3A">
        <w:rPr>
          <w:rFonts w:asciiTheme="minorHAnsi" w:hAnsiTheme="minorHAnsi" w:cstheme="minorHAnsi"/>
          <w:sz w:val="24"/>
          <w:szCs w:val="24"/>
        </w:rPr>
        <w:t xml:space="preserve"> </w:t>
      </w:r>
    </w:p>
    <w:p w14:paraId="12D81CD1" w14:textId="77777777" w:rsidR="0036096F" w:rsidRDefault="00890EE9" w:rsidP="00B03B06">
      <w:pPr>
        <w:pStyle w:val="PlainText"/>
        <w:numPr>
          <w:ilvl w:val="0"/>
          <w:numId w:val="159"/>
        </w:numPr>
        <w:ind w:right="540"/>
        <w:rPr>
          <w:rFonts w:asciiTheme="minorHAnsi" w:hAnsiTheme="minorHAnsi" w:cstheme="minorHAnsi"/>
          <w:sz w:val="24"/>
          <w:szCs w:val="24"/>
        </w:rPr>
      </w:pPr>
      <w:r w:rsidRPr="00132B3A">
        <w:rPr>
          <w:rFonts w:asciiTheme="minorHAnsi" w:hAnsiTheme="minorHAnsi" w:cstheme="minorHAnsi"/>
          <w:sz w:val="24"/>
          <w:szCs w:val="24"/>
        </w:rPr>
        <w:t xml:space="preserve">preliminary exam must be </w:t>
      </w:r>
      <w:proofErr w:type="gramStart"/>
      <w:r w:rsidRPr="00132B3A">
        <w:rPr>
          <w:rFonts w:asciiTheme="minorHAnsi" w:hAnsiTheme="minorHAnsi" w:cstheme="minorHAnsi"/>
          <w:sz w:val="24"/>
          <w:szCs w:val="24"/>
        </w:rPr>
        <w:t>passed;</w:t>
      </w:r>
      <w:proofErr w:type="gramEnd"/>
      <w:r w:rsidRPr="00132B3A">
        <w:rPr>
          <w:rFonts w:asciiTheme="minorHAnsi" w:hAnsiTheme="minorHAnsi" w:cstheme="minorHAnsi"/>
          <w:sz w:val="24"/>
          <w:szCs w:val="24"/>
        </w:rPr>
        <w:t xml:space="preserve"> </w:t>
      </w:r>
    </w:p>
    <w:p w14:paraId="1CCE46D4" w14:textId="77777777" w:rsidR="0036096F" w:rsidRDefault="00890EE9" w:rsidP="00B03B06">
      <w:pPr>
        <w:pStyle w:val="PlainText"/>
        <w:numPr>
          <w:ilvl w:val="0"/>
          <w:numId w:val="159"/>
        </w:numPr>
        <w:ind w:right="540"/>
        <w:rPr>
          <w:rFonts w:asciiTheme="minorHAnsi" w:hAnsiTheme="minorHAnsi" w:cstheme="minorHAnsi"/>
          <w:sz w:val="24"/>
          <w:szCs w:val="24"/>
        </w:rPr>
      </w:pPr>
      <w:r w:rsidRPr="00132B3A">
        <w:rPr>
          <w:rFonts w:asciiTheme="minorHAnsi" w:hAnsiTheme="minorHAnsi" w:cstheme="minorHAnsi"/>
          <w:sz w:val="24"/>
          <w:szCs w:val="24"/>
        </w:rPr>
        <w:t xml:space="preserve">the research proposal approved and publicly presented in line with the normal scheduling; and </w:t>
      </w:r>
    </w:p>
    <w:p w14:paraId="0291C61B" w14:textId="77777777" w:rsidR="0036096F" w:rsidRDefault="00890EE9" w:rsidP="00B03B06">
      <w:pPr>
        <w:pStyle w:val="PlainText"/>
        <w:numPr>
          <w:ilvl w:val="0"/>
          <w:numId w:val="159"/>
        </w:numPr>
        <w:ind w:right="540"/>
        <w:rPr>
          <w:rFonts w:asciiTheme="minorHAnsi" w:hAnsiTheme="minorHAnsi" w:cstheme="minorHAnsi"/>
          <w:sz w:val="24"/>
          <w:szCs w:val="24"/>
        </w:rPr>
      </w:pPr>
      <w:r w:rsidRPr="00132B3A">
        <w:rPr>
          <w:rFonts w:asciiTheme="minorHAnsi" w:hAnsiTheme="minorHAnsi" w:cstheme="minorHAnsi"/>
          <w:sz w:val="24"/>
          <w:szCs w:val="24"/>
        </w:rPr>
        <w:t xml:space="preserve">the student has applied for at least one source of dissertation grant support external to Purdue. </w:t>
      </w:r>
    </w:p>
    <w:p w14:paraId="43C39200" w14:textId="77777777" w:rsidR="0036096F" w:rsidRDefault="0036096F" w:rsidP="00890EE9">
      <w:pPr>
        <w:pStyle w:val="PlainText"/>
        <w:ind w:right="540"/>
        <w:rPr>
          <w:rFonts w:asciiTheme="minorHAnsi" w:hAnsiTheme="minorHAnsi" w:cstheme="minorHAnsi"/>
          <w:sz w:val="24"/>
          <w:szCs w:val="24"/>
        </w:rPr>
      </w:pPr>
    </w:p>
    <w:p w14:paraId="24EFF7D9" w14:textId="18710B1A" w:rsidR="00B74F95" w:rsidRDefault="00890EE9" w:rsidP="00890EE9">
      <w:pPr>
        <w:pStyle w:val="PlainText"/>
        <w:ind w:right="540"/>
        <w:rPr>
          <w:rFonts w:asciiTheme="minorHAnsi" w:hAnsiTheme="minorHAnsi" w:cstheme="minorHAnsi"/>
          <w:sz w:val="24"/>
          <w:szCs w:val="24"/>
        </w:rPr>
      </w:pPr>
      <w:r w:rsidRPr="00132B3A">
        <w:rPr>
          <w:rFonts w:asciiTheme="minorHAnsi" w:hAnsiTheme="minorHAnsi" w:cstheme="minorHAnsi"/>
          <w:sz w:val="24"/>
          <w:szCs w:val="24"/>
        </w:rPr>
        <w:t xml:space="preserve">Additionally, the student must state in the request how </w:t>
      </w:r>
      <w:r w:rsidR="00497DAB" w:rsidRPr="00132B3A">
        <w:rPr>
          <w:rFonts w:asciiTheme="minorHAnsi" w:hAnsiTheme="minorHAnsi" w:cstheme="minorHAnsi"/>
          <w:sz w:val="24"/>
          <w:szCs w:val="24"/>
        </w:rPr>
        <w:t>they</w:t>
      </w:r>
      <w:r w:rsidRPr="00132B3A">
        <w:rPr>
          <w:rFonts w:asciiTheme="minorHAnsi" w:hAnsiTheme="minorHAnsi" w:cstheme="minorHAnsi"/>
          <w:sz w:val="24"/>
          <w:szCs w:val="24"/>
        </w:rPr>
        <w:t xml:space="preserve"> expect to </w:t>
      </w:r>
      <w:r w:rsidR="003C5D05" w:rsidRPr="00B01482">
        <w:rPr>
          <w:rFonts w:asciiTheme="minorHAnsi" w:hAnsiTheme="minorHAnsi" w:cstheme="minorHAnsi"/>
          <w:sz w:val="24"/>
          <w:szCs w:val="24"/>
        </w:rPr>
        <w:t xml:space="preserve">continue </w:t>
      </w:r>
      <w:r w:rsidR="00497DAB" w:rsidRPr="00B01482">
        <w:rPr>
          <w:rFonts w:asciiTheme="minorHAnsi" w:hAnsiTheme="minorHAnsi" w:cstheme="minorHAnsi"/>
          <w:sz w:val="24"/>
          <w:szCs w:val="24"/>
        </w:rPr>
        <w:t>their</w:t>
      </w:r>
      <w:r w:rsidRPr="00B01482">
        <w:rPr>
          <w:rFonts w:asciiTheme="minorHAnsi" w:hAnsiTheme="minorHAnsi" w:cstheme="minorHAnsi"/>
          <w:sz w:val="24"/>
          <w:szCs w:val="24"/>
        </w:rPr>
        <w:t xml:space="preserve"> PhD research during this funded period.</w:t>
      </w:r>
      <w:r w:rsidRPr="003E77BE">
        <w:rPr>
          <w:rFonts w:asciiTheme="minorHAnsi" w:hAnsiTheme="minorHAnsi" w:cstheme="minorHAnsi"/>
          <w:sz w:val="24"/>
          <w:szCs w:val="24"/>
        </w:rPr>
        <w:t xml:space="preserve"> </w:t>
      </w:r>
    </w:p>
    <w:p w14:paraId="2503F8DB" w14:textId="77777777" w:rsidR="008D432A" w:rsidRDefault="008D432A" w:rsidP="00890EE9">
      <w:pPr>
        <w:pStyle w:val="PlainText"/>
        <w:ind w:right="540"/>
        <w:rPr>
          <w:rFonts w:asciiTheme="minorHAnsi" w:hAnsiTheme="minorHAnsi" w:cstheme="minorHAnsi"/>
          <w:sz w:val="24"/>
          <w:szCs w:val="24"/>
        </w:rPr>
      </w:pPr>
    </w:p>
    <w:p w14:paraId="5FAEE35C" w14:textId="77777777" w:rsidR="009B31DB" w:rsidRPr="00333C86" w:rsidRDefault="008D432A" w:rsidP="00890EE9">
      <w:pPr>
        <w:pStyle w:val="PlainText"/>
        <w:ind w:right="540"/>
        <w:rPr>
          <w:rFonts w:asciiTheme="minorHAnsi" w:hAnsiTheme="minorHAnsi" w:cstheme="minorHAnsi"/>
          <w:sz w:val="24"/>
          <w:szCs w:val="24"/>
        </w:rPr>
      </w:pPr>
      <w:r>
        <w:rPr>
          <w:rFonts w:asciiTheme="minorHAnsi" w:hAnsiTheme="minorHAnsi" w:cstheme="minorHAnsi"/>
          <w:sz w:val="24"/>
          <w:szCs w:val="24"/>
        </w:rPr>
        <w:t xml:space="preserve">At </w:t>
      </w:r>
      <w:r w:rsidR="003F7438">
        <w:rPr>
          <w:rFonts w:asciiTheme="minorHAnsi" w:hAnsiTheme="minorHAnsi" w:cstheme="minorHAnsi"/>
          <w:sz w:val="24"/>
          <w:szCs w:val="24"/>
        </w:rPr>
        <w:t>times</w:t>
      </w:r>
      <w:r>
        <w:rPr>
          <w:rFonts w:asciiTheme="minorHAnsi" w:hAnsiTheme="minorHAnsi" w:cstheme="minorHAnsi"/>
          <w:sz w:val="24"/>
          <w:szCs w:val="24"/>
        </w:rPr>
        <w:t xml:space="preserve">, </w:t>
      </w:r>
      <w:r w:rsidR="00DD0DC9">
        <w:rPr>
          <w:rFonts w:asciiTheme="minorHAnsi" w:hAnsiTheme="minorHAnsi" w:cstheme="minorHAnsi"/>
          <w:sz w:val="24"/>
          <w:szCs w:val="24"/>
        </w:rPr>
        <w:t>R</w:t>
      </w:r>
      <w:r w:rsidR="007638DF">
        <w:rPr>
          <w:rFonts w:asciiTheme="minorHAnsi" w:hAnsiTheme="minorHAnsi" w:cstheme="minorHAnsi"/>
          <w:sz w:val="24"/>
          <w:szCs w:val="24"/>
        </w:rPr>
        <w:t xml:space="preserve">esearch </w:t>
      </w:r>
      <w:r w:rsidR="00DD0DC9">
        <w:rPr>
          <w:rFonts w:asciiTheme="minorHAnsi" w:hAnsiTheme="minorHAnsi" w:cstheme="minorHAnsi"/>
          <w:sz w:val="24"/>
          <w:szCs w:val="24"/>
        </w:rPr>
        <w:t>A</w:t>
      </w:r>
      <w:r w:rsidR="007638DF">
        <w:rPr>
          <w:rFonts w:asciiTheme="minorHAnsi" w:hAnsiTheme="minorHAnsi" w:cstheme="minorHAnsi"/>
          <w:sz w:val="24"/>
          <w:szCs w:val="24"/>
        </w:rPr>
        <w:t>ssistant</w:t>
      </w:r>
      <w:r>
        <w:rPr>
          <w:rFonts w:asciiTheme="minorHAnsi" w:hAnsiTheme="minorHAnsi" w:cstheme="minorHAnsi"/>
          <w:sz w:val="24"/>
          <w:szCs w:val="24"/>
        </w:rPr>
        <w:t xml:space="preserve">ships might be available for PhD students, who have been making good progress in the program and who have completed all coursework, exam, and language requirements to degree (students who are </w:t>
      </w:r>
      <w:r w:rsidR="001719EE">
        <w:rPr>
          <w:rFonts w:asciiTheme="minorHAnsi" w:hAnsiTheme="minorHAnsi" w:cstheme="minorHAnsi"/>
          <w:sz w:val="24"/>
          <w:szCs w:val="24"/>
        </w:rPr>
        <w:t xml:space="preserve">advanced to </w:t>
      </w:r>
      <w:r w:rsidR="001719EE" w:rsidRPr="001F0F97">
        <w:rPr>
          <w:rFonts w:asciiTheme="minorHAnsi" w:hAnsiTheme="minorHAnsi" w:cstheme="minorHAnsi"/>
          <w:sz w:val="24"/>
          <w:szCs w:val="24"/>
        </w:rPr>
        <w:t>candidacy</w:t>
      </w:r>
      <w:r w:rsidRPr="001F0F97">
        <w:rPr>
          <w:rFonts w:asciiTheme="minorHAnsi" w:hAnsiTheme="minorHAnsi" w:cstheme="minorHAnsi"/>
          <w:sz w:val="24"/>
          <w:szCs w:val="24"/>
        </w:rPr>
        <w:t xml:space="preserve">). </w:t>
      </w:r>
      <w:r w:rsidR="006D137B" w:rsidRPr="001F0F97">
        <w:rPr>
          <w:rFonts w:asciiTheme="minorHAnsi" w:hAnsiTheme="minorHAnsi" w:cstheme="minorHAnsi"/>
          <w:sz w:val="24"/>
          <w:szCs w:val="24"/>
        </w:rPr>
        <w:t xml:space="preserve">The department will use discretion in deciding how to allocate any available resources for </w:t>
      </w:r>
      <w:r w:rsidR="006D413F" w:rsidRPr="001F0F97">
        <w:rPr>
          <w:rFonts w:asciiTheme="minorHAnsi" w:hAnsiTheme="minorHAnsi" w:cstheme="minorHAnsi"/>
          <w:sz w:val="24"/>
          <w:szCs w:val="24"/>
        </w:rPr>
        <w:t>R</w:t>
      </w:r>
      <w:r w:rsidR="007638DF" w:rsidRPr="001F0F97">
        <w:rPr>
          <w:rFonts w:asciiTheme="minorHAnsi" w:hAnsiTheme="minorHAnsi" w:cstheme="minorHAnsi"/>
          <w:sz w:val="24"/>
          <w:szCs w:val="24"/>
        </w:rPr>
        <w:t xml:space="preserve">esearch </w:t>
      </w:r>
      <w:r w:rsidR="006D413F" w:rsidRPr="001F0F97">
        <w:rPr>
          <w:rFonts w:asciiTheme="minorHAnsi" w:hAnsiTheme="minorHAnsi" w:cstheme="minorHAnsi"/>
          <w:sz w:val="24"/>
          <w:szCs w:val="24"/>
        </w:rPr>
        <w:t>A</w:t>
      </w:r>
      <w:r w:rsidR="007638DF" w:rsidRPr="001F0F97">
        <w:rPr>
          <w:rFonts w:asciiTheme="minorHAnsi" w:hAnsiTheme="minorHAnsi" w:cstheme="minorHAnsi"/>
          <w:sz w:val="24"/>
          <w:szCs w:val="24"/>
        </w:rPr>
        <w:t>ssistantships</w:t>
      </w:r>
      <w:r w:rsidR="006D137B" w:rsidRPr="001F0F97">
        <w:rPr>
          <w:rFonts w:asciiTheme="minorHAnsi" w:hAnsiTheme="minorHAnsi" w:cstheme="minorHAnsi"/>
          <w:sz w:val="24"/>
          <w:szCs w:val="24"/>
        </w:rPr>
        <w:t xml:space="preserve">. In general, </w:t>
      </w:r>
      <w:r w:rsidR="006D137B" w:rsidRPr="00333C86">
        <w:rPr>
          <w:rFonts w:asciiTheme="minorHAnsi" w:hAnsiTheme="minorHAnsi" w:cstheme="minorHAnsi"/>
          <w:sz w:val="24"/>
          <w:szCs w:val="24"/>
        </w:rPr>
        <w:t>p</w:t>
      </w:r>
      <w:r w:rsidRPr="00333C86">
        <w:rPr>
          <w:rFonts w:asciiTheme="minorHAnsi" w:hAnsiTheme="minorHAnsi" w:cstheme="minorHAnsi"/>
          <w:sz w:val="24"/>
          <w:szCs w:val="24"/>
        </w:rPr>
        <w:t xml:space="preserve">riority will be given to students </w:t>
      </w:r>
      <w:r w:rsidR="009B31DB" w:rsidRPr="00333C86">
        <w:rPr>
          <w:rFonts w:asciiTheme="minorHAnsi" w:hAnsiTheme="minorHAnsi" w:cstheme="minorHAnsi"/>
          <w:sz w:val="24"/>
          <w:szCs w:val="24"/>
        </w:rPr>
        <w:t>as follows:</w:t>
      </w:r>
    </w:p>
    <w:p w14:paraId="6168E775" w14:textId="1406DA1E" w:rsidR="009B31DB" w:rsidRPr="009B31DB" w:rsidRDefault="009B31DB" w:rsidP="00916CE0">
      <w:pPr>
        <w:pStyle w:val="PlainText"/>
        <w:numPr>
          <w:ilvl w:val="0"/>
          <w:numId w:val="32"/>
        </w:numPr>
        <w:ind w:left="720" w:right="540" w:hanging="360"/>
        <w:rPr>
          <w:rFonts w:asciiTheme="minorHAnsi" w:hAnsiTheme="minorHAnsi" w:cstheme="minorHAnsi"/>
          <w:sz w:val="24"/>
          <w:szCs w:val="24"/>
        </w:rPr>
      </w:pPr>
      <w:r w:rsidRPr="009B31DB">
        <w:rPr>
          <w:rFonts w:asciiTheme="minorHAnsi" w:hAnsiTheme="minorHAnsi" w:cstheme="minorHAnsi"/>
          <w:sz w:val="24"/>
          <w:szCs w:val="24"/>
        </w:rPr>
        <w:t xml:space="preserve">Students must be in good standing in the </w:t>
      </w:r>
      <w:proofErr w:type="gramStart"/>
      <w:r w:rsidRPr="009B31DB">
        <w:rPr>
          <w:rFonts w:asciiTheme="minorHAnsi" w:hAnsiTheme="minorHAnsi" w:cstheme="minorHAnsi"/>
          <w:sz w:val="24"/>
          <w:szCs w:val="24"/>
        </w:rPr>
        <w:t>program</w:t>
      </w:r>
      <w:proofErr w:type="gramEnd"/>
      <w:r w:rsidRPr="009B31DB">
        <w:rPr>
          <w:rFonts w:asciiTheme="minorHAnsi" w:hAnsiTheme="minorHAnsi" w:cstheme="minorHAnsi"/>
          <w:sz w:val="24"/>
          <w:szCs w:val="24"/>
        </w:rPr>
        <w:t xml:space="preserve"> </w:t>
      </w:r>
    </w:p>
    <w:p w14:paraId="10844C13" w14:textId="16C194B4" w:rsidR="009B31DB" w:rsidRPr="009B31DB" w:rsidRDefault="009B31DB" w:rsidP="00916CE0">
      <w:pPr>
        <w:pStyle w:val="PlainText"/>
        <w:numPr>
          <w:ilvl w:val="0"/>
          <w:numId w:val="32"/>
        </w:numPr>
        <w:ind w:left="720" w:right="540" w:hanging="360"/>
        <w:rPr>
          <w:rFonts w:asciiTheme="minorHAnsi" w:hAnsiTheme="minorHAnsi" w:cstheme="minorHAnsi"/>
          <w:sz w:val="24"/>
          <w:szCs w:val="24"/>
        </w:rPr>
      </w:pPr>
      <w:r w:rsidRPr="009B31DB">
        <w:rPr>
          <w:rFonts w:asciiTheme="minorHAnsi" w:hAnsiTheme="minorHAnsi" w:cstheme="minorHAnsi"/>
          <w:sz w:val="24"/>
          <w:szCs w:val="24"/>
        </w:rPr>
        <w:t>Students awarded Research Assistant</w:t>
      </w:r>
      <w:r w:rsidR="003C5D05">
        <w:rPr>
          <w:rFonts w:asciiTheme="minorHAnsi" w:hAnsiTheme="minorHAnsi" w:cstheme="minorHAnsi"/>
          <w:sz w:val="24"/>
          <w:szCs w:val="24"/>
        </w:rPr>
        <w:t>ship</w:t>
      </w:r>
      <w:r w:rsidRPr="009B31DB">
        <w:rPr>
          <w:rFonts w:asciiTheme="minorHAnsi" w:hAnsiTheme="minorHAnsi" w:cstheme="minorHAnsi"/>
          <w:sz w:val="24"/>
          <w:szCs w:val="24"/>
        </w:rPr>
        <w:t xml:space="preserve"> Positions must be classified as a doctoral </w:t>
      </w:r>
      <w:proofErr w:type="gramStart"/>
      <w:r w:rsidRPr="009B31DB">
        <w:rPr>
          <w:rFonts w:asciiTheme="minorHAnsi" w:hAnsiTheme="minorHAnsi" w:cstheme="minorHAnsi"/>
          <w:sz w:val="24"/>
          <w:szCs w:val="24"/>
        </w:rPr>
        <w:t>students</w:t>
      </w:r>
      <w:proofErr w:type="gramEnd"/>
    </w:p>
    <w:p w14:paraId="3E671CD7" w14:textId="75264A4E" w:rsidR="009B31DB" w:rsidRPr="009B31DB" w:rsidRDefault="009B31DB" w:rsidP="00916CE0">
      <w:pPr>
        <w:pStyle w:val="PlainText"/>
        <w:numPr>
          <w:ilvl w:val="0"/>
          <w:numId w:val="32"/>
        </w:numPr>
        <w:ind w:left="720" w:right="540" w:hanging="360"/>
        <w:rPr>
          <w:rFonts w:asciiTheme="minorHAnsi" w:hAnsiTheme="minorHAnsi" w:cstheme="minorHAnsi"/>
          <w:sz w:val="24"/>
          <w:szCs w:val="24"/>
        </w:rPr>
      </w:pPr>
      <w:r w:rsidRPr="009B31DB">
        <w:rPr>
          <w:rFonts w:asciiTheme="minorHAnsi" w:hAnsiTheme="minorHAnsi" w:cstheme="minorHAnsi"/>
          <w:sz w:val="24"/>
          <w:szCs w:val="24"/>
        </w:rPr>
        <w:t xml:space="preserve">Students who have reached candidacy status are preferred over students earlier in their doctoral </w:t>
      </w:r>
      <w:proofErr w:type="gramStart"/>
      <w:r w:rsidRPr="009B31DB">
        <w:rPr>
          <w:rFonts w:asciiTheme="minorHAnsi" w:hAnsiTheme="minorHAnsi" w:cstheme="minorHAnsi"/>
          <w:sz w:val="24"/>
          <w:szCs w:val="24"/>
        </w:rPr>
        <w:t>career</w:t>
      </w:r>
      <w:proofErr w:type="gramEnd"/>
    </w:p>
    <w:p w14:paraId="246EA5CE" w14:textId="573C827A" w:rsidR="008D432A" w:rsidRPr="003E77BE" w:rsidRDefault="009B31DB" w:rsidP="00916CE0">
      <w:pPr>
        <w:pStyle w:val="PlainText"/>
        <w:numPr>
          <w:ilvl w:val="0"/>
          <w:numId w:val="32"/>
        </w:numPr>
        <w:ind w:left="720" w:right="540" w:hanging="360"/>
        <w:rPr>
          <w:rFonts w:asciiTheme="minorHAnsi" w:hAnsiTheme="minorHAnsi" w:cstheme="minorHAnsi"/>
          <w:sz w:val="24"/>
          <w:szCs w:val="24"/>
        </w:rPr>
      </w:pPr>
      <w:r w:rsidRPr="009B31DB">
        <w:rPr>
          <w:rFonts w:asciiTheme="minorHAnsi" w:hAnsiTheme="minorHAnsi" w:cstheme="minorHAnsi"/>
          <w:sz w:val="24"/>
          <w:szCs w:val="24"/>
        </w:rPr>
        <w:t>Research Assistant funding is prioritized for students who will use their funding to complete fieldwork or the writing phase of their dissertation project.</w:t>
      </w:r>
      <w:r>
        <w:rPr>
          <w:rFonts w:asciiTheme="minorHAnsi" w:hAnsiTheme="minorHAnsi" w:cstheme="minorHAnsi"/>
          <w:sz w:val="24"/>
          <w:szCs w:val="24"/>
        </w:rPr>
        <w:t xml:space="preserve"> (Department Policy </w:t>
      </w:r>
      <w:r w:rsidR="00620862">
        <w:rPr>
          <w:rFonts w:asciiTheme="minorHAnsi" w:hAnsiTheme="minorHAnsi" w:cstheme="minorHAnsi"/>
          <w:sz w:val="24"/>
          <w:szCs w:val="24"/>
        </w:rPr>
        <w:t>11/15/</w:t>
      </w:r>
      <w:r>
        <w:rPr>
          <w:rFonts w:asciiTheme="minorHAnsi" w:hAnsiTheme="minorHAnsi" w:cstheme="minorHAnsi"/>
          <w:sz w:val="24"/>
          <w:szCs w:val="24"/>
        </w:rPr>
        <w:t>2019)</w:t>
      </w:r>
    </w:p>
    <w:p w14:paraId="43DB84CF" w14:textId="77777777" w:rsidR="00890EE9" w:rsidRPr="003E77BE" w:rsidRDefault="00890EE9" w:rsidP="00890EE9">
      <w:pPr>
        <w:pStyle w:val="PlainText"/>
        <w:ind w:right="540"/>
        <w:rPr>
          <w:rFonts w:asciiTheme="minorHAnsi" w:hAnsiTheme="minorHAnsi" w:cstheme="minorHAnsi"/>
          <w:sz w:val="24"/>
          <w:szCs w:val="24"/>
        </w:rPr>
      </w:pPr>
    </w:p>
    <w:p w14:paraId="252260D8" w14:textId="490D1C9C" w:rsidR="00347240" w:rsidRDefault="00890EE9" w:rsidP="00890EE9">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Every spring semester, the faculty </w:t>
      </w:r>
      <w:r w:rsidR="007638DF">
        <w:rPr>
          <w:rFonts w:asciiTheme="minorHAnsi" w:hAnsiTheme="minorHAnsi" w:cstheme="minorHAnsi"/>
          <w:sz w:val="24"/>
          <w:szCs w:val="24"/>
        </w:rPr>
        <w:t xml:space="preserve">in the Department of Anthropology performs an annual review where they </w:t>
      </w:r>
      <w:r w:rsidRPr="00DA7A36">
        <w:rPr>
          <w:rFonts w:asciiTheme="minorHAnsi" w:hAnsiTheme="minorHAnsi" w:cstheme="minorHAnsi"/>
          <w:sz w:val="24"/>
          <w:szCs w:val="24"/>
        </w:rPr>
        <w:t xml:space="preserve">evaluate each student’s progress toward degree completion and the quality of </w:t>
      </w:r>
      <w:r w:rsidR="00497DAB">
        <w:rPr>
          <w:rFonts w:asciiTheme="minorHAnsi" w:hAnsiTheme="minorHAnsi" w:cstheme="minorHAnsi"/>
          <w:sz w:val="24"/>
          <w:szCs w:val="24"/>
        </w:rPr>
        <w:t>their</w:t>
      </w:r>
      <w:r w:rsidRPr="00DA7A36">
        <w:rPr>
          <w:rFonts w:asciiTheme="minorHAnsi" w:hAnsiTheme="minorHAnsi" w:cstheme="minorHAnsi"/>
          <w:sz w:val="24"/>
          <w:szCs w:val="24"/>
        </w:rPr>
        <w:t xml:space="preserve"> </w:t>
      </w:r>
      <w:r w:rsidR="003811BF">
        <w:rPr>
          <w:rFonts w:asciiTheme="minorHAnsi" w:hAnsiTheme="minorHAnsi" w:cstheme="minorHAnsi"/>
          <w:sz w:val="24"/>
          <w:szCs w:val="24"/>
        </w:rPr>
        <w:t>Teaching Assistant</w:t>
      </w:r>
      <w:r w:rsidRPr="00DA7A36">
        <w:rPr>
          <w:rFonts w:asciiTheme="minorHAnsi" w:hAnsiTheme="minorHAnsi" w:cstheme="minorHAnsi"/>
          <w:sz w:val="24"/>
          <w:szCs w:val="24"/>
        </w:rPr>
        <w:t xml:space="preserve"> work</w:t>
      </w:r>
      <w:r>
        <w:rPr>
          <w:rFonts w:asciiTheme="minorHAnsi" w:hAnsiTheme="minorHAnsi" w:cstheme="minorHAnsi"/>
          <w:sz w:val="24"/>
          <w:szCs w:val="24"/>
        </w:rPr>
        <w:t xml:space="preserve"> (if any)</w:t>
      </w:r>
      <w:r w:rsidRPr="00DA7A36">
        <w:rPr>
          <w:rFonts w:asciiTheme="minorHAnsi" w:hAnsiTheme="minorHAnsi" w:cstheme="minorHAnsi"/>
          <w:sz w:val="24"/>
          <w:szCs w:val="24"/>
        </w:rPr>
        <w:t xml:space="preserve">. For example, for students in the first year of the MS program, particular attention is paid to </w:t>
      </w:r>
      <w:r>
        <w:rPr>
          <w:rFonts w:asciiTheme="minorHAnsi" w:hAnsiTheme="minorHAnsi" w:cstheme="minorHAnsi"/>
          <w:sz w:val="24"/>
          <w:szCs w:val="24"/>
        </w:rPr>
        <w:t xml:space="preserve">performance in their courses, </w:t>
      </w:r>
      <w:r w:rsidRPr="00DA7A36">
        <w:rPr>
          <w:rFonts w:asciiTheme="minorHAnsi" w:hAnsiTheme="minorHAnsi" w:cstheme="minorHAnsi"/>
          <w:sz w:val="24"/>
          <w:szCs w:val="24"/>
        </w:rPr>
        <w:t>making satisfactory progress in assembling a committee</w:t>
      </w:r>
      <w:r>
        <w:rPr>
          <w:rFonts w:asciiTheme="minorHAnsi" w:hAnsiTheme="minorHAnsi" w:cstheme="minorHAnsi"/>
          <w:sz w:val="24"/>
          <w:szCs w:val="24"/>
        </w:rPr>
        <w:t>,</w:t>
      </w:r>
      <w:r w:rsidRPr="00DA7A36">
        <w:rPr>
          <w:rFonts w:asciiTheme="minorHAnsi" w:hAnsiTheme="minorHAnsi" w:cstheme="minorHAnsi"/>
          <w:sz w:val="24"/>
          <w:szCs w:val="24"/>
        </w:rPr>
        <w:t xml:space="preserve"> and developing the </w:t>
      </w:r>
      <w:r w:rsidR="00456AAB">
        <w:rPr>
          <w:rFonts w:asciiTheme="minorHAnsi" w:hAnsiTheme="minorHAnsi" w:cstheme="minorHAnsi"/>
          <w:sz w:val="24"/>
          <w:szCs w:val="24"/>
        </w:rPr>
        <w:t>T</w:t>
      </w:r>
      <w:r w:rsidRPr="00DA7A36">
        <w:rPr>
          <w:rFonts w:asciiTheme="minorHAnsi" w:hAnsiTheme="minorHAnsi" w:cstheme="minorHAnsi"/>
          <w:sz w:val="24"/>
          <w:szCs w:val="24"/>
        </w:rPr>
        <w:t>hesis/</w:t>
      </w:r>
      <w:r w:rsidR="00456AAB">
        <w:rPr>
          <w:rFonts w:asciiTheme="minorHAnsi" w:hAnsiTheme="minorHAnsi" w:cstheme="minorHAnsi"/>
          <w:sz w:val="24"/>
          <w:szCs w:val="24"/>
        </w:rPr>
        <w:t>Non-Thesis</w:t>
      </w:r>
      <w:r w:rsidRPr="00DA7A36">
        <w:rPr>
          <w:rFonts w:asciiTheme="minorHAnsi" w:hAnsiTheme="minorHAnsi" w:cstheme="minorHAnsi"/>
          <w:sz w:val="24"/>
          <w:szCs w:val="24"/>
        </w:rPr>
        <w:t xml:space="preserve"> research </w:t>
      </w:r>
      <w:r w:rsidR="00DD2E81">
        <w:rPr>
          <w:rFonts w:asciiTheme="minorHAnsi" w:hAnsiTheme="minorHAnsi" w:cstheme="minorHAnsi"/>
          <w:sz w:val="24"/>
          <w:szCs w:val="24"/>
        </w:rPr>
        <w:t>prospectus</w:t>
      </w:r>
      <w:r w:rsidRPr="00DA7A36">
        <w:rPr>
          <w:rFonts w:asciiTheme="minorHAnsi" w:hAnsiTheme="minorHAnsi" w:cstheme="minorHAnsi"/>
          <w:sz w:val="24"/>
          <w:szCs w:val="24"/>
        </w:rPr>
        <w:t>. Second year MS students need to satisfy qualifying examination, research</w:t>
      </w:r>
      <w:r w:rsidR="00D1253E">
        <w:rPr>
          <w:rFonts w:asciiTheme="minorHAnsi" w:hAnsiTheme="minorHAnsi" w:cstheme="minorHAnsi"/>
          <w:sz w:val="24"/>
          <w:szCs w:val="24"/>
        </w:rPr>
        <w:t>,</w:t>
      </w:r>
      <w:r w:rsidRPr="00DA7A36">
        <w:rPr>
          <w:rFonts w:asciiTheme="minorHAnsi" w:hAnsiTheme="minorHAnsi" w:cstheme="minorHAnsi"/>
          <w:sz w:val="24"/>
          <w:szCs w:val="24"/>
        </w:rPr>
        <w:t xml:space="preserve"> and final exam requirement</w:t>
      </w:r>
      <w:r>
        <w:rPr>
          <w:rFonts w:asciiTheme="minorHAnsi" w:hAnsiTheme="minorHAnsi" w:cstheme="minorHAnsi"/>
          <w:sz w:val="24"/>
          <w:szCs w:val="24"/>
        </w:rPr>
        <w:t>s for continuation (see below).</w:t>
      </w:r>
      <w:r w:rsidRPr="00DA7A36">
        <w:rPr>
          <w:rFonts w:asciiTheme="minorHAnsi" w:hAnsiTheme="minorHAnsi" w:cstheme="minorHAnsi"/>
          <w:sz w:val="24"/>
          <w:szCs w:val="24"/>
        </w:rPr>
        <w:t xml:space="preserve"> PhD students’ progress on preliminary</w:t>
      </w:r>
      <w:r w:rsidR="00DD2E81">
        <w:rPr>
          <w:rFonts w:asciiTheme="minorHAnsi" w:hAnsiTheme="minorHAnsi" w:cstheme="minorHAnsi"/>
          <w:sz w:val="24"/>
          <w:szCs w:val="24"/>
        </w:rPr>
        <w:t>/</w:t>
      </w:r>
      <w:r w:rsidRPr="00DA7A36">
        <w:rPr>
          <w:rFonts w:asciiTheme="minorHAnsi" w:hAnsiTheme="minorHAnsi" w:cstheme="minorHAnsi"/>
          <w:sz w:val="24"/>
          <w:szCs w:val="24"/>
        </w:rPr>
        <w:t>proposal examination and research is consider</w:t>
      </w:r>
      <w:r>
        <w:rPr>
          <w:rFonts w:asciiTheme="minorHAnsi" w:hAnsiTheme="minorHAnsi" w:cstheme="minorHAnsi"/>
          <w:sz w:val="24"/>
          <w:szCs w:val="24"/>
        </w:rPr>
        <w:t>ed. Students not demonstrating sufficient levels of achievement</w:t>
      </w:r>
      <w:r w:rsidRPr="00DA7A36">
        <w:rPr>
          <w:rFonts w:asciiTheme="minorHAnsi" w:hAnsiTheme="minorHAnsi" w:cstheme="minorHAnsi"/>
          <w:sz w:val="24"/>
          <w:szCs w:val="24"/>
        </w:rPr>
        <w:t xml:space="preserve"> in </w:t>
      </w:r>
      <w:r>
        <w:rPr>
          <w:rFonts w:asciiTheme="minorHAnsi" w:hAnsiTheme="minorHAnsi" w:cstheme="minorHAnsi"/>
          <w:sz w:val="24"/>
          <w:szCs w:val="24"/>
        </w:rPr>
        <w:t xml:space="preserve">coursework, </w:t>
      </w:r>
      <w:r w:rsidRPr="00DA7A36">
        <w:rPr>
          <w:rFonts w:asciiTheme="minorHAnsi" w:hAnsiTheme="minorHAnsi" w:cstheme="minorHAnsi"/>
          <w:sz w:val="24"/>
          <w:szCs w:val="24"/>
        </w:rPr>
        <w:t xml:space="preserve">progress toward the degree or in teaching quality may not be renewed for funding. </w:t>
      </w:r>
      <w:r w:rsidR="00347240" w:rsidRPr="00DA7A36">
        <w:rPr>
          <w:rFonts w:asciiTheme="minorHAnsi" w:hAnsiTheme="minorHAnsi" w:cstheme="minorHAnsi"/>
          <w:sz w:val="24"/>
          <w:szCs w:val="24"/>
        </w:rPr>
        <w:t xml:space="preserve">Following the annual student progress meeting of the faculty each spring, the Director of Graduate Studies will send each student a </w:t>
      </w:r>
      <w:r w:rsidR="00347240">
        <w:rPr>
          <w:rFonts w:asciiTheme="minorHAnsi" w:hAnsiTheme="minorHAnsi" w:cstheme="minorHAnsi"/>
          <w:sz w:val="24"/>
          <w:szCs w:val="24"/>
        </w:rPr>
        <w:t>letter</w:t>
      </w:r>
      <w:r w:rsidR="00347240" w:rsidRPr="00DA7A36">
        <w:rPr>
          <w:rFonts w:asciiTheme="minorHAnsi" w:hAnsiTheme="minorHAnsi" w:cstheme="minorHAnsi"/>
          <w:sz w:val="24"/>
          <w:szCs w:val="24"/>
        </w:rPr>
        <w:t xml:space="preserve"> evaluating annual progress</w:t>
      </w:r>
      <w:r w:rsidR="00347240">
        <w:rPr>
          <w:rFonts w:asciiTheme="minorHAnsi" w:hAnsiTheme="minorHAnsi" w:cstheme="minorHAnsi"/>
          <w:sz w:val="24"/>
          <w:szCs w:val="24"/>
        </w:rPr>
        <w:t>.</w:t>
      </w:r>
    </w:p>
    <w:p w14:paraId="3D22DE4C" w14:textId="77777777" w:rsidR="00890EE9" w:rsidRDefault="00890EE9" w:rsidP="00890EE9">
      <w:pPr>
        <w:pStyle w:val="PlainText"/>
        <w:ind w:right="540"/>
        <w:rPr>
          <w:rFonts w:asciiTheme="minorHAnsi" w:hAnsiTheme="minorHAnsi" w:cstheme="minorHAnsi"/>
          <w:sz w:val="24"/>
          <w:szCs w:val="24"/>
        </w:rPr>
      </w:pPr>
    </w:p>
    <w:p w14:paraId="7DB6E52B" w14:textId="6E316391" w:rsidR="00890EE9" w:rsidRDefault="00890EE9" w:rsidP="00890EE9">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In counting the number of semesters of </w:t>
      </w:r>
      <w:r w:rsidR="00B43666">
        <w:rPr>
          <w:rFonts w:asciiTheme="minorHAnsi" w:hAnsiTheme="minorHAnsi" w:cstheme="minorHAnsi"/>
          <w:sz w:val="24"/>
          <w:szCs w:val="24"/>
        </w:rPr>
        <w:t>“</w:t>
      </w:r>
      <w:r w:rsidRPr="00DA7A36">
        <w:rPr>
          <w:rFonts w:asciiTheme="minorHAnsi" w:hAnsiTheme="minorHAnsi" w:cstheme="minorHAnsi"/>
          <w:sz w:val="24"/>
          <w:szCs w:val="24"/>
        </w:rPr>
        <w:t>departmental funding</w:t>
      </w:r>
      <w:r w:rsidR="00B43666">
        <w:rPr>
          <w:rFonts w:asciiTheme="minorHAnsi" w:hAnsiTheme="minorHAnsi" w:cstheme="minorHAnsi"/>
          <w:sz w:val="24"/>
          <w:szCs w:val="24"/>
        </w:rPr>
        <w:t>”</w:t>
      </w:r>
      <w:r w:rsidRPr="00DA7A36">
        <w:rPr>
          <w:rFonts w:asciiTheme="minorHAnsi" w:hAnsiTheme="minorHAnsi" w:cstheme="minorHAnsi"/>
          <w:sz w:val="24"/>
          <w:szCs w:val="24"/>
        </w:rPr>
        <w:t xml:space="preserve"> a student has received, any funding that this department or university or its faculty have had part in obtaining or allocating </w:t>
      </w:r>
      <w:r>
        <w:rPr>
          <w:rFonts w:asciiTheme="minorHAnsi" w:hAnsiTheme="minorHAnsi" w:cstheme="minorHAnsi"/>
          <w:sz w:val="24"/>
          <w:szCs w:val="24"/>
        </w:rPr>
        <w:t>may</w:t>
      </w:r>
      <w:r w:rsidRPr="00DA7A36">
        <w:rPr>
          <w:rFonts w:asciiTheme="minorHAnsi" w:hAnsiTheme="minorHAnsi" w:cstheme="minorHAnsi"/>
          <w:sz w:val="24"/>
          <w:szCs w:val="24"/>
        </w:rPr>
        <w:t xml:space="preserve"> be coun</w:t>
      </w:r>
      <w:r>
        <w:rPr>
          <w:rFonts w:asciiTheme="minorHAnsi" w:hAnsiTheme="minorHAnsi" w:cstheme="minorHAnsi"/>
          <w:sz w:val="24"/>
          <w:szCs w:val="24"/>
        </w:rPr>
        <w:t xml:space="preserve">ted as </w:t>
      </w:r>
      <w:r w:rsidR="00B43666">
        <w:rPr>
          <w:rFonts w:asciiTheme="minorHAnsi" w:hAnsiTheme="minorHAnsi" w:cstheme="minorHAnsi"/>
          <w:sz w:val="24"/>
          <w:szCs w:val="24"/>
        </w:rPr>
        <w:t>“</w:t>
      </w:r>
      <w:r>
        <w:rPr>
          <w:rFonts w:asciiTheme="minorHAnsi" w:hAnsiTheme="minorHAnsi" w:cstheme="minorHAnsi"/>
          <w:sz w:val="24"/>
          <w:szCs w:val="24"/>
        </w:rPr>
        <w:t>departmental funding.</w:t>
      </w:r>
      <w:r w:rsidR="00B43666">
        <w:rPr>
          <w:rFonts w:asciiTheme="minorHAnsi" w:hAnsiTheme="minorHAnsi" w:cstheme="minorHAnsi"/>
          <w:sz w:val="24"/>
          <w:szCs w:val="24"/>
        </w:rPr>
        <w:t>”</w:t>
      </w:r>
      <w:r>
        <w:rPr>
          <w:rFonts w:asciiTheme="minorHAnsi" w:hAnsiTheme="minorHAnsi" w:cstheme="minorHAnsi"/>
          <w:sz w:val="24"/>
          <w:szCs w:val="24"/>
        </w:rPr>
        <w:t xml:space="preserve"> </w:t>
      </w:r>
      <w:r w:rsidRPr="00DA7A36">
        <w:rPr>
          <w:rFonts w:asciiTheme="minorHAnsi" w:hAnsiTheme="minorHAnsi" w:cstheme="minorHAnsi"/>
          <w:sz w:val="24"/>
          <w:szCs w:val="24"/>
        </w:rPr>
        <w:t xml:space="preserve">However, funding that a student has obtained entirely on </w:t>
      </w:r>
      <w:r w:rsidR="00497DAB">
        <w:rPr>
          <w:rFonts w:asciiTheme="minorHAnsi" w:hAnsiTheme="minorHAnsi" w:cstheme="minorHAnsi"/>
          <w:sz w:val="24"/>
          <w:szCs w:val="24"/>
        </w:rPr>
        <w:t>their</w:t>
      </w:r>
      <w:r w:rsidRPr="00DA7A36">
        <w:rPr>
          <w:rFonts w:asciiTheme="minorHAnsi" w:hAnsiTheme="minorHAnsi" w:cstheme="minorHAnsi"/>
          <w:sz w:val="24"/>
          <w:szCs w:val="24"/>
        </w:rPr>
        <w:t xml:space="preserve"> own from some source outside the university</w:t>
      </w:r>
      <w:r>
        <w:rPr>
          <w:rFonts w:asciiTheme="minorHAnsi" w:hAnsiTheme="minorHAnsi" w:cstheme="minorHAnsi"/>
          <w:sz w:val="24"/>
          <w:szCs w:val="24"/>
        </w:rPr>
        <w:t xml:space="preserve"> </w:t>
      </w:r>
      <w:r w:rsidRPr="00DA7A36">
        <w:rPr>
          <w:rFonts w:asciiTheme="minorHAnsi" w:hAnsiTheme="minorHAnsi" w:cstheme="minorHAnsi"/>
          <w:sz w:val="24"/>
          <w:szCs w:val="24"/>
        </w:rPr>
        <w:t>is not counted toward the maximum number of semesters of departmental funding eligibility.</w:t>
      </w:r>
    </w:p>
    <w:p w14:paraId="6C82A179" w14:textId="77777777" w:rsidR="00890EE9" w:rsidRDefault="00890EE9" w:rsidP="00890EE9">
      <w:pPr>
        <w:pStyle w:val="PlainText"/>
        <w:ind w:right="540"/>
        <w:rPr>
          <w:rFonts w:asciiTheme="minorHAnsi" w:hAnsiTheme="minorHAnsi" w:cstheme="minorHAnsi"/>
          <w:sz w:val="24"/>
          <w:szCs w:val="24"/>
        </w:rPr>
      </w:pPr>
    </w:p>
    <w:p w14:paraId="6A798CBA" w14:textId="524C5CA0" w:rsidR="00890EE9" w:rsidRDefault="00890EE9" w:rsidP="00890EE9">
      <w:pPr>
        <w:pStyle w:val="PlainText"/>
        <w:ind w:right="540"/>
        <w:rPr>
          <w:rFonts w:asciiTheme="minorHAnsi" w:hAnsiTheme="minorHAnsi" w:cstheme="minorHAnsi"/>
          <w:sz w:val="24"/>
          <w:szCs w:val="24"/>
        </w:rPr>
      </w:pPr>
      <w:r w:rsidRPr="0041392F">
        <w:rPr>
          <w:rFonts w:asciiTheme="minorHAnsi" w:hAnsiTheme="minorHAnsi" w:cstheme="minorHAnsi"/>
          <w:sz w:val="24"/>
          <w:szCs w:val="24"/>
        </w:rPr>
        <w:lastRenderedPageBreak/>
        <w:t xml:space="preserve">In addition, students sometimes obtain support from sources beyond </w:t>
      </w:r>
      <w:r w:rsidR="00477771">
        <w:rPr>
          <w:rFonts w:asciiTheme="minorHAnsi" w:hAnsiTheme="minorHAnsi" w:cstheme="minorHAnsi"/>
          <w:sz w:val="24"/>
          <w:szCs w:val="24"/>
        </w:rPr>
        <w:t>T</w:t>
      </w:r>
      <w:r w:rsidR="007638DF">
        <w:rPr>
          <w:rFonts w:asciiTheme="minorHAnsi" w:hAnsiTheme="minorHAnsi" w:cstheme="minorHAnsi"/>
          <w:sz w:val="24"/>
          <w:szCs w:val="24"/>
        </w:rPr>
        <w:t xml:space="preserve">eaching </w:t>
      </w:r>
      <w:r w:rsidR="003C5D05">
        <w:rPr>
          <w:rFonts w:asciiTheme="minorHAnsi" w:hAnsiTheme="minorHAnsi" w:cstheme="minorHAnsi"/>
          <w:sz w:val="24"/>
          <w:szCs w:val="24"/>
        </w:rPr>
        <w:t xml:space="preserve">or Research </w:t>
      </w:r>
      <w:r w:rsidR="00477771">
        <w:rPr>
          <w:rFonts w:asciiTheme="minorHAnsi" w:hAnsiTheme="minorHAnsi" w:cstheme="minorHAnsi"/>
          <w:sz w:val="24"/>
          <w:szCs w:val="24"/>
        </w:rPr>
        <w:t>A</w:t>
      </w:r>
      <w:r w:rsidR="007638DF">
        <w:rPr>
          <w:rFonts w:asciiTheme="minorHAnsi" w:hAnsiTheme="minorHAnsi" w:cstheme="minorHAnsi"/>
          <w:sz w:val="24"/>
          <w:szCs w:val="24"/>
        </w:rPr>
        <w:t>ssistantship</w:t>
      </w:r>
      <w:r w:rsidR="007638DF" w:rsidRPr="0041392F">
        <w:rPr>
          <w:rFonts w:asciiTheme="minorHAnsi" w:hAnsiTheme="minorHAnsi" w:cstheme="minorHAnsi"/>
          <w:sz w:val="24"/>
          <w:szCs w:val="24"/>
        </w:rPr>
        <w:t xml:space="preserve"> </w:t>
      </w:r>
      <w:r w:rsidRPr="0041392F">
        <w:rPr>
          <w:rFonts w:asciiTheme="minorHAnsi" w:hAnsiTheme="minorHAnsi" w:cstheme="minorHAnsi"/>
          <w:sz w:val="24"/>
          <w:szCs w:val="24"/>
        </w:rPr>
        <w:t xml:space="preserve">funding. This might include a fellowship or grant from an external funding agency, additional departmental </w:t>
      </w:r>
      <w:r w:rsidR="00477771">
        <w:rPr>
          <w:rFonts w:asciiTheme="minorHAnsi" w:hAnsiTheme="minorHAnsi" w:cstheme="minorHAnsi"/>
          <w:sz w:val="24"/>
          <w:szCs w:val="24"/>
        </w:rPr>
        <w:t>T</w:t>
      </w:r>
      <w:r w:rsidR="007638DF">
        <w:rPr>
          <w:rFonts w:asciiTheme="minorHAnsi" w:hAnsiTheme="minorHAnsi" w:cstheme="minorHAnsi"/>
          <w:sz w:val="24"/>
          <w:szCs w:val="24"/>
        </w:rPr>
        <w:t xml:space="preserve">eaching or </w:t>
      </w:r>
      <w:r w:rsidR="00477771">
        <w:rPr>
          <w:rFonts w:asciiTheme="minorHAnsi" w:hAnsiTheme="minorHAnsi" w:cstheme="minorHAnsi"/>
          <w:sz w:val="24"/>
          <w:szCs w:val="24"/>
        </w:rPr>
        <w:t>R</w:t>
      </w:r>
      <w:r w:rsidR="007638DF">
        <w:rPr>
          <w:rFonts w:asciiTheme="minorHAnsi" w:hAnsiTheme="minorHAnsi" w:cstheme="minorHAnsi"/>
          <w:sz w:val="24"/>
          <w:szCs w:val="24"/>
        </w:rPr>
        <w:t xml:space="preserve">esearch </w:t>
      </w:r>
      <w:r w:rsidR="00477771">
        <w:rPr>
          <w:rFonts w:asciiTheme="minorHAnsi" w:hAnsiTheme="minorHAnsi" w:cstheme="minorHAnsi"/>
          <w:sz w:val="24"/>
          <w:szCs w:val="24"/>
        </w:rPr>
        <w:t>A</w:t>
      </w:r>
      <w:r w:rsidR="007638DF">
        <w:rPr>
          <w:rFonts w:asciiTheme="minorHAnsi" w:hAnsiTheme="minorHAnsi" w:cstheme="minorHAnsi"/>
          <w:sz w:val="24"/>
          <w:szCs w:val="24"/>
        </w:rPr>
        <w:t xml:space="preserve">ssistantship </w:t>
      </w:r>
      <w:r w:rsidRPr="0041392F">
        <w:rPr>
          <w:rFonts w:asciiTheme="minorHAnsi" w:hAnsiTheme="minorHAnsi" w:cstheme="minorHAnsi"/>
          <w:sz w:val="24"/>
          <w:szCs w:val="24"/>
        </w:rPr>
        <w:t>funding, a university-funded Bilsland</w:t>
      </w:r>
      <w:r w:rsidR="0009014E">
        <w:rPr>
          <w:rFonts w:asciiTheme="minorHAnsi" w:hAnsiTheme="minorHAnsi" w:cstheme="minorHAnsi"/>
          <w:sz w:val="24"/>
          <w:szCs w:val="24"/>
        </w:rPr>
        <w:t xml:space="preserve"> </w:t>
      </w:r>
      <w:r w:rsidR="0087774D">
        <w:rPr>
          <w:rFonts w:asciiTheme="minorHAnsi" w:hAnsiTheme="minorHAnsi" w:cstheme="minorHAnsi"/>
          <w:sz w:val="24"/>
          <w:szCs w:val="24"/>
        </w:rPr>
        <w:t>F</w:t>
      </w:r>
      <w:r w:rsidR="0009014E">
        <w:rPr>
          <w:rFonts w:asciiTheme="minorHAnsi" w:hAnsiTheme="minorHAnsi" w:cstheme="minorHAnsi"/>
          <w:sz w:val="24"/>
          <w:szCs w:val="24"/>
        </w:rPr>
        <w:t>ellowship</w:t>
      </w:r>
      <w:r w:rsidRPr="0041392F">
        <w:rPr>
          <w:rFonts w:asciiTheme="minorHAnsi" w:hAnsiTheme="minorHAnsi" w:cstheme="minorHAnsi"/>
          <w:sz w:val="24"/>
          <w:szCs w:val="24"/>
        </w:rPr>
        <w:t xml:space="preserve"> or </w:t>
      </w:r>
      <w:r w:rsidR="003C5D05">
        <w:rPr>
          <w:rFonts w:asciiTheme="minorHAnsi" w:hAnsiTheme="minorHAnsi" w:cstheme="minorHAnsi"/>
          <w:sz w:val="24"/>
          <w:szCs w:val="24"/>
        </w:rPr>
        <w:t>Ross-Lynn</w:t>
      </w:r>
      <w:r w:rsidR="000424C1">
        <w:rPr>
          <w:rFonts w:asciiTheme="minorHAnsi" w:hAnsiTheme="minorHAnsi" w:cstheme="minorHAnsi"/>
          <w:sz w:val="24"/>
          <w:szCs w:val="24"/>
        </w:rPr>
        <w:t xml:space="preserve"> Research Scholar Fund</w:t>
      </w:r>
      <w:r w:rsidR="0087774D">
        <w:rPr>
          <w:rFonts w:asciiTheme="minorHAnsi" w:hAnsiTheme="minorHAnsi" w:cstheme="minorHAnsi"/>
          <w:sz w:val="24"/>
          <w:szCs w:val="24"/>
        </w:rPr>
        <w:t xml:space="preserve"> Award</w:t>
      </w:r>
      <w:r w:rsidR="003C5D05">
        <w:rPr>
          <w:rFonts w:asciiTheme="minorHAnsi" w:hAnsiTheme="minorHAnsi" w:cstheme="minorHAnsi"/>
          <w:sz w:val="24"/>
          <w:szCs w:val="24"/>
        </w:rPr>
        <w:t xml:space="preserve"> (formerly PRF)</w:t>
      </w:r>
      <w:r w:rsidRPr="0041392F">
        <w:rPr>
          <w:rFonts w:asciiTheme="minorHAnsi" w:hAnsiTheme="minorHAnsi" w:cstheme="minorHAnsi"/>
          <w:sz w:val="24"/>
          <w:szCs w:val="24"/>
        </w:rPr>
        <w:t xml:space="preserve">, or a non-department </w:t>
      </w:r>
      <w:r w:rsidR="0087774D">
        <w:rPr>
          <w:rFonts w:asciiTheme="minorHAnsi" w:hAnsiTheme="minorHAnsi" w:cstheme="minorHAnsi"/>
          <w:sz w:val="24"/>
          <w:szCs w:val="24"/>
        </w:rPr>
        <w:t>T</w:t>
      </w:r>
      <w:r w:rsidR="007638DF">
        <w:rPr>
          <w:rFonts w:asciiTheme="minorHAnsi" w:hAnsiTheme="minorHAnsi" w:cstheme="minorHAnsi"/>
          <w:sz w:val="24"/>
          <w:szCs w:val="24"/>
        </w:rPr>
        <w:t xml:space="preserve">eaching or </w:t>
      </w:r>
      <w:r w:rsidR="00475CFB">
        <w:rPr>
          <w:rFonts w:asciiTheme="minorHAnsi" w:hAnsiTheme="minorHAnsi" w:cstheme="minorHAnsi"/>
          <w:sz w:val="24"/>
          <w:szCs w:val="24"/>
        </w:rPr>
        <w:t>Research Assistant</w:t>
      </w:r>
      <w:r w:rsidR="007638DF">
        <w:rPr>
          <w:rFonts w:asciiTheme="minorHAnsi" w:hAnsiTheme="minorHAnsi" w:cstheme="minorHAnsi"/>
          <w:sz w:val="24"/>
          <w:szCs w:val="24"/>
        </w:rPr>
        <w:t>ship</w:t>
      </w:r>
      <w:r w:rsidRPr="0041392F">
        <w:rPr>
          <w:rFonts w:asciiTheme="minorHAnsi" w:hAnsiTheme="minorHAnsi" w:cstheme="minorHAnsi"/>
          <w:sz w:val="24"/>
          <w:szCs w:val="24"/>
        </w:rPr>
        <w:t xml:space="preserve"> (such as working on someone's grant from a different department). If such a source of funding is used, the student may be eligible to </w:t>
      </w:r>
      <w:r w:rsidRPr="00132B3A">
        <w:rPr>
          <w:rFonts w:asciiTheme="minorHAnsi" w:hAnsiTheme="minorHAnsi" w:cstheme="minorHAnsi"/>
          <w:sz w:val="24"/>
          <w:szCs w:val="24"/>
        </w:rPr>
        <w:t>consider</w:t>
      </w:r>
      <w:r w:rsidRPr="0041392F">
        <w:rPr>
          <w:rFonts w:asciiTheme="minorHAnsi" w:hAnsiTheme="minorHAnsi" w:cstheme="minorHAnsi"/>
          <w:sz w:val="24"/>
          <w:szCs w:val="24"/>
        </w:rPr>
        <w:t xml:space="preserve"> it as supplemental to department </w:t>
      </w:r>
      <w:r w:rsidR="00477771">
        <w:rPr>
          <w:rFonts w:asciiTheme="minorHAnsi" w:hAnsiTheme="minorHAnsi" w:cstheme="minorHAnsi"/>
          <w:sz w:val="24"/>
          <w:szCs w:val="24"/>
        </w:rPr>
        <w:t>T</w:t>
      </w:r>
      <w:r w:rsidR="007638DF">
        <w:rPr>
          <w:rFonts w:asciiTheme="minorHAnsi" w:hAnsiTheme="minorHAnsi" w:cstheme="minorHAnsi"/>
          <w:sz w:val="24"/>
          <w:szCs w:val="24"/>
        </w:rPr>
        <w:t xml:space="preserve">eaching </w:t>
      </w:r>
      <w:r w:rsidR="00477771">
        <w:rPr>
          <w:rFonts w:asciiTheme="minorHAnsi" w:hAnsiTheme="minorHAnsi" w:cstheme="minorHAnsi"/>
          <w:sz w:val="24"/>
          <w:szCs w:val="24"/>
        </w:rPr>
        <w:t>A</w:t>
      </w:r>
      <w:r w:rsidR="007638DF">
        <w:rPr>
          <w:rFonts w:asciiTheme="minorHAnsi" w:hAnsiTheme="minorHAnsi" w:cstheme="minorHAnsi"/>
          <w:sz w:val="24"/>
          <w:szCs w:val="24"/>
        </w:rPr>
        <w:t>ssistantship</w:t>
      </w:r>
      <w:r w:rsidR="007638DF" w:rsidRPr="0041392F">
        <w:rPr>
          <w:rFonts w:asciiTheme="minorHAnsi" w:hAnsiTheme="minorHAnsi" w:cstheme="minorHAnsi"/>
          <w:sz w:val="24"/>
          <w:szCs w:val="24"/>
        </w:rPr>
        <w:t xml:space="preserve"> </w:t>
      </w:r>
      <w:r w:rsidRPr="0041392F">
        <w:rPr>
          <w:rFonts w:asciiTheme="minorHAnsi" w:hAnsiTheme="minorHAnsi" w:cstheme="minorHAnsi"/>
          <w:sz w:val="24"/>
          <w:szCs w:val="24"/>
        </w:rPr>
        <w:t>funding. However, such arrangements must be requested</w:t>
      </w:r>
      <w:r w:rsidR="003C5D05">
        <w:rPr>
          <w:rFonts w:asciiTheme="minorHAnsi" w:hAnsiTheme="minorHAnsi" w:cstheme="minorHAnsi"/>
          <w:sz w:val="24"/>
          <w:szCs w:val="24"/>
        </w:rPr>
        <w:t xml:space="preserve"> to the Department Head, Director of Graduate Studies, and Academic Program Manager. Such arrangements </w:t>
      </w:r>
      <w:r w:rsidRPr="0041392F">
        <w:rPr>
          <w:rFonts w:asciiTheme="minorHAnsi" w:hAnsiTheme="minorHAnsi" w:cstheme="minorHAnsi"/>
          <w:sz w:val="24"/>
          <w:szCs w:val="24"/>
        </w:rPr>
        <w:t xml:space="preserve">must not result in exceeding the </w:t>
      </w:r>
      <w:r w:rsidR="0087774D">
        <w:rPr>
          <w:rFonts w:asciiTheme="minorHAnsi" w:hAnsiTheme="minorHAnsi" w:cstheme="minorHAnsi"/>
          <w:sz w:val="24"/>
          <w:szCs w:val="24"/>
        </w:rPr>
        <w:t>five</w:t>
      </w:r>
      <w:r w:rsidRPr="0041392F">
        <w:rPr>
          <w:rFonts w:asciiTheme="minorHAnsi" w:hAnsiTheme="minorHAnsi" w:cstheme="minorHAnsi"/>
          <w:sz w:val="24"/>
          <w:szCs w:val="24"/>
        </w:rPr>
        <w:t xml:space="preserve">- or </w:t>
      </w:r>
      <w:r w:rsidR="0087774D">
        <w:rPr>
          <w:rFonts w:asciiTheme="minorHAnsi" w:hAnsiTheme="minorHAnsi" w:cstheme="minorHAnsi"/>
          <w:sz w:val="24"/>
          <w:szCs w:val="24"/>
        </w:rPr>
        <w:t>seven</w:t>
      </w:r>
      <w:r w:rsidRPr="0041392F">
        <w:rPr>
          <w:rFonts w:asciiTheme="minorHAnsi" w:hAnsiTheme="minorHAnsi" w:cstheme="minorHAnsi"/>
          <w:sz w:val="24"/>
          <w:szCs w:val="24"/>
        </w:rPr>
        <w:t xml:space="preserve">-year time limit for using the department funding, and they are contingent on the availability of funds. </w:t>
      </w:r>
    </w:p>
    <w:p w14:paraId="4CA1B769" w14:textId="70C54C88" w:rsidR="00A24F96" w:rsidRPr="00DA7A36" w:rsidRDefault="00A24F96" w:rsidP="00890EE9">
      <w:pPr>
        <w:pStyle w:val="PlainText"/>
        <w:ind w:right="540"/>
        <w:rPr>
          <w:rFonts w:asciiTheme="minorHAnsi" w:hAnsiTheme="minorHAnsi" w:cstheme="minorHAnsi"/>
          <w:sz w:val="24"/>
          <w:szCs w:val="24"/>
        </w:rPr>
      </w:pPr>
    </w:p>
    <w:p w14:paraId="73061999" w14:textId="1387D897" w:rsidR="00A24F96" w:rsidRPr="00DA7A36" w:rsidRDefault="007638DF" w:rsidP="00A24F96">
      <w:pPr>
        <w:pStyle w:val="PlainText"/>
        <w:ind w:right="540"/>
        <w:rPr>
          <w:rFonts w:asciiTheme="minorHAnsi" w:hAnsiTheme="minorHAnsi" w:cstheme="minorHAnsi"/>
          <w:sz w:val="24"/>
          <w:szCs w:val="24"/>
        </w:rPr>
      </w:pPr>
      <w:r>
        <w:rPr>
          <w:rFonts w:asciiTheme="minorHAnsi" w:hAnsiTheme="minorHAnsi" w:cstheme="minorHAnsi"/>
          <w:sz w:val="24"/>
          <w:szCs w:val="24"/>
        </w:rPr>
        <w:t>T</w:t>
      </w:r>
      <w:r w:rsidR="00A24F96" w:rsidRPr="00E146AA">
        <w:rPr>
          <w:rFonts w:asciiTheme="minorHAnsi" w:hAnsiTheme="minorHAnsi" w:cstheme="minorHAnsi"/>
          <w:sz w:val="24"/>
          <w:szCs w:val="24"/>
        </w:rPr>
        <w:t xml:space="preserve">he department </w:t>
      </w:r>
      <w:r>
        <w:rPr>
          <w:rFonts w:asciiTheme="minorHAnsi" w:hAnsiTheme="minorHAnsi" w:cstheme="minorHAnsi"/>
          <w:sz w:val="24"/>
          <w:szCs w:val="24"/>
        </w:rPr>
        <w:t xml:space="preserve">may </w:t>
      </w:r>
      <w:r w:rsidR="00A24F96" w:rsidRPr="00E146AA">
        <w:rPr>
          <w:rFonts w:asciiTheme="minorHAnsi" w:hAnsiTheme="minorHAnsi" w:cstheme="minorHAnsi"/>
          <w:sz w:val="24"/>
          <w:szCs w:val="24"/>
        </w:rPr>
        <w:t>offer opportunities to apply for partial funding for grad</w:t>
      </w:r>
      <w:r w:rsidR="00EC5B3A">
        <w:rPr>
          <w:rFonts w:asciiTheme="minorHAnsi" w:hAnsiTheme="minorHAnsi" w:cstheme="minorHAnsi"/>
          <w:sz w:val="24"/>
          <w:szCs w:val="24"/>
        </w:rPr>
        <w:t>uate</w:t>
      </w:r>
      <w:r w:rsidR="00A24F96" w:rsidRPr="00E146AA">
        <w:rPr>
          <w:rFonts w:asciiTheme="minorHAnsi" w:hAnsiTheme="minorHAnsi" w:cstheme="minorHAnsi"/>
          <w:sz w:val="24"/>
          <w:szCs w:val="24"/>
        </w:rPr>
        <w:t xml:space="preserve"> students to present</w:t>
      </w:r>
      <w:r w:rsidR="007D23B8">
        <w:rPr>
          <w:rFonts w:asciiTheme="minorHAnsi" w:hAnsiTheme="minorHAnsi" w:cstheme="minorHAnsi"/>
          <w:sz w:val="24"/>
          <w:szCs w:val="24"/>
        </w:rPr>
        <w:t xml:space="preserve"> their research at conferences.</w:t>
      </w:r>
      <w:r w:rsidR="00A24F96" w:rsidRPr="00E146AA">
        <w:rPr>
          <w:rFonts w:asciiTheme="minorHAnsi" w:hAnsiTheme="minorHAnsi" w:cstheme="minorHAnsi"/>
          <w:sz w:val="24"/>
          <w:szCs w:val="24"/>
        </w:rPr>
        <w:t xml:space="preserve"> </w:t>
      </w:r>
      <w:r w:rsidR="00A24F96">
        <w:rPr>
          <w:rFonts w:asciiTheme="minorHAnsi" w:hAnsiTheme="minorHAnsi" w:cstheme="minorHAnsi"/>
          <w:sz w:val="24"/>
          <w:szCs w:val="24"/>
        </w:rPr>
        <w:t>I</w:t>
      </w:r>
      <w:r w:rsidR="00A24F96" w:rsidRPr="00906031">
        <w:rPr>
          <w:rFonts w:asciiTheme="minorHAnsi" w:hAnsiTheme="minorHAnsi" w:cstheme="minorHAnsi"/>
          <w:sz w:val="24"/>
          <w:szCs w:val="24"/>
        </w:rPr>
        <w:t>n some years</w:t>
      </w:r>
      <w:r w:rsidR="002604B9">
        <w:rPr>
          <w:rFonts w:asciiTheme="minorHAnsi" w:hAnsiTheme="minorHAnsi" w:cstheme="minorHAnsi"/>
          <w:sz w:val="24"/>
          <w:szCs w:val="24"/>
        </w:rPr>
        <w:t>,</w:t>
      </w:r>
      <w:r w:rsidR="00A24F96" w:rsidRPr="00906031">
        <w:rPr>
          <w:rFonts w:asciiTheme="minorHAnsi" w:hAnsiTheme="minorHAnsi" w:cstheme="minorHAnsi"/>
          <w:sz w:val="24"/>
          <w:szCs w:val="24"/>
        </w:rPr>
        <w:t xml:space="preserve"> the department may have sufficient funds to issue a call out for summer research support for P</w:t>
      </w:r>
      <w:r w:rsidR="00A24F96">
        <w:rPr>
          <w:rFonts w:asciiTheme="minorHAnsi" w:hAnsiTheme="minorHAnsi" w:cstheme="minorHAnsi"/>
          <w:sz w:val="24"/>
          <w:szCs w:val="24"/>
        </w:rPr>
        <w:t>h</w:t>
      </w:r>
      <w:r w:rsidR="00A24F96" w:rsidRPr="00906031">
        <w:rPr>
          <w:rFonts w:asciiTheme="minorHAnsi" w:hAnsiTheme="minorHAnsi" w:cstheme="minorHAnsi"/>
          <w:sz w:val="24"/>
          <w:szCs w:val="24"/>
        </w:rPr>
        <w:t>D and MS research to supplement other sources of research funding.</w:t>
      </w:r>
      <w:r>
        <w:rPr>
          <w:rFonts w:asciiTheme="minorHAnsi" w:hAnsiTheme="minorHAnsi" w:cstheme="minorHAnsi"/>
          <w:sz w:val="24"/>
          <w:szCs w:val="24"/>
        </w:rPr>
        <w:t xml:space="preserve"> There also may be opportunities at the college</w:t>
      </w:r>
      <w:r w:rsidR="0046415B">
        <w:rPr>
          <w:rFonts w:asciiTheme="minorHAnsi" w:hAnsiTheme="minorHAnsi" w:cstheme="minorHAnsi"/>
          <w:sz w:val="24"/>
          <w:szCs w:val="24"/>
        </w:rPr>
        <w:t>-and university-</w:t>
      </w:r>
      <w:r>
        <w:rPr>
          <w:rFonts w:asciiTheme="minorHAnsi" w:hAnsiTheme="minorHAnsi" w:cstheme="minorHAnsi"/>
          <w:sz w:val="24"/>
          <w:szCs w:val="24"/>
        </w:rPr>
        <w:t>level</w:t>
      </w:r>
      <w:r w:rsidR="00BA5F15">
        <w:rPr>
          <w:rFonts w:asciiTheme="minorHAnsi" w:hAnsiTheme="minorHAnsi" w:cstheme="minorHAnsi"/>
          <w:sz w:val="24"/>
          <w:szCs w:val="24"/>
        </w:rPr>
        <w:t>s</w:t>
      </w:r>
      <w:r>
        <w:rPr>
          <w:rFonts w:asciiTheme="minorHAnsi" w:hAnsiTheme="minorHAnsi" w:cstheme="minorHAnsi"/>
          <w:sz w:val="24"/>
          <w:szCs w:val="24"/>
        </w:rPr>
        <w:t xml:space="preserve"> for conference and res</w:t>
      </w:r>
      <w:r w:rsidR="007874D1">
        <w:rPr>
          <w:rFonts w:asciiTheme="minorHAnsi" w:hAnsiTheme="minorHAnsi" w:cstheme="minorHAnsi"/>
          <w:sz w:val="24"/>
          <w:szCs w:val="24"/>
        </w:rPr>
        <w:t>e</w:t>
      </w:r>
      <w:r>
        <w:rPr>
          <w:rFonts w:asciiTheme="minorHAnsi" w:hAnsiTheme="minorHAnsi" w:cstheme="minorHAnsi"/>
          <w:sz w:val="24"/>
          <w:szCs w:val="24"/>
        </w:rPr>
        <w:t>arch funding.</w:t>
      </w:r>
    </w:p>
    <w:p w14:paraId="4C10F659" w14:textId="77777777" w:rsidR="00A24F96" w:rsidRPr="00DA7A36" w:rsidRDefault="00A24F96" w:rsidP="00A24F96">
      <w:pPr>
        <w:pStyle w:val="PlainText"/>
        <w:ind w:right="540"/>
        <w:rPr>
          <w:rFonts w:asciiTheme="minorHAnsi" w:hAnsiTheme="minorHAnsi" w:cstheme="minorHAnsi"/>
          <w:sz w:val="24"/>
          <w:szCs w:val="24"/>
        </w:rPr>
      </w:pPr>
    </w:p>
    <w:p w14:paraId="41C7803C" w14:textId="00C3854F" w:rsidR="00890EE9" w:rsidRPr="00DA7A36" w:rsidRDefault="00A24F96" w:rsidP="00B04227">
      <w:pPr>
        <w:ind w:right="540"/>
      </w:pPr>
      <w:r>
        <w:rPr>
          <w:rFonts w:asciiTheme="minorHAnsi" w:hAnsiTheme="minorHAnsi" w:cstheme="minorHAnsi"/>
        </w:rPr>
        <w:t>I</w:t>
      </w:r>
      <w:r w:rsidRPr="00DA7A36">
        <w:rPr>
          <w:rFonts w:asciiTheme="minorHAnsi" w:hAnsiTheme="minorHAnsi" w:cstheme="minorHAnsi"/>
        </w:rPr>
        <w:t>n order for</w:t>
      </w:r>
      <w:r w:rsidR="003B4A9C">
        <w:rPr>
          <w:rFonts w:asciiTheme="minorHAnsi" w:hAnsiTheme="minorHAnsi" w:cstheme="minorHAnsi"/>
        </w:rPr>
        <w:t xml:space="preserve"> a</w:t>
      </w:r>
      <w:r w:rsidRPr="00DA7A36">
        <w:rPr>
          <w:rFonts w:asciiTheme="minorHAnsi" w:hAnsiTheme="minorHAnsi" w:cstheme="minorHAnsi"/>
        </w:rPr>
        <w:t xml:space="preserve"> student to defer a </w:t>
      </w:r>
      <w:proofErr w:type="gramStart"/>
      <w:r w:rsidRPr="00DA7A36">
        <w:rPr>
          <w:rFonts w:asciiTheme="minorHAnsi" w:hAnsiTheme="minorHAnsi" w:cstheme="minorHAnsi"/>
        </w:rPr>
        <w:t>Federal</w:t>
      </w:r>
      <w:proofErr w:type="gramEnd"/>
      <w:r w:rsidRPr="00DA7A36">
        <w:rPr>
          <w:rFonts w:asciiTheme="minorHAnsi" w:hAnsiTheme="minorHAnsi" w:cstheme="minorHAnsi"/>
        </w:rPr>
        <w:t xml:space="preserve"> student loan, </w:t>
      </w:r>
      <w:r w:rsidR="00497DAB">
        <w:rPr>
          <w:rFonts w:asciiTheme="minorHAnsi" w:hAnsiTheme="minorHAnsi" w:cstheme="minorHAnsi"/>
        </w:rPr>
        <w:t>they</w:t>
      </w:r>
      <w:r w:rsidRPr="00DA7A36">
        <w:rPr>
          <w:rFonts w:asciiTheme="minorHAnsi" w:hAnsiTheme="minorHAnsi" w:cstheme="minorHAnsi"/>
        </w:rPr>
        <w:t xml:space="preserve"> ne</w:t>
      </w:r>
      <w:r>
        <w:rPr>
          <w:rFonts w:asciiTheme="minorHAnsi" w:hAnsiTheme="minorHAnsi" w:cstheme="minorHAnsi"/>
        </w:rPr>
        <w:t>ed to be enrolled at least half-</w:t>
      </w:r>
      <w:r w:rsidRPr="00DA7A36">
        <w:rPr>
          <w:rFonts w:asciiTheme="minorHAnsi" w:hAnsiTheme="minorHAnsi" w:cstheme="minorHAnsi"/>
        </w:rPr>
        <w:t xml:space="preserve">time (which is </w:t>
      </w:r>
      <w:r w:rsidR="00BD6CCF">
        <w:rPr>
          <w:rFonts w:asciiTheme="minorHAnsi" w:hAnsiTheme="minorHAnsi" w:cstheme="minorHAnsi"/>
        </w:rPr>
        <w:t>four</w:t>
      </w:r>
      <w:r w:rsidRPr="00DA7A36">
        <w:rPr>
          <w:rFonts w:asciiTheme="minorHAnsi" w:hAnsiTheme="minorHAnsi" w:cstheme="minorHAnsi"/>
        </w:rPr>
        <w:t xml:space="preserve"> or more credit hours) in the </w:t>
      </w:r>
      <w:r w:rsidR="007638DF">
        <w:rPr>
          <w:rFonts w:asciiTheme="minorHAnsi" w:hAnsiTheme="minorHAnsi" w:cstheme="minorHAnsi"/>
        </w:rPr>
        <w:t>f</w:t>
      </w:r>
      <w:r w:rsidRPr="00DA7A36">
        <w:rPr>
          <w:rFonts w:asciiTheme="minorHAnsi" w:hAnsiTheme="minorHAnsi" w:cstheme="minorHAnsi"/>
        </w:rPr>
        <w:t xml:space="preserve">all and </w:t>
      </w:r>
      <w:r w:rsidR="007638DF">
        <w:rPr>
          <w:rFonts w:asciiTheme="minorHAnsi" w:hAnsiTheme="minorHAnsi" w:cstheme="minorHAnsi"/>
        </w:rPr>
        <w:t>s</w:t>
      </w:r>
      <w:r w:rsidRPr="00DA7A36">
        <w:rPr>
          <w:rFonts w:asciiTheme="minorHAnsi" w:hAnsiTheme="minorHAnsi" w:cstheme="minorHAnsi"/>
        </w:rPr>
        <w:t>pring semesters.</w:t>
      </w:r>
      <w:r>
        <w:rPr>
          <w:rFonts w:asciiTheme="minorHAnsi" w:hAnsiTheme="minorHAnsi" w:cstheme="minorHAnsi"/>
        </w:rPr>
        <w:t xml:space="preserve"> </w:t>
      </w:r>
      <w:r w:rsidRPr="00DA7A36">
        <w:rPr>
          <w:rFonts w:asciiTheme="minorHAnsi" w:hAnsiTheme="minorHAnsi" w:cstheme="minorHAnsi"/>
        </w:rPr>
        <w:t xml:space="preserve">A student who does not register for summer coursework should not have to start repayment in the summer if </w:t>
      </w:r>
      <w:r w:rsidR="00497DAB">
        <w:rPr>
          <w:rFonts w:asciiTheme="minorHAnsi" w:hAnsiTheme="minorHAnsi" w:cstheme="minorHAnsi"/>
        </w:rPr>
        <w:t>the student</w:t>
      </w:r>
      <w:r w:rsidR="003B4A9C">
        <w:rPr>
          <w:rFonts w:asciiTheme="minorHAnsi" w:hAnsiTheme="minorHAnsi" w:cstheme="minorHAnsi"/>
        </w:rPr>
        <w:t xml:space="preserve"> is</w:t>
      </w:r>
      <w:r w:rsidRPr="00DA7A36">
        <w:rPr>
          <w:rFonts w:asciiTheme="minorHAnsi" w:hAnsiTheme="minorHAnsi" w:cstheme="minorHAnsi"/>
        </w:rPr>
        <w:t xml:space="preserve"> enrolled in the following </w:t>
      </w:r>
      <w:r w:rsidR="007638DF">
        <w:rPr>
          <w:rFonts w:asciiTheme="minorHAnsi" w:hAnsiTheme="minorHAnsi" w:cstheme="minorHAnsi"/>
        </w:rPr>
        <w:t>f</w:t>
      </w:r>
      <w:r>
        <w:rPr>
          <w:rFonts w:asciiTheme="minorHAnsi" w:hAnsiTheme="minorHAnsi" w:cstheme="minorHAnsi"/>
        </w:rPr>
        <w:t xml:space="preserve">all semester. </w:t>
      </w:r>
      <w:r w:rsidRPr="00DA7A36">
        <w:rPr>
          <w:rFonts w:asciiTheme="minorHAnsi" w:hAnsiTheme="minorHAnsi" w:cstheme="minorHAnsi"/>
        </w:rPr>
        <w:t xml:space="preserve">Students must register for at least </w:t>
      </w:r>
      <w:r w:rsidR="00BD6CCF">
        <w:rPr>
          <w:rFonts w:asciiTheme="minorHAnsi" w:hAnsiTheme="minorHAnsi" w:cstheme="minorHAnsi"/>
        </w:rPr>
        <w:t>four</w:t>
      </w:r>
      <w:r w:rsidRPr="00DA7A36">
        <w:rPr>
          <w:rFonts w:asciiTheme="minorHAnsi" w:hAnsiTheme="minorHAnsi" w:cstheme="minorHAnsi"/>
        </w:rPr>
        <w:t xml:space="preserve"> credit hours in the summer if they register, but they do not have to be registered in the summer to avoid loan repayment.</w:t>
      </w:r>
    </w:p>
    <w:p w14:paraId="1D8F57B7" w14:textId="14BED2DC" w:rsidR="00BD33B9" w:rsidRPr="00DA7A36" w:rsidRDefault="004F3855" w:rsidP="00380DF5">
      <w:pPr>
        <w:pStyle w:val="Heading2"/>
        <w:ind w:right="540"/>
      </w:pPr>
      <w:bookmarkStart w:id="38" w:name="_Toc268771589"/>
      <w:bookmarkStart w:id="39" w:name="_Toc142403982"/>
      <w:r>
        <w:t xml:space="preserve">3.10 </w:t>
      </w:r>
      <w:r w:rsidR="095E9814">
        <w:t xml:space="preserve">Degree and Registration </w:t>
      </w:r>
      <w:r w:rsidR="0021704B" w:rsidRPr="00DA7A36">
        <w:t>Requirements</w:t>
      </w:r>
      <w:bookmarkEnd w:id="38"/>
      <w:r w:rsidR="000609EE" w:rsidRPr="00DA7A36">
        <w:rPr>
          <w:rStyle w:val="FootnoteReference"/>
        </w:rPr>
        <w:footnoteReference w:id="7"/>
      </w:r>
      <w:bookmarkEnd w:id="39"/>
    </w:p>
    <w:p w14:paraId="1F24B9C2" w14:textId="1A83D45D" w:rsidR="00CE55A3" w:rsidRPr="00DA7A36" w:rsidRDefault="009C2A6E" w:rsidP="00380DF5">
      <w:pPr>
        <w:pStyle w:val="PlainText"/>
        <w:ind w:right="540"/>
        <w:rPr>
          <w:rFonts w:asciiTheme="minorHAnsi" w:hAnsiTheme="minorHAnsi" w:cstheme="minorHAnsi"/>
          <w:sz w:val="24"/>
          <w:szCs w:val="24"/>
        </w:rPr>
      </w:pPr>
      <w:proofErr w:type="gramStart"/>
      <w:r w:rsidRPr="009C2A6E">
        <w:rPr>
          <w:rFonts w:asciiTheme="minorHAnsi" w:hAnsiTheme="minorHAnsi" w:cstheme="minorHAnsi"/>
          <w:sz w:val="24"/>
          <w:szCs w:val="24"/>
        </w:rPr>
        <w:t>In order for</w:t>
      </w:r>
      <w:proofErr w:type="gramEnd"/>
      <w:r w:rsidRPr="009C2A6E">
        <w:rPr>
          <w:rFonts w:asciiTheme="minorHAnsi" w:hAnsiTheme="minorHAnsi" w:cstheme="minorHAnsi"/>
          <w:sz w:val="24"/>
          <w:szCs w:val="24"/>
        </w:rPr>
        <w:t xml:space="preserve"> a degree to be granted by the Purdue University Graduate School, it is important for a significant component of that</w:t>
      </w:r>
      <w:r w:rsidR="00C43274">
        <w:rPr>
          <w:rFonts w:asciiTheme="minorHAnsi" w:hAnsiTheme="minorHAnsi" w:cstheme="minorHAnsi"/>
          <w:sz w:val="24"/>
          <w:szCs w:val="24"/>
        </w:rPr>
        <w:t xml:space="preserve"> </w:t>
      </w:r>
      <w:r w:rsidR="00C43274" w:rsidRPr="00C43274">
        <w:rPr>
          <w:rFonts w:asciiTheme="minorHAnsi" w:hAnsiTheme="minorHAnsi" w:cstheme="minorHAnsi"/>
          <w:sz w:val="24"/>
          <w:szCs w:val="24"/>
        </w:rPr>
        <w:t>degree to be directed by Purdue graduate faculty; therefore, the following registration requirements exist</w:t>
      </w:r>
      <w:r w:rsidR="00023AC7" w:rsidRPr="00DA7A36">
        <w:rPr>
          <w:rFonts w:asciiTheme="minorHAnsi" w:hAnsiTheme="minorHAnsi" w:cstheme="minorHAnsi"/>
          <w:sz w:val="24"/>
          <w:szCs w:val="24"/>
        </w:rPr>
        <w:t xml:space="preserve">. </w:t>
      </w:r>
    </w:p>
    <w:p w14:paraId="5EF71CBE" w14:textId="77777777" w:rsidR="00CE55A3" w:rsidRPr="00DA7A36" w:rsidRDefault="00CE55A3" w:rsidP="00380DF5">
      <w:pPr>
        <w:pStyle w:val="PlainText"/>
        <w:ind w:right="540"/>
        <w:rPr>
          <w:rFonts w:asciiTheme="minorHAnsi" w:hAnsiTheme="minorHAnsi" w:cstheme="minorHAnsi"/>
          <w:sz w:val="24"/>
          <w:szCs w:val="24"/>
        </w:rPr>
      </w:pPr>
    </w:p>
    <w:p w14:paraId="491699FC" w14:textId="77777777" w:rsidR="00CE55A3"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For the MS Degree:</w:t>
      </w:r>
    </w:p>
    <w:p w14:paraId="031E4725" w14:textId="77777777" w:rsidR="00CE55A3" w:rsidRPr="00DA7A36" w:rsidRDefault="00023AC7" w:rsidP="002C18B3">
      <w:pPr>
        <w:pStyle w:val="PlainText"/>
        <w:numPr>
          <w:ilvl w:val="0"/>
          <w:numId w:val="62"/>
        </w:numPr>
        <w:ind w:right="540"/>
        <w:rPr>
          <w:rFonts w:asciiTheme="minorHAnsi" w:hAnsiTheme="minorHAnsi" w:cstheme="minorHAnsi"/>
          <w:sz w:val="24"/>
          <w:szCs w:val="24"/>
        </w:rPr>
      </w:pPr>
      <w:r w:rsidRPr="00DA7A36">
        <w:rPr>
          <w:rFonts w:asciiTheme="minorHAnsi" w:hAnsiTheme="minorHAnsi" w:cstheme="minorHAnsi"/>
          <w:sz w:val="24"/>
          <w:szCs w:val="24"/>
        </w:rPr>
        <w:t>At least one-half of the total credit hours used to satisfy degree requirements must be earned while registered at Purdue University.</w:t>
      </w:r>
    </w:p>
    <w:p w14:paraId="3B9C0DD0" w14:textId="77777777" w:rsidR="00CE55A3" w:rsidRPr="00DA7A36" w:rsidRDefault="00023AC7" w:rsidP="002C18B3">
      <w:pPr>
        <w:pStyle w:val="PlainText"/>
        <w:numPr>
          <w:ilvl w:val="0"/>
          <w:numId w:val="62"/>
        </w:numPr>
        <w:ind w:right="540"/>
        <w:rPr>
          <w:rFonts w:asciiTheme="minorHAnsi" w:hAnsiTheme="minorHAnsi" w:cstheme="minorHAnsi"/>
          <w:sz w:val="24"/>
          <w:szCs w:val="24"/>
        </w:rPr>
      </w:pPr>
      <w:r w:rsidRPr="00DA7A36">
        <w:rPr>
          <w:rFonts w:asciiTheme="minorHAnsi" w:hAnsiTheme="minorHAnsi" w:cstheme="minorHAnsi"/>
          <w:sz w:val="24"/>
          <w:szCs w:val="24"/>
        </w:rPr>
        <w:t>More than 50 percent of the Purdue credits must be earned through the campus where the degree is conferred.</w:t>
      </w:r>
    </w:p>
    <w:p w14:paraId="6CCAC751" w14:textId="77777777" w:rsidR="00EE2A1D" w:rsidRDefault="00023AC7" w:rsidP="002C18B3">
      <w:pPr>
        <w:pStyle w:val="PlainText"/>
        <w:numPr>
          <w:ilvl w:val="0"/>
          <w:numId w:val="62"/>
        </w:numPr>
        <w:ind w:right="540"/>
        <w:rPr>
          <w:rFonts w:asciiTheme="minorHAnsi" w:hAnsiTheme="minorHAnsi" w:cstheme="minorHAnsi"/>
          <w:sz w:val="24"/>
          <w:szCs w:val="24"/>
        </w:rPr>
      </w:pPr>
      <w:r w:rsidRPr="00DA7A36">
        <w:rPr>
          <w:rFonts w:asciiTheme="minorHAnsi" w:hAnsiTheme="minorHAnsi" w:cstheme="minorHAnsi"/>
          <w:sz w:val="24"/>
          <w:szCs w:val="24"/>
        </w:rPr>
        <w:t>At least 30 total credit hours are required</w:t>
      </w:r>
      <w:r w:rsidR="00970B0E">
        <w:rPr>
          <w:rFonts w:asciiTheme="minorHAnsi" w:hAnsiTheme="minorHAnsi" w:cstheme="minorHAnsi"/>
          <w:sz w:val="24"/>
          <w:szCs w:val="24"/>
        </w:rPr>
        <w:t xml:space="preserve"> for a Purdue </w:t>
      </w:r>
      <w:proofErr w:type="gramStart"/>
      <w:r w:rsidR="00970B0E">
        <w:rPr>
          <w:rFonts w:asciiTheme="minorHAnsi" w:hAnsiTheme="minorHAnsi" w:cstheme="minorHAnsi"/>
          <w:sz w:val="24"/>
          <w:szCs w:val="24"/>
        </w:rPr>
        <w:t>Master’s</w:t>
      </w:r>
      <w:proofErr w:type="gramEnd"/>
      <w:r w:rsidR="00970B0E">
        <w:rPr>
          <w:rFonts w:asciiTheme="minorHAnsi" w:hAnsiTheme="minorHAnsi" w:cstheme="minorHAnsi"/>
          <w:sz w:val="24"/>
          <w:szCs w:val="24"/>
        </w:rPr>
        <w:t xml:space="preserve"> degree. </w:t>
      </w:r>
      <w:r w:rsidRPr="00DA7A36">
        <w:rPr>
          <w:rFonts w:asciiTheme="minorHAnsi" w:hAnsiTheme="minorHAnsi" w:cstheme="minorHAnsi"/>
          <w:sz w:val="24"/>
          <w:szCs w:val="24"/>
        </w:rPr>
        <w:t>36 credit hours are required by the department for a Master of Science in Anthropology.</w:t>
      </w:r>
    </w:p>
    <w:p w14:paraId="3A4D6EB4" w14:textId="2B1C987C" w:rsidR="00EE2A1D" w:rsidRPr="00EE2A1D" w:rsidRDefault="00EE2A1D" w:rsidP="002C18B3">
      <w:pPr>
        <w:pStyle w:val="PlainText"/>
        <w:numPr>
          <w:ilvl w:val="0"/>
          <w:numId w:val="62"/>
        </w:numPr>
        <w:ind w:right="540"/>
        <w:rPr>
          <w:rFonts w:asciiTheme="minorHAnsi" w:hAnsiTheme="minorHAnsi" w:cstheme="minorHAnsi"/>
          <w:sz w:val="24"/>
          <w:szCs w:val="24"/>
        </w:rPr>
      </w:pPr>
      <w:r w:rsidRPr="00EE2A1D">
        <w:rPr>
          <w:rFonts w:asciiTheme="minorHAnsi" w:hAnsiTheme="minorHAnsi" w:cstheme="minorHAnsi"/>
          <w:sz w:val="24"/>
          <w:szCs w:val="24"/>
        </w:rPr>
        <w:t xml:space="preserve">With the exception of doctoral students who are re-classified as master’s students and leave the Graduate School with the </w:t>
      </w:r>
      <w:proofErr w:type="gramStart"/>
      <w:r w:rsidR="00A154CA">
        <w:rPr>
          <w:rFonts w:asciiTheme="minorHAnsi" w:hAnsiTheme="minorHAnsi" w:cstheme="minorHAnsi"/>
          <w:sz w:val="24"/>
          <w:szCs w:val="24"/>
        </w:rPr>
        <w:t>M</w:t>
      </w:r>
      <w:r w:rsidRPr="00EE2A1D">
        <w:rPr>
          <w:rFonts w:asciiTheme="minorHAnsi" w:hAnsiTheme="minorHAnsi" w:cstheme="minorHAnsi"/>
          <w:sz w:val="24"/>
          <w:szCs w:val="24"/>
        </w:rPr>
        <w:t>aster’s</w:t>
      </w:r>
      <w:proofErr w:type="gramEnd"/>
      <w:r w:rsidRPr="00EE2A1D">
        <w:rPr>
          <w:rFonts w:asciiTheme="minorHAnsi" w:hAnsiTheme="minorHAnsi" w:cstheme="minorHAnsi"/>
          <w:sz w:val="24"/>
          <w:szCs w:val="24"/>
        </w:rPr>
        <w:t xml:space="preserve"> degree, 69900 credits may not be used towards the fulfillment of </w:t>
      </w:r>
      <w:r w:rsidR="00EE7CF7">
        <w:rPr>
          <w:rFonts w:asciiTheme="minorHAnsi" w:hAnsiTheme="minorHAnsi" w:cstheme="minorHAnsi"/>
          <w:sz w:val="24"/>
          <w:szCs w:val="24"/>
        </w:rPr>
        <w:t>M</w:t>
      </w:r>
      <w:r w:rsidRPr="00EE2A1D">
        <w:rPr>
          <w:rFonts w:asciiTheme="minorHAnsi" w:hAnsiTheme="minorHAnsi" w:cstheme="minorHAnsi"/>
          <w:sz w:val="24"/>
          <w:szCs w:val="24"/>
        </w:rPr>
        <w:t>aster’s degree requirements.</w:t>
      </w:r>
    </w:p>
    <w:p w14:paraId="479CC808" w14:textId="77777777" w:rsidR="00E02E0D" w:rsidRDefault="00E02E0D">
      <w:pPr>
        <w:rPr>
          <w:rFonts w:asciiTheme="minorHAnsi" w:hAnsiTheme="minorHAnsi" w:cstheme="minorHAnsi"/>
          <w:color w:val="000000"/>
        </w:rPr>
      </w:pPr>
    </w:p>
    <w:p w14:paraId="64B2B02C" w14:textId="6A31647E" w:rsidR="00CE55A3" w:rsidRPr="00DA7A36"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For the PhD</w:t>
      </w:r>
      <w:r w:rsidR="00FB3686">
        <w:rPr>
          <w:rFonts w:asciiTheme="minorHAnsi" w:hAnsiTheme="minorHAnsi" w:cstheme="minorHAnsi"/>
          <w:sz w:val="24"/>
          <w:szCs w:val="24"/>
        </w:rPr>
        <w:t xml:space="preserve"> Degree</w:t>
      </w:r>
      <w:r w:rsidRPr="00DA7A36">
        <w:rPr>
          <w:rFonts w:asciiTheme="minorHAnsi" w:hAnsiTheme="minorHAnsi" w:cstheme="minorHAnsi"/>
          <w:sz w:val="24"/>
          <w:szCs w:val="24"/>
        </w:rPr>
        <w:t>:</w:t>
      </w:r>
    </w:p>
    <w:p w14:paraId="361D7CF3" w14:textId="77777777" w:rsidR="00CE55A3" w:rsidRPr="00DA7A36" w:rsidRDefault="00023AC7" w:rsidP="002C18B3">
      <w:pPr>
        <w:pStyle w:val="PlainText"/>
        <w:numPr>
          <w:ilvl w:val="0"/>
          <w:numId w:val="63"/>
        </w:numPr>
        <w:ind w:left="1080" w:right="540"/>
        <w:rPr>
          <w:rFonts w:asciiTheme="minorHAnsi" w:hAnsiTheme="minorHAnsi" w:cstheme="minorHAnsi"/>
          <w:sz w:val="24"/>
          <w:szCs w:val="24"/>
        </w:rPr>
      </w:pPr>
      <w:r w:rsidRPr="00DA7A36">
        <w:rPr>
          <w:rFonts w:asciiTheme="minorHAnsi" w:hAnsiTheme="minorHAnsi" w:cstheme="minorHAnsi"/>
          <w:sz w:val="24"/>
          <w:szCs w:val="24"/>
        </w:rPr>
        <w:t>At least one-third of the total credit hours used to satisfy degree requirements must be earned while registered for doctoral study at Purdue University.</w:t>
      </w:r>
    </w:p>
    <w:p w14:paraId="244F3E83" w14:textId="77777777" w:rsidR="00CE55A3" w:rsidRPr="00DA7A36" w:rsidRDefault="00023AC7" w:rsidP="002C18B3">
      <w:pPr>
        <w:pStyle w:val="PlainText"/>
        <w:numPr>
          <w:ilvl w:val="0"/>
          <w:numId w:val="63"/>
        </w:numPr>
        <w:ind w:left="1080" w:right="540"/>
        <w:rPr>
          <w:rFonts w:asciiTheme="minorHAnsi" w:hAnsiTheme="minorHAnsi" w:cstheme="minorHAnsi"/>
          <w:sz w:val="24"/>
          <w:szCs w:val="24"/>
        </w:rPr>
      </w:pPr>
      <w:r w:rsidRPr="00DA7A36">
        <w:rPr>
          <w:rFonts w:asciiTheme="minorHAnsi" w:hAnsiTheme="minorHAnsi" w:cstheme="minorHAnsi"/>
          <w:sz w:val="24"/>
          <w:szCs w:val="24"/>
        </w:rPr>
        <w:t>At least 90 total credit hours are required.</w:t>
      </w:r>
    </w:p>
    <w:p w14:paraId="0F1DDEF7" w14:textId="7246A324" w:rsidR="007E3B66" w:rsidRDefault="00023AC7" w:rsidP="002C18B3">
      <w:pPr>
        <w:pStyle w:val="PlainText"/>
        <w:numPr>
          <w:ilvl w:val="0"/>
          <w:numId w:val="63"/>
        </w:numPr>
        <w:ind w:left="1080" w:right="540"/>
        <w:rPr>
          <w:rFonts w:asciiTheme="minorHAnsi" w:hAnsiTheme="minorHAnsi" w:cstheme="minorHAnsi"/>
          <w:sz w:val="24"/>
          <w:szCs w:val="24"/>
        </w:rPr>
      </w:pPr>
      <w:r w:rsidRPr="007E3B66">
        <w:rPr>
          <w:rFonts w:asciiTheme="minorHAnsi" w:hAnsiTheme="minorHAnsi" w:cstheme="minorHAnsi"/>
          <w:sz w:val="24"/>
          <w:szCs w:val="24"/>
        </w:rPr>
        <w:lastRenderedPageBreak/>
        <w:t xml:space="preserve">A </w:t>
      </w:r>
      <w:proofErr w:type="gramStart"/>
      <w:r w:rsidR="00EE7CF7">
        <w:rPr>
          <w:rFonts w:asciiTheme="minorHAnsi" w:hAnsiTheme="minorHAnsi" w:cstheme="minorHAnsi"/>
          <w:sz w:val="24"/>
          <w:szCs w:val="24"/>
        </w:rPr>
        <w:t>M</w:t>
      </w:r>
      <w:r w:rsidRPr="007E3B66">
        <w:rPr>
          <w:rFonts w:asciiTheme="minorHAnsi" w:hAnsiTheme="minorHAnsi" w:cstheme="minorHAnsi"/>
          <w:sz w:val="24"/>
          <w:szCs w:val="24"/>
        </w:rPr>
        <w:t>aster’s</w:t>
      </w:r>
      <w:proofErr w:type="gramEnd"/>
      <w:r w:rsidRPr="007E3B66">
        <w:rPr>
          <w:rFonts w:asciiTheme="minorHAnsi" w:hAnsiTheme="minorHAnsi" w:cstheme="minorHAnsi"/>
          <w:sz w:val="24"/>
          <w:szCs w:val="24"/>
        </w:rPr>
        <w:t xml:space="preserve"> degree or professional doctoral degree from an</w:t>
      </w:r>
      <w:r w:rsidR="00282D47" w:rsidRPr="007E3B66">
        <w:rPr>
          <w:rFonts w:asciiTheme="minorHAnsi" w:hAnsiTheme="minorHAnsi" w:cstheme="minorHAnsi"/>
          <w:sz w:val="24"/>
          <w:szCs w:val="24"/>
        </w:rPr>
        <w:t>y</w:t>
      </w:r>
      <w:r w:rsidRPr="007E3B66">
        <w:rPr>
          <w:rFonts w:asciiTheme="minorHAnsi" w:hAnsiTheme="minorHAnsi" w:cstheme="minorHAnsi"/>
          <w:sz w:val="24"/>
          <w:szCs w:val="24"/>
        </w:rPr>
        <w:t xml:space="preserve"> accredited institution may be considered to contribute up to 30 credit hours toward satisfying this requirement at the discretion of the student’s graduate program.</w:t>
      </w:r>
      <w:r w:rsidR="007E3B66" w:rsidRPr="007E3B66">
        <w:rPr>
          <w:rFonts w:asciiTheme="minorHAnsi" w:hAnsiTheme="minorHAnsi" w:cstheme="minorHAnsi"/>
          <w:sz w:val="24"/>
          <w:szCs w:val="24"/>
        </w:rPr>
        <w:t xml:space="preserve"> </w:t>
      </w:r>
      <w:r w:rsidR="009C2A6E">
        <w:rPr>
          <w:rFonts w:asciiTheme="minorHAnsi" w:hAnsiTheme="minorHAnsi" w:cstheme="minorHAnsi"/>
          <w:sz w:val="24"/>
          <w:szCs w:val="24"/>
        </w:rPr>
        <w:t xml:space="preserve">For additional departmental registration requirements for the PhD, see the section, </w:t>
      </w:r>
      <w:r w:rsidR="00B43666">
        <w:rPr>
          <w:rFonts w:asciiTheme="minorHAnsi" w:hAnsiTheme="minorHAnsi" w:cstheme="minorHAnsi"/>
          <w:sz w:val="24"/>
          <w:szCs w:val="24"/>
        </w:rPr>
        <w:t>“</w:t>
      </w:r>
      <w:r w:rsidR="009C2A6E" w:rsidRPr="009C2A6E">
        <w:rPr>
          <w:rFonts w:asciiTheme="minorHAnsi" w:hAnsiTheme="minorHAnsi" w:cstheme="minorHAnsi"/>
          <w:sz w:val="24"/>
          <w:szCs w:val="24"/>
        </w:rPr>
        <w:t>Requirements for the Doctor of Philosophy Degree in Anthropology</w:t>
      </w:r>
      <w:r w:rsidR="00B43666">
        <w:rPr>
          <w:rFonts w:asciiTheme="minorHAnsi" w:hAnsiTheme="minorHAnsi" w:cstheme="minorHAnsi"/>
          <w:sz w:val="24"/>
          <w:szCs w:val="24"/>
        </w:rPr>
        <w:t>”</w:t>
      </w:r>
      <w:r w:rsidR="009C2A6E">
        <w:rPr>
          <w:rFonts w:asciiTheme="minorHAnsi" w:hAnsiTheme="minorHAnsi" w:cstheme="minorHAnsi"/>
          <w:sz w:val="24"/>
          <w:szCs w:val="24"/>
        </w:rPr>
        <w:t xml:space="preserve"> in this manual. </w:t>
      </w:r>
    </w:p>
    <w:p w14:paraId="07FF6620" w14:textId="1AED976A" w:rsidR="00CE55A3" w:rsidRPr="007E3B66" w:rsidRDefault="007E3B66" w:rsidP="002C18B3">
      <w:pPr>
        <w:pStyle w:val="PlainText"/>
        <w:numPr>
          <w:ilvl w:val="0"/>
          <w:numId w:val="63"/>
        </w:numPr>
        <w:ind w:left="1080" w:right="540"/>
        <w:rPr>
          <w:rFonts w:asciiTheme="minorHAnsi" w:hAnsiTheme="minorHAnsi" w:cstheme="minorHAnsi"/>
          <w:sz w:val="24"/>
          <w:szCs w:val="24"/>
        </w:rPr>
      </w:pPr>
      <w:r w:rsidRPr="007E3B66">
        <w:rPr>
          <w:rFonts w:asciiTheme="minorHAnsi" w:hAnsiTheme="minorHAnsi" w:cstheme="minorHAnsi"/>
          <w:sz w:val="24"/>
          <w:szCs w:val="24"/>
        </w:rPr>
        <w:t xml:space="preserve">Under no circumstances </w:t>
      </w:r>
      <w:proofErr w:type="gramStart"/>
      <w:r w:rsidRPr="007E3B66">
        <w:rPr>
          <w:rFonts w:asciiTheme="minorHAnsi" w:hAnsiTheme="minorHAnsi" w:cstheme="minorHAnsi"/>
          <w:sz w:val="24"/>
          <w:szCs w:val="24"/>
        </w:rPr>
        <w:t>may</w:t>
      </w:r>
      <w:proofErr w:type="gramEnd"/>
      <w:r w:rsidR="00D84721">
        <w:rPr>
          <w:rFonts w:asciiTheme="minorHAnsi" w:hAnsiTheme="minorHAnsi" w:cstheme="minorHAnsi"/>
          <w:sz w:val="24"/>
          <w:szCs w:val="24"/>
        </w:rPr>
        <w:t xml:space="preserve"> 69600</w:t>
      </w:r>
      <w:r w:rsidRPr="007E3B66">
        <w:rPr>
          <w:rFonts w:asciiTheme="minorHAnsi" w:hAnsiTheme="minorHAnsi" w:cstheme="minorHAnsi"/>
          <w:sz w:val="24"/>
          <w:szCs w:val="24"/>
        </w:rPr>
        <w:t xml:space="preserve"> </w:t>
      </w:r>
      <w:r w:rsidR="00B208E6">
        <w:rPr>
          <w:rFonts w:asciiTheme="minorHAnsi" w:hAnsiTheme="minorHAnsi" w:cstheme="minorHAnsi"/>
          <w:sz w:val="24"/>
          <w:szCs w:val="24"/>
        </w:rPr>
        <w:t xml:space="preserve">or </w:t>
      </w:r>
      <w:r w:rsidRPr="007E3B66">
        <w:rPr>
          <w:rFonts w:asciiTheme="minorHAnsi" w:hAnsiTheme="minorHAnsi" w:cstheme="minorHAnsi"/>
          <w:sz w:val="24"/>
          <w:szCs w:val="24"/>
        </w:rPr>
        <w:t xml:space="preserve">69800 credits, other than as part of the 30 credits which may be used from a </w:t>
      </w:r>
      <w:r w:rsidR="00EE7CF7">
        <w:rPr>
          <w:rFonts w:asciiTheme="minorHAnsi" w:hAnsiTheme="minorHAnsi" w:cstheme="minorHAnsi"/>
          <w:sz w:val="24"/>
          <w:szCs w:val="24"/>
        </w:rPr>
        <w:t>M</w:t>
      </w:r>
      <w:r w:rsidRPr="007E3B66">
        <w:rPr>
          <w:rFonts w:asciiTheme="minorHAnsi" w:hAnsiTheme="minorHAnsi" w:cstheme="minorHAnsi"/>
          <w:sz w:val="24"/>
          <w:szCs w:val="24"/>
        </w:rPr>
        <w:t>aster’s degree, contribute toward the 90 credits required for a Doctor of Philosophy degree</w:t>
      </w:r>
      <w:r w:rsidR="00B208E6">
        <w:rPr>
          <w:rFonts w:asciiTheme="minorHAnsi" w:hAnsiTheme="minorHAnsi" w:cstheme="minorHAnsi"/>
          <w:sz w:val="24"/>
          <w:szCs w:val="24"/>
        </w:rPr>
        <w:t>.</w:t>
      </w:r>
    </w:p>
    <w:p w14:paraId="6BFD9C89" w14:textId="77777777" w:rsidR="00CE55A3" w:rsidRPr="00DA7A36" w:rsidRDefault="00CE55A3" w:rsidP="002C18B3">
      <w:pPr>
        <w:pStyle w:val="PlainText"/>
        <w:ind w:left="360" w:right="540"/>
        <w:rPr>
          <w:rFonts w:asciiTheme="minorHAnsi" w:hAnsiTheme="minorHAnsi" w:cstheme="minorHAnsi"/>
          <w:sz w:val="24"/>
          <w:szCs w:val="24"/>
        </w:rPr>
      </w:pPr>
    </w:p>
    <w:p w14:paraId="7B6B1579" w14:textId="77777777" w:rsidR="008B75AE" w:rsidRPr="00282D47"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For more information</w:t>
      </w:r>
      <w:r w:rsidRPr="00282D47">
        <w:rPr>
          <w:rFonts w:asciiTheme="minorHAnsi" w:hAnsiTheme="minorHAnsi" w:cstheme="minorHAnsi"/>
          <w:sz w:val="24"/>
          <w:szCs w:val="24"/>
        </w:rPr>
        <w:t>, see the Graduate School’s Policies and Procedures</w:t>
      </w:r>
      <w:r w:rsidR="006C56A5">
        <w:rPr>
          <w:rFonts w:asciiTheme="minorHAnsi" w:hAnsiTheme="minorHAnsi" w:cstheme="minorHAnsi"/>
          <w:sz w:val="24"/>
          <w:szCs w:val="24"/>
        </w:rPr>
        <w:t xml:space="preserve"> for Administering Graduate Student Programs</w:t>
      </w:r>
      <w:r w:rsidRPr="00282D47">
        <w:rPr>
          <w:rFonts w:asciiTheme="minorHAnsi" w:hAnsiTheme="minorHAnsi" w:cstheme="minorHAnsi"/>
          <w:sz w:val="24"/>
          <w:szCs w:val="24"/>
        </w:rPr>
        <w:t xml:space="preserve"> </w:t>
      </w:r>
      <w:r w:rsidR="006C56A5">
        <w:rPr>
          <w:rFonts w:asciiTheme="minorHAnsi" w:hAnsiTheme="minorHAnsi" w:cstheme="minorHAnsi"/>
          <w:sz w:val="24"/>
          <w:szCs w:val="24"/>
        </w:rPr>
        <w:t xml:space="preserve">in the </w:t>
      </w:r>
      <w:r w:rsidR="005074EF">
        <w:rPr>
          <w:rFonts w:asciiTheme="minorHAnsi" w:hAnsiTheme="minorHAnsi" w:cstheme="minorHAnsi"/>
          <w:sz w:val="24"/>
          <w:szCs w:val="24"/>
        </w:rPr>
        <w:t xml:space="preserve">University </w:t>
      </w:r>
      <w:r w:rsidR="006C56A5">
        <w:rPr>
          <w:rFonts w:asciiTheme="minorHAnsi" w:hAnsiTheme="minorHAnsi" w:cstheme="minorHAnsi"/>
          <w:sz w:val="24"/>
          <w:szCs w:val="24"/>
        </w:rPr>
        <w:t>Catalog</w:t>
      </w:r>
      <w:r w:rsidRPr="00282D47">
        <w:rPr>
          <w:rFonts w:asciiTheme="minorHAnsi" w:hAnsiTheme="minorHAnsi" w:cstheme="minorHAnsi"/>
          <w:sz w:val="24"/>
          <w:szCs w:val="24"/>
        </w:rPr>
        <w:t xml:space="preserve"> </w:t>
      </w:r>
      <w:hyperlink r:id="rId44" w:history="1">
        <w:r w:rsidR="006C56A5">
          <w:rPr>
            <w:rStyle w:val="Hyperlink"/>
            <w:rFonts w:asciiTheme="minorHAnsi" w:hAnsiTheme="minorHAnsi"/>
            <w:sz w:val="24"/>
            <w:szCs w:val="24"/>
          </w:rPr>
          <w:t>http://catalog.purdue.edu/index.php</w:t>
        </w:r>
      </w:hyperlink>
      <w:r w:rsidR="00FC242D">
        <w:rPr>
          <w:rFonts w:asciiTheme="minorHAnsi" w:hAnsiTheme="minorHAnsi"/>
          <w:sz w:val="24"/>
          <w:szCs w:val="24"/>
        </w:rPr>
        <w:t xml:space="preserve">. </w:t>
      </w:r>
      <w:r w:rsidR="00697C78">
        <w:rPr>
          <w:rFonts w:asciiTheme="minorHAnsi" w:hAnsiTheme="minorHAnsi" w:cstheme="minorHAnsi"/>
          <w:sz w:val="24"/>
          <w:szCs w:val="24"/>
        </w:rPr>
        <w:t xml:space="preserve"> </w:t>
      </w:r>
    </w:p>
    <w:p w14:paraId="5623BDC3" w14:textId="56483B9F" w:rsidR="008B75AE" w:rsidRPr="002A5328" w:rsidRDefault="004F3855" w:rsidP="00380DF5">
      <w:pPr>
        <w:pStyle w:val="Heading2"/>
        <w:ind w:right="540"/>
      </w:pPr>
      <w:bookmarkStart w:id="40" w:name="_Toc326923702"/>
      <w:bookmarkStart w:id="41" w:name="_Toc142403983"/>
      <w:r>
        <w:t xml:space="preserve">3.11 </w:t>
      </w:r>
      <w:r w:rsidR="008B75AE">
        <w:t>Residency</w:t>
      </w:r>
      <w:bookmarkEnd w:id="40"/>
      <w:bookmarkEnd w:id="41"/>
      <w:r w:rsidR="008B75AE">
        <w:t xml:space="preserve"> </w:t>
      </w:r>
    </w:p>
    <w:p w14:paraId="3433D6F4" w14:textId="02EFBAFA" w:rsidR="008B75AE" w:rsidRPr="00DA7A36" w:rsidRDefault="008B75AE" w:rsidP="00380DF5">
      <w:pPr>
        <w:ind w:right="540"/>
        <w:rPr>
          <w:rFonts w:asciiTheme="minorHAnsi" w:hAnsiTheme="minorHAnsi" w:cstheme="minorHAnsi"/>
        </w:rPr>
      </w:pPr>
      <w:r>
        <w:rPr>
          <w:rFonts w:ascii="Calibri" w:hAnsi="Calibri" w:cs="Calibri"/>
        </w:rPr>
        <w:t xml:space="preserve">Students should consult with the </w:t>
      </w:r>
      <w:r w:rsidR="00282D47">
        <w:rPr>
          <w:rFonts w:ascii="Calibri" w:hAnsi="Calibri" w:cs="Calibri"/>
        </w:rPr>
        <w:t>R</w:t>
      </w:r>
      <w:r>
        <w:rPr>
          <w:rFonts w:ascii="Calibri" w:hAnsi="Calibri" w:cs="Calibri"/>
        </w:rPr>
        <w:t>egistrar in order to determine the rules for residency and in-state tuition</w:t>
      </w:r>
      <w:r w:rsidR="00101159">
        <w:rPr>
          <w:rFonts w:ascii="Calibri" w:hAnsi="Calibri" w:cs="Calibri"/>
        </w:rPr>
        <w:t xml:space="preserve"> </w:t>
      </w:r>
      <w:hyperlink r:id="rId45" w:history="1">
        <w:r w:rsidR="00101159" w:rsidRPr="005C0BF1">
          <w:rPr>
            <w:rStyle w:val="Hyperlink"/>
            <w:rFonts w:ascii="Calibri" w:hAnsi="Calibri" w:cs="Calibri"/>
          </w:rPr>
          <w:t>http://www.purdue.edu/registrar/currentStudents/residency/index.html</w:t>
        </w:r>
      </w:hyperlink>
      <w:r w:rsidRPr="000D2C19">
        <w:rPr>
          <w:rFonts w:ascii="Calibri" w:hAnsi="Calibri"/>
        </w:rPr>
        <w:t xml:space="preserve"> and</w:t>
      </w:r>
      <w:r w:rsidR="00190CE7">
        <w:rPr>
          <w:rFonts w:ascii="Calibri" w:hAnsi="Calibri"/>
        </w:rPr>
        <w:t xml:space="preserve"> </w:t>
      </w:r>
      <w:hyperlink r:id="rId46" w:history="1">
        <w:r w:rsidR="009D3985" w:rsidRPr="00732F3D">
          <w:rPr>
            <w:rStyle w:val="Hyperlink"/>
            <w:rFonts w:ascii="Calibri" w:hAnsi="Calibri"/>
          </w:rPr>
          <w:t>http://www.purdue.edu/policies/business-finance/iid1.html</w:t>
        </w:r>
      </w:hyperlink>
      <w:r w:rsidRPr="000D2C19">
        <w:rPr>
          <w:rFonts w:ascii="Calibri" w:hAnsi="Calibri" w:cs="Calibri"/>
        </w:rPr>
        <w:t>.</w:t>
      </w:r>
    </w:p>
    <w:p w14:paraId="43CA24CF" w14:textId="599D0F0C" w:rsidR="008703E6" w:rsidRDefault="004F3855" w:rsidP="008703E6">
      <w:pPr>
        <w:pStyle w:val="Heading2"/>
        <w:ind w:right="540"/>
      </w:pPr>
      <w:bookmarkStart w:id="42" w:name="_Toc142403984"/>
      <w:r>
        <w:t xml:space="preserve">3.12 </w:t>
      </w:r>
      <w:r w:rsidR="008703E6">
        <w:t>Optional Concentrations</w:t>
      </w:r>
      <w:r w:rsidR="009246C9">
        <w:t>, Minors, Certificates,</w:t>
      </w:r>
      <w:r w:rsidR="00130CDA">
        <w:t xml:space="preserve"> Degrees,</w:t>
      </w:r>
      <w:r w:rsidR="009246C9">
        <w:t xml:space="preserve"> and Dual Title PhD Programs</w:t>
      </w:r>
      <w:bookmarkEnd w:id="42"/>
    </w:p>
    <w:p w14:paraId="6E036AA3" w14:textId="27D67063" w:rsidR="008703E6" w:rsidRDefault="008703E6" w:rsidP="00D241E5">
      <w:pPr>
        <w:rPr>
          <w:rFonts w:asciiTheme="minorHAnsi" w:hAnsiTheme="minorHAnsi"/>
        </w:rPr>
      </w:pPr>
    </w:p>
    <w:p w14:paraId="141ED220" w14:textId="6EA078E8" w:rsidR="008703E6" w:rsidRDefault="004F3855" w:rsidP="00B03B06">
      <w:pPr>
        <w:pStyle w:val="Heading3"/>
        <w:spacing w:before="0"/>
      </w:pPr>
      <w:bookmarkStart w:id="43" w:name="_Toc142403985"/>
      <w:r>
        <w:t xml:space="preserve">3.12.1 </w:t>
      </w:r>
      <w:r w:rsidR="008703E6">
        <w:t>Applied Anthropology</w:t>
      </w:r>
      <w:r w:rsidR="004E324C">
        <w:t xml:space="preserve"> Concentration</w:t>
      </w:r>
      <w:r w:rsidR="0092205B">
        <w:t xml:space="preserve"> (MS and PhD)</w:t>
      </w:r>
      <w:bookmarkEnd w:id="43"/>
    </w:p>
    <w:p w14:paraId="7D6FC01B" w14:textId="77777777" w:rsidR="008703E6" w:rsidRDefault="008703E6" w:rsidP="008703E6">
      <w:pPr>
        <w:rPr>
          <w:rFonts w:asciiTheme="minorHAnsi" w:hAnsiTheme="minorHAnsi"/>
        </w:rPr>
      </w:pPr>
      <w:r>
        <w:rPr>
          <w:rFonts w:asciiTheme="minorHAnsi" w:hAnsiTheme="minorHAnsi"/>
        </w:rPr>
        <w:t>Students planning to complete this concentration are required to take the following three courses:</w:t>
      </w:r>
    </w:p>
    <w:p w14:paraId="4329CBA3" w14:textId="77777777" w:rsidR="008703E6" w:rsidRDefault="008703E6" w:rsidP="008703E6">
      <w:pPr>
        <w:rPr>
          <w:rFonts w:asciiTheme="minorHAnsi" w:hAnsiTheme="minorHAnsi"/>
        </w:rPr>
      </w:pPr>
    </w:p>
    <w:p w14:paraId="3576018F" w14:textId="28D8A696" w:rsidR="008703E6" w:rsidRPr="00C9754C" w:rsidRDefault="005916A2" w:rsidP="008703E6">
      <w:pPr>
        <w:rPr>
          <w:rFonts w:asciiTheme="minorHAnsi" w:hAnsiTheme="minorHAnsi"/>
          <w:bCs/>
        </w:rPr>
      </w:pPr>
      <w:r>
        <w:rPr>
          <w:rFonts w:asciiTheme="minorHAnsi" w:hAnsiTheme="minorHAnsi"/>
          <w:bCs/>
        </w:rPr>
        <w:t>ANTH</w:t>
      </w:r>
      <w:r w:rsidRPr="00C9754C">
        <w:rPr>
          <w:rFonts w:asciiTheme="minorHAnsi" w:hAnsiTheme="minorHAnsi"/>
          <w:bCs/>
        </w:rPr>
        <w:t xml:space="preserve"> </w:t>
      </w:r>
      <w:r w:rsidR="008703E6" w:rsidRPr="00C9754C">
        <w:rPr>
          <w:rFonts w:asciiTheme="minorHAnsi" w:hAnsiTheme="minorHAnsi"/>
          <w:bCs/>
        </w:rPr>
        <w:t>64000: Foundations and Frameworks: Applying Anthropology (Fall 1)</w:t>
      </w:r>
    </w:p>
    <w:p w14:paraId="0B26A085" w14:textId="1A7B924D" w:rsidR="008703E6" w:rsidRPr="00C9754C" w:rsidRDefault="005916A2" w:rsidP="008703E6">
      <w:pPr>
        <w:rPr>
          <w:rFonts w:asciiTheme="minorHAnsi" w:hAnsiTheme="minorHAnsi"/>
          <w:bCs/>
        </w:rPr>
      </w:pPr>
      <w:r>
        <w:rPr>
          <w:rFonts w:asciiTheme="minorHAnsi" w:hAnsiTheme="minorHAnsi"/>
          <w:bCs/>
        </w:rPr>
        <w:t>ANTH</w:t>
      </w:r>
      <w:r w:rsidRPr="00436862">
        <w:rPr>
          <w:rFonts w:asciiTheme="minorHAnsi" w:hAnsiTheme="minorHAnsi"/>
          <w:bCs/>
        </w:rPr>
        <w:t xml:space="preserve"> </w:t>
      </w:r>
      <w:r w:rsidR="008703E6" w:rsidRPr="00C9754C">
        <w:rPr>
          <w:rFonts w:asciiTheme="minorHAnsi" w:hAnsiTheme="minorHAnsi"/>
          <w:bCs/>
        </w:rPr>
        <w:t>64100: Discovery and Design: Making Projects Work (Spring 1)</w:t>
      </w:r>
    </w:p>
    <w:p w14:paraId="63E8D26D" w14:textId="11A8443B" w:rsidR="008703E6" w:rsidRPr="00BD5842" w:rsidRDefault="005916A2" w:rsidP="008703E6">
      <w:pPr>
        <w:rPr>
          <w:rFonts w:asciiTheme="minorHAnsi" w:hAnsiTheme="minorHAnsi"/>
          <w:bCs/>
        </w:rPr>
      </w:pPr>
      <w:r>
        <w:rPr>
          <w:rFonts w:asciiTheme="minorHAnsi" w:hAnsiTheme="minorHAnsi"/>
          <w:bCs/>
        </w:rPr>
        <w:t>ANTH</w:t>
      </w:r>
      <w:r w:rsidRPr="00436862">
        <w:rPr>
          <w:rFonts w:asciiTheme="minorHAnsi" w:hAnsiTheme="minorHAnsi"/>
          <w:bCs/>
        </w:rPr>
        <w:t xml:space="preserve"> </w:t>
      </w:r>
      <w:r w:rsidR="008703E6" w:rsidRPr="00C9754C">
        <w:rPr>
          <w:rFonts w:asciiTheme="minorHAnsi" w:hAnsiTheme="minorHAnsi"/>
          <w:bCs/>
        </w:rPr>
        <w:t>64200: Public Engagement: Using Anthropological Knowledge (Fall 2</w:t>
      </w:r>
      <w:r w:rsidR="008703E6" w:rsidRPr="00BD5842">
        <w:rPr>
          <w:rFonts w:asciiTheme="minorHAnsi" w:hAnsiTheme="minorHAnsi"/>
          <w:bCs/>
        </w:rPr>
        <w:t>)</w:t>
      </w:r>
    </w:p>
    <w:p w14:paraId="75DD7DB4" w14:textId="77777777" w:rsidR="00BA5AF7" w:rsidRDefault="00BA5AF7" w:rsidP="008703E6">
      <w:pPr>
        <w:rPr>
          <w:rFonts w:asciiTheme="minorHAnsi" w:hAnsiTheme="minorHAnsi"/>
        </w:rPr>
      </w:pPr>
    </w:p>
    <w:p w14:paraId="4D2C67FD" w14:textId="7AF3CEE6" w:rsidR="00BA5AF7" w:rsidRPr="007C576E" w:rsidRDefault="00BA5AF7" w:rsidP="008703E6">
      <w:pPr>
        <w:rPr>
          <w:rFonts w:asciiTheme="minorHAnsi" w:hAnsiTheme="minorHAnsi"/>
        </w:rPr>
      </w:pPr>
      <w:r w:rsidRPr="00995B1A">
        <w:rPr>
          <w:rFonts w:asciiTheme="minorHAnsi" w:hAnsiTheme="minorHAnsi"/>
        </w:rPr>
        <w:t>S</w:t>
      </w:r>
      <w:r w:rsidR="00F3268F" w:rsidRPr="00995B1A">
        <w:rPr>
          <w:rFonts w:asciiTheme="minorHAnsi" w:hAnsiTheme="minorHAnsi"/>
        </w:rPr>
        <w:t xml:space="preserve">ee </w:t>
      </w:r>
      <w:r w:rsidR="00995B1A" w:rsidRPr="00B03B06">
        <w:rPr>
          <w:rFonts w:asciiTheme="minorHAnsi" w:hAnsiTheme="minorHAnsi"/>
        </w:rPr>
        <w:t xml:space="preserve">section </w:t>
      </w:r>
      <w:r w:rsidR="00B43666">
        <w:rPr>
          <w:rFonts w:asciiTheme="minorHAnsi" w:hAnsiTheme="minorHAnsi"/>
        </w:rPr>
        <w:t>“</w:t>
      </w:r>
      <w:r w:rsidR="00995B1A" w:rsidRPr="00995B1A">
        <w:rPr>
          <w:rFonts w:asciiTheme="minorHAnsi" w:hAnsiTheme="minorHAnsi"/>
        </w:rPr>
        <w:t>Requirements for the Master of Science Degree in Anthropology</w:t>
      </w:r>
      <w:r w:rsidR="00B43666">
        <w:rPr>
          <w:rFonts w:asciiTheme="minorHAnsi" w:hAnsiTheme="minorHAnsi"/>
        </w:rPr>
        <w:t>”</w:t>
      </w:r>
      <w:r w:rsidR="00995B1A">
        <w:rPr>
          <w:rFonts w:asciiTheme="minorHAnsi" w:hAnsiTheme="minorHAnsi"/>
        </w:rPr>
        <w:t xml:space="preserve"> </w:t>
      </w:r>
      <w:r>
        <w:rPr>
          <w:rFonts w:asciiTheme="minorHAnsi" w:hAnsiTheme="minorHAnsi"/>
        </w:rPr>
        <w:t>for further description of the requirements for this concentration.</w:t>
      </w:r>
    </w:p>
    <w:p w14:paraId="3B9E29A8" w14:textId="4C0456E9" w:rsidR="008703E6" w:rsidRDefault="004F3855" w:rsidP="0072314C">
      <w:pPr>
        <w:pStyle w:val="Heading3"/>
      </w:pPr>
      <w:bookmarkStart w:id="44" w:name="_Toc142403986"/>
      <w:r>
        <w:t xml:space="preserve">3.12.2 </w:t>
      </w:r>
      <w:r w:rsidR="008703E6">
        <w:t>Anthropology Concentration in Women’s, Gender</w:t>
      </w:r>
      <w:r w:rsidR="009455E0">
        <w:t>,</w:t>
      </w:r>
      <w:r w:rsidR="008703E6">
        <w:t xml:space="preserve"> and Sexuality Studies</w:t>
      </w:r>
      <w:r w:rsidR="008C3E77">
        <w:t xml:space="preserve"> (MS and PhD)</w:t>
      </w:r>
      <w:r w:rsidR="008D5FF9">
        <w:rPr>
          <w:rStyle w:val="FootnoteReference"/>
        </w:rPr>
        <w:footnoteReference w:id="8"/>
      </w:r>
      <w:bookmarkEnd w:id="44"/>
    </w:p>
    <w:p w14:paraId="1B3F4729" w14:textId="3DF18720" w:rsidR="005059D2" w:rsidRPr="00B03B06" w:rsidRDefault="005059D2" w:rsidP="005059D2">
      <w:pPr>
        <w:rPr>
          <w:rFonts w:ascii="Calibri" w:hAnsi="Calibri" w:cs="Calibri"/>
        </w:rPr>
      </w:pPr>
      <w:r w:rsidRPr="00B03B06">
        <w:rPr>
          <w:rFonts w:ascii="Calibri" w:hAnsi="Calibri" w:cs="Calibri"/>
        </w:rPr>
        <w:t xml:space="preserve">Anthropology requirements for the Graduate Concentration in Women's, Gender, &amp; Sexuality Studies require students to complete a minimum of 12 credit hours for M.A. students and 15 credit hours for </w:t>
      </w:r>
      <w:r w:rsidR="00B43666">
        <w:rPr>
          <w:rFonts w:ascii="Calibri" w:hAnsi="Calibri" w:cs="Calibri"/>
        </w:rPr>
        <w:t>PHD</w:t>
      </w:r>
      <w:r w:rsidRPr="00B03B06">
        <w:rPr>
          <w:rFonts w:ascii="Calibri" w:hAnsi="Calibri" w:cs="Calibri"/>
        </w:rPr>
        <w:t xml:space="preserve"> students in courses that have a significant amount of content related to WGSS as a field of study. Three of these courses (9 credits) must be earned by completing WGSS 680-Feminist Theory, WGSS 681-Contemporary Issues in Feminist Scholarship, and WGSS 682-Feminist Methodologies.  Students can earn the remaining 3-6 credits (1-2 courses depending on whether that student is seeking the M.A. or </w:t>
      </w:r>
      <w:r w:rsidR="00B43666">
        <w:rPr>
          <w:rFonts w:ascii="Calibri" w:hAnsi="Calibri" w:cs="Calibri"/>
        </w:rPr>
        <w:t>PHD</w:t>
      </w:r>
      <w:r w:rsidRPr="00B03B06">
        <w:rPr>
          <w:rFonts w:ascii="Calibri" w:hAnsi="Calibri" w:cs="Calibri"/>
        </w:rPr>
        <w:t xml:space="preserve"> concentration) by </w:t>
      </w:r>
      <w:proofErr w:type="gramStart"/>
      <w:r w:rsidRPr="00B03B06">
        <w:rPr>
          <w:rFonts w:ascii="Calibri" w:hAnsi="Calibri" w:cs="Calibri"/>
        </w:rPr>
        <w:t>either</w:t>
      </w:r>
      <w:proofErr w:type="gramEnd"/>
    </w:p>
    <w:p w14:paraId="6599BDF8" w14:textId="77777777" w:rsidR="005059D2" w:rsidRPr="00B03B06" w:rsidRDefault="005059D2" w:rsidP="005059D2">
      <w:pPr>
        <w:rPr>
          <w:rFonts w:ascii="Calibri" w:hAnsi="Calibri" w:cs="Calibri"/>
        </w:rPr>
      </w:pPr>
    </w:p>
    <w:p w14:paraId="5619B746" w14:textId="77777777" w:rsidR="005059D2" w:rsidRPr="00B03B06" w:rsidRDefault="005059D2" w:rsidP="005059D2">
      <w:pPr>
        <w:rPr>
          <w:rFonts w:ascii="Calibri" w:hAnsi="Calibri" w:cs="Calibri"/>
        </w:rPr>
      </w:pPr>
      <w:r w:rsidRPr="00B03B06">
        <w:rPr>
          <w:rFonts w:ascii="Calibri" w:hAnsi="Calibri" w:cs="Calibri"/>
        </w:rPr>
        <w:t>a. completing graduate level Anthropology courses that have received pre-approval for this concentration. The courses, which should have at least 50% women/gender content, would include:</w:t>
      </w:r>
    </w:p>
    <w:p w14:paraId="07EFDC71" w14:textId="4111A8F6" w:rsidR="005059D2" w:rsidRPr="00E620F5" w:rsidRDefault="005059D2" w:rsidP="00B03B06">
      <w:pPr>
        <w:pStyle w:val="ListParagraph"/>
        <w:numPr>
          <w:ilvl w:val="0"/>
          <w:numId w:val="67"/>
        </w:numPr>
        <w:rPr>
          <w:rFonts w:cs="Calibri"/>
        </w:rPr>
      </w:pPr>
      <w:r w:rsidRPr="00B03B06">
        <w:rPr>
          <w:rFonts w:cs="Calibri"/>
          <w:sz w:val="24"/>
          <w:szCs w:val="24"/>
        </w:rPr>
        <w:t>ANTH 50500</w:t>
      </w:r>
      <w:r>
        <w:rPr>
          <w:rFonts w:cs="Calibri"/>
          <w:sz w:val="24"/>
          <w:szCs w:val="24"/>
        </w:rPr>
        <w:t>:</w:t>
      </w:r>
      <w:r w:rsidRPr="00B03B06">
        <w:rPr>
          <w:rFonts w:cs="Calibri"/>
          <w:sz w:val="24"/>
          <w:szCs w:val="24"/>
        </w:rPr>
        <w:t xml:space="preserve"> Culture and Society</w:t>
      </w:r>
    </w:p>
    <w:p w14:paraId="17E89041" w14:textId="2694245C" w:rsidR="005059D2" w:rsidRPr="00E620F5" w:rsidRDefault="005059D2" w:rsidP="00B03B06">
      <w:pPr>
        <w:pStyle w:val="ListParagraph"/>
        <w:numPr>
          <w:ilvl w:val="0"/>
          <w:numId w:val="67"/>
        </w:numPr>
        <w:rPr>
          <w:rFonts w:cs="Calibri"/>
        </w:rPr>
      </w:pPr>
      <w:r w:rsidRPr="00B03B06">
        <w:rPr>
          <w:rFonts w:cs="Calibri"/>
          <w:sz w:val="24"/>
          <w:szCs w:val="24"/>
        </w:rPr>
        <w:lastRenderedPageBreak/>
        <w:t>ANTH 56500</w:t>
      </w:r>
      <w:r>
        <w:rPr>
          <w:rFonts w:cs="Calibri"/>
          <w:sz w:val="24"/>
          <w:szCs w:val="24"/>
        </w:rPr>
        <w:t>:</w:t>
      </w:r>
      <w:r w:rsidRPr="001D0153">
        <w:rPr>
          <w:rFonts w:cs="Calibri"/>
          <w:sz w:val="24"/>
          <w:szCs w:val="24"/>
        </w:rPr>
        <w:t xml:space="preserve"> </w:t>
      </w:r>
      <w:r w:rsidRPr="00B03B06">
        <w:rPr>
          <w:rFonts w:cs="Calibri"/>
          <w:sz w:val="24"/>
          <w:szCs w:val="24"/>
        </w:rPr>
        <w:t>Sociolinguistics</w:t>
      </w:r>
    </w:p>
    <w:p w14:paraId="4FF2BFBD" w14:textId="7A21D24A" w:rsidR="005059D2" w:rsidRPr="00E620F5" w:rsidRDefault="005059D2" w:rsidP="00B03B06">
      <w:pPr>
        <w:pStyle w:val="ListParagraph"/>
        <w:numPr>
          <w:ilvl w:val="0"/>
          <w:numId w:val="67"/>
        </w:numPr>
        <w:rPr>
          <w:rFonts w:cs="Calibri"/>
        </w:rPr>
      </w:pPr>
      <w:r w:rsidRPr="00B03B06">
        <w:rPr>
          <w:rFonts w:cs="Calibri"/>
          <w:sz w:val="24"/>
          <w:szCs w:val="24"/>
        </w:rPr>
        <w:t>ANTH 57500</w:t>
      </w:r>
      <w:r>
        <w:rPr>
          <w:rFonts w:cs="Calibri"/>
          <w:sz w:val="24"/>
          <w:szCs w:val="24"/>
        </w:rPr>
        <w:t>:</w:t>
      </w:r>
      <w:r w:rsidRPr="00B03B06">
        <w:rPr>
          <w:rFonts w:cs="Calibri"/>
          <w:sz w:val="24"/>
          <w:szCs w:val="24"/>
        </w:rPr>
        <w:t xml:space="preserve"> Economic Anthropology</w:t>
      </w:r>
    </w:p>
    <w:p w14:paraId="2EB2A35B" w14:textId="30B93B9B" w:rsidR="005059D2" w:rsidRPr="00E620F5" w:rsidRDefault="005059D2" w:rsidP="00B03B06">
      <w:pPr>
        <w:pStyle w:val="ListParagraph"/>
        <w:numPr>
          <w:ilvl w:val="0"/>
          <w:numId w:val="67"/>
        </w:numPr>
        <w:rPr>
          <w:rFonts w:cs="Calibri"/>
        </w:rPr>
      </w:pPr>
      <w:r w:rsidRPr="00B03B06">
        <w:rPr>
          <w:rFonts w:cs="Calibri"/>
          <w:sz w:val="24"/>
          <w:szCs w:val="24"/>
        </w:rPr>
        <w:t>ANTH 59200</w:t>
      </w:r>
      <w:r>
        <w:rPr>
          <w:rFonts w:cs="Calibri"/>
          <w:sz w:val="24"/>
          <w:szCs w:val="24"/>
        </w:rPr>
        <w:t>:</w:t>
      </w:r>
      <w:r w:rsidRPr="00B03B06">
        <w:rPr>
          <w:rFonts w:cs="Calibri"/>
          <w:sz w:val="24"/>
          <w:szCs w:val="24"/>
        </w:rPr>
        <w:t xml:space="preserve"> Selected Topics in Anthropology*</w:t>
      </w:r>
    </w:p>
    <w:p w14:paraId="1631B0E7" w14:textId="3806FDB8" w:rsidR="005059D2" w:rsidRPr="00E620F5" w:rsidRDefault="005059D2" w:rsidP="00B03B06">
      <w:pPr>
        <w:pStyle w:val="ListParagraph"/>
        <w:numPr>
          <w:ilvl w:val="0"/>
          <w:numId w:val="67"/>
        </w:numPr>
        <w:rPr>
          <w:rFonts w:cs="Calibri"/>
        </w:rPr>
      </w:pPr>
      <w:r w:rsidRPr="00B03B06">
        <w:rPr>
          <w:rFonts w:cs="Calibri"/>
          <w:sz w:val="24"/>
          <w:szCs w:val="24"/>
        </w:rPr>
        <w:t>ANTH 62000</w:t>
      </w:r>
      <w:r>
        <w:rPr>
          <w:rFonts w:cs="Calibri"/>
          <w:sz w:val="24"/>
          <w:szCs w:val="24"/>
        </w:rPr>
        <w:t>:</w:t>
      </w:r>
      <w:r w:rsidRPr="00B03B06">
        <w:rPr>
          <w:rFonts w:cs="Calibri"/>
          <w:sz w:val="24"/>
          <w:szCs w:val="24"/>
        </w:rPr>
        <w:t xml:space="preserve"> Special Topics in Cultural Anthropology*</w:t>
      </w:r>
    </w:p>
    <w:p w14:paraId="0B5C5567" w14:textId="61E2ED45" w:rsidR="005059D2" w:rsidRPr="00E620F5" w:rsidRDefault="005059D2" w:rsidP="00B03B06">
      <w:pPr>
        <w:pStyle w:val="ListParagraph"/>
        <w:numPr>
          <w:ilvl w:val="0"/>
          <w:numId w:val="67"/>
        </w:numPr>
        <w:rPr>
          <w:rFonts w:cs="Calibri"/>
        </w:rPr>
      </w:pPr>
      <w:r w:rsidRPr="00B03B06">
        <w:rPr>
          <w:rFonts w:cs="Calibri"/>
          <w:sz w:val="24"/>
          <w:szCs w:val="24"/>
        </w:rPr>
        <w:t>ANTH 67300</w:t>
      </w:r>
      <w:r>
        <w:rPr>
          <w:rFonts w:cs="Calibri"/>
          <w:sz w:val="24"/>
          <w:szCs w:val="24"/>
        </w:rPr>
        <w:t>:</w:t>
      </w:r>
      <w:r w:rsidRPr="00B03B06">
        <w:rPr>
          <w:rFonts w:cs="Calibri"/>
          <w:sz w:val="24"/>
          <w:szCs w:val="24"/>
        </w:rPr>
        <w:t xml:space="preserve"> Seminar in the Anthropology of Religion</w:t>
      </w:r>
    </w:p>
    <w:p w14:paraId="70450ED5" w14:textId="77777777" w:rsidR="005059D2" w:rsidRPr="00B03B06" w:rsidRDefault="005059D2" w:rsidP="005059D2">
      <w:pPr>
        <w:rPr>
          <w:rFonts w:ascii="Calibri" w:hAnsi="Calibri" w:cs="Calibri"/>
        </w:rPr>
      </w:pPr>
    </w:p>
    <w:p w14:paraId="2456E6FC" w14:textId="75D9AF90" w:rsidR="005059D2" w:rsidRPr="00B03B06" w:rsidRDefault="005059D2" w:rsidP="005059D2">
      <w:pPr>
        <w:rPr>
          <w:rFonts w:ascii="Calibri" w:hAnsi="Calibri" w:cs="Calibri"/>
        </w:rPr>
      </w:pPr>
      <w:r w:rsidRPr="00B03B06">
        <w:rPr>
          <w:rFonts w:ascii="Calibri" w:hAnsi="Calibri" w:cs="Calibri"/>
        </w:rPr>
        <w:t xml:space="preserve">*Must be approved by </w:t>
      </w:r>
      <w:r w:rsidR="00053A41" w:rsidRPr="00053A41">
        <w:rPr>
          <w:rFonts w:ascii="Calibri" w:hAnsi="Calibri" w:cs="Calibri"/>
        </w:rPr>
        <w:t>Anthropology</w:t>
      </w:r>
      <w:r w:rsidRPr="00B03B06">
        <w:rPr>
          <w:rFonts w:ascii="Calibri" w:hAnsi="Calibri" w:cs="Calibri"/>
        </w:rPr>
        <w:t xml:space="preserve"> faculty affiliated with WGSS</w:t>
      </w:r>
      <w:r w:rsidR="00A30277">
        <w:rPr>
          <w:rFonts w:ascii="Calibri" w:hAnsi="Calibri" w:cs="Calibri"/>
        </w:rPr>
        <w:t xml:space="preserve"> (Dr. Risa Cromer)</w:t>
      </w:r>
    </w:p>
    <w:p w14:paraId="34E810B6" w14:textId="77777777" w:rsidR="005059D2" w:rsidRPr="00B03B06" w:rsidRDefault="005059D2" w:rsidP="005059D2">
      <w:pPr>
        <w:rPr>
          <w:rFonts w:ascii="Calibri" w:hAnsi="Calibri" w:cs="Calibri"/>
        </w:rPr>
      </w:pPr>
    </w:p>
    <w:p w14:paraId="45D5F4AD" w14:textId="77777777" w:rsidR="005059D2" w:rsidRPr="00B03B06" w:rsidRDefault="005059D2" w:rsidP="005059D2">
      <w:pPr>
        <w:rPr>
          <w:rFonts w:ascii="Calibri" w:hAnsi="Calibri" w:cs="Calibri"/>
        </w:rPr>
      </w:pPr>
      <w:r w:rsidRPr="00B03B06">
        <w:rPr>
          <w:rFonts w:ascii="Calibri" w:hAnsi="Calibri" w:cs="Calibri"/>
        </w:rPr>
        <w:t xml:space="preserve">or b.  Completing graduate level courses that have been </w:t>
      </w:r>
      <w:proofErr w:type="gramStart"/>
      <w:r w:rsidRPr="00B03B06">
        <w:rPr>
          <w:rFonts w:ascii="Calibri" w:hAnsi="Calibri" w:cs="Calibri"/>
        </w:rPr>
        <w:t>cross-listed</w:t>
      </w:r>
      <w:proofErr w:type="gramEnd"/>
      <w:r w:rsidRPr="00B03B06">
        <w:rPr>
          <w:rFonts w:ascii="Calibri" w:hAnsi="Calibri" w:cs="Calibri"/>
        </w:rPr>
        <w:t xml:space="preserve"> under both Anthropology and WGSS rubrics.  </w:t>
      </w:r>
    </w:p>
    <w:p w14:paraId="3C187387" w14:textId="77777777" w:rsidR="005059D2" w:rsidRPr="00B03B06" w:rsidRDefault="005059D2" w:rsidP="005059D2">
      <w:pPr>
        <w:rPr>
          <w:rFonts w:ascii="Calibri" w:hAnsi="Calibri" w:cs="Calibri"/>
        </w:rPr>
      </w:pPr>
    </w:p>
    <w:p w14:paraId="1114E45A" w14:textId="77777777" w:rsidR="005059D2" w:rsidRPr="00B03B06" w:rsidRDefault="005059D2" w:rsidP="005059D2">
      <w:pPr>
        <w:rPr>
          <w:rFonts w:ascii="Calibri" w:hAnsi="Calibri" w:cs="Calibri"/>
        </w:rPr>
      </w:pPr>
      <w:r w:rsidRPr="00B03B06">
        <w:rPr>
          <w:rFonts w:ascii="Calibri" w:hAnsi="Calibri" w:cs="Calibri"/>
        </w:rPr>
        <w:t>For courses that do not fall in either of these two categories, student may submit syllabi to the WGSS director (either pre or post enrollment) to confirm their content satisfies the criteria for this concentration.</w:t>
      </w:r>
    </w:p>
    <w:p w14:paraId="69891028" w14:textId="77777777" w:rsidR="005059D2" w:rsidRPr="00B03B06" w:rsidRDefault="005059D2" w:rsidP="005059D2">
      <w:pPr>
        <w:rPr>
          <w:rFonts w:ascii="Calibri" w:hAnsi="Calibri" w:cs="Calibri"/>
        </w:rPr>
      </w:pPr>
    </w:p>
    <w:p w14:paraId="4A3DC8F7" w14:textId="77777777" w:rsidR="005059D2" w:rsidRPr="00B03B06" w:rsidRDefault="005059D2" w:rsidP="005059D2">
      <w:pPr>
        <w:rPr>
          <w:rFonts w:ascii="Calibri" w:hAnsi="Calibri" w:cs="Calibri"/>
        </w:rPr>
      </w:pPr>
      <w:r w:rsidRPr="00B03B06">
        <w:rPr>
          <w:rFonts w:ascii="Calibri" w:hAnsi="Calibri" w:cs="Calibri"/>
        </w:rPr>
        <w:t>The courses may also count toward the major in ANTH as well as toward fulfilling the requirements in the Women and Gender Studies Concentration.</w:t>
      </w:r>
    </w:p>
    <w:p w14:paraId="365F9E77" w14:textId="785A590C" w:rsidR="00790232" w:rsidRDefault="004F3855" w:rsidP="00790232">
      <w:pPr>
        <w:pStyle w:val="Heading3"/>
      </w:pPr>
      <w:bookmarkStart w:id="45" w:name="_Toc142403987"/>
      <w:r>
        <w:t xml:space="preserve">3.12.3 </w:t>
      </w:r>
      <w:r w:rsidR="005A6552">
        <w:t>Ecological Sciences &amp; Engineering</w:t>
      </w:r>
      <w:r w:rsidR="004E324C">
        <w:t xml:space="preserve"> Concentration</w:t>
      </w:r>
      <w:r w:rsidR="00790232">
        <w:t xml:space="preserve"> (MS and PhD)</w:t>
      </w:r>
      <w:r w:rsidR="00C17512">
        <w:rPr>
          <w:rStyle w:val="FootnoteReference"/>
        </w:rPr>
        <w:footnoteReference w:id="9"/>
      </w:r>
      <w:bookmarkEnd w:id="45"/>
    </w:p>
    <w:p w14:paraId="0D4F1D51" w14:textId="4FD5A9D9" w:rsidR="00790232" w:rsidRDefault="005A6552" w:rsidP="008703E6">
      <w:pPr>
        <w:autoSpaceDE w:val="0"/>
        <w:autoSpaceDN w:val="0"/>
        <w:adjustRightInd w:val="0"/>
        <w:spacing w:line="240" w:lineRule="atLeast"/>
        <w:ind w:right="540"/>
        <w:rPr>
          <w:rFonts w:asciiTheme="minorHAnsi" w:hAnsiTheme="minorHAnsi" w:cstheme="minorHAnsi"/>
          <w:bCs/>
        </w:rPr>
      </w:pPr>
      <w:r>
        <w:rPr>
          <w:rFonts w:asciiTheme="minorHAnsi" w:hAnsiTheme="minorHAnsi" w:cstheme="minorHAnsi"/>
          <w:bCs/>
        </w:rPr>
        <w:t xml:space="preserve">The </w:t>
      </w:r>
      <w:r w:rsidR="00A222EC">
        <w:rPr>
          <w:rFonts w:asciiTheme="minorHAnsi" w:hAnsiTheme="minorHAnsi" w:cstheme="minorHAnsi"/>
          <w:bCs/>
        </w:rPr>
        <w:t>E</w:t>
      </w:r>
      <w:r>
        <w:rPr>
          <w:rFonts w:asciiTheme="minorHAnsi" w:hAnsiTheme="minorHAnsi" w:cstheme="minorHAnsi"/>
          <w:bCs/>
        </w:rPr>
        <w:t xml:space="preserve">cological </w:t>
      </w:r>
      <w:r w:rsidR="00A222EC">
        <w:rPr>
          <w:rFonts w:asciiTheme="minorHAnsi" w:hAnsiTheme="minorHAnsi" w:cstheme="minorHAnsi"/>
          <w:bCs/>
        </w:rPr>
        <w:t>S</w:t>
      </w:r>
      <w:r>
        <w:rPr>
          <w:rFonts w:asciiTheme="minorHAnsi" w:hAnsiTheme="minorHAnsi" w:cstheme="minorHAnsi"/>
          <w:bCs/>
        </w:rPr>
        <w:t xml:space="preserve">ciences and </w:t>
      </w:r>
      <w:r w:rsidR="00A222EC">
        <w:rPr>
          <w:rFonts w:asciiTheme="minorHAnsi" w:hAnsiTheme="minorHAnsi" w:cstheme="minorHAnsi"/>
          <w:bCs/>
        </w:rPr>
        <w:t>E</w:t>
      </w:r>
      <w:r>
        <w:rPr>
          <w:rFonts w:asciiTheme="minorHAnsi" w:hAnsiTheme="minorHAnsi" w:cstheme="minorHAnsi"/>
          <w:bCs/>
        </w:rPr>
        <w:t>ngineering concentration is intended to enable</w:t>
      </w:r>
      <w:r w:rsidR="005642F8">
        <w:rPr>
          <w:rFonts w:asciiTheme="minorHAnsi" w:hAnsiTheme="minorHAnsi" w:cstheme="minorHAnsi"/>
          <w:bCs/>
        </w:rPr>
        <w:t xml:space="preserve"> </w:t>
      </w:r>
      <w:r w:rsidR="00A222EC">
        <w:rPr>
          <w:rFonts w:asciiTheme="minorHAnsi" w:hAnsiTheme="minorHAnsi" w:cstheme="minorHAnsi"/>
          <w:bCs/>
        </w:rPr>
        <w:t>A</w:t>
      </w:r>
      <w:r>
        <w:rPr>
          <w:rFonts w:asciiTheme="minorHAnsi" w:hAnsiTheme="minorHAnsi" w:cstheme="minorHAnsi"/>
          <w:bCs/>
        </w:rPr>
        <w:t>nthropology graduate students to participate fully in the Ecological Sciences and Engineering program, to gain interdisciplinary experience and expertise that will be useful in their projects and careers.</w:t>
      </w:r>
      <w:r w:rsidR="00C17512">
        <w:rPr>
          <w:rFonts w:asciiTheme="minorHAnsi" w:hAnsiTheme="minorHAnsi" w:cstheme="minorHAnsi"/>
          <w:bCs/>
        </w:rPr>
        <w:t xml:space="preserve"> Students interested in this concentration must either apply directly to ESE</w:t>
      </w:r>
      <w:r w:rsidR="003F0B3B">
        <w:rPr>
          <w:rFonts w:asciiTheme="minorHAnsi" w:hAnsiTheme="minorHAnsi" w:cstheme="minorHAnsi"/>
          <w:bCs/>
        </w:rPr>
        <w:t xml:space="preserve"> </w:t>
      </w:r>
      <w:r w:rsidR="00D60841">
        <w:rPr>
          <w:rFonts w:asciiTheme="minorHAnsi" w:hAnsiTheme="minorHAnsi" w:cstheme="minorHAnsi"/>
          <w:bCs/>
        </w:rPr>
        <w:t xml:space="preserve">at the time of application </w:t>
      </w:r>
      <w:r w:rsidR="00C17512">
        <w:rPr>
          <w:rFonts w:asciiTheme="minorHAnsi" w:hAnsiTheme="minorHAnsi" w:cstheme="minorHAnsi"/>
          <w:bCs/>
        </w:rPr>
        <w:t>or request a transfer.</w:t>
      </w:r>
    </w:p>
    <w:p w14:paraId="2F2456FD" w14:textId="77777777" w:rsidR="005A6552" w:rsidRDefault="005A6552" w:rsidP="008703E6">
      <w:pPr>
        <w:autoSpaceDE w:val="0"/>
        <w:autoSpaceDN w:val="0"/>
        <w:adjustRightInd w:val="0"/>
        <w:spacing w:line="240" w:lineRule="atLeast"/>
        <w:ind w:right="540"/>
        <w:rPr>
          <w:rFonts w:asciiTheme="minorHAnsi" w:hAnsiTheme="minorHAnsi" w:cstheme="minorHAnsi"/>
          <w:bCs/>
        </w:rPr>
      </w:pPr>
    </w:p>
    <w:p w14:paraId="01CF2B43" w14:textId="3B0DE661" w:rsidR="005A6552" w:rsidRPr="005A6552" w:rsidRDefault="005A6552" w:rsidP="00C17512">
      <w:pPr>
        <w:autoSpaceDE w:val="0"/>
        <w:autoSpaceDN w:val="0"/>
        <w:adjustRightInd w:val="0"/>
        <w:ind w:right="540"/>
        <w:rPr>
          <w:rFonts w:asciiTheme="minorHAnsi" w:hAnsiTheme="minorHAnsi" w:cstheme="minorHAnsi"/>
          <w:bCs/>
        </w:rPr>
      </w:pPr>
      <w:r w:rsidRPr="005A6552">
        <w:rPr>
          <w:rFonts w:asciiTheme="minorHAnsi" w:hAnsiTheme="minorHAnsi" w:cstheme="minorHAnsi"/>
          <w:bCs/>
        </w:rPr>
        <w:t>Basic Course Requirements</w:t>
      </w:r>
    </w:p>
    <w:p w14:paraId="47A9ED1C" w14:textId="531D8090" w:rsidR="00AE1382" w:rsidRPr="00FB0844" w:rsidRDefault="00C17512" w:rsidP="00C17512">
      <w:pPr>
        <w:pStyle w:val="NormalWeb"/>
        <w:spacing w:before="0" w:beforeAutospacing="0" w:after="0" w:afterAutospacing="0"/>
        <w:rPr>
          <w:rFonts w:asciiTheme="minorHAnsi" w:hAnsiTheme="minorHAnsi" w:cstheme="minorHAnsi"/>
          <w:color w:val="000000" w:themeColor="text1"/>
          <w:lang w:val="en"/>
        </w:rPr>
      </w:pPr>
      <w:r w:rsidRPr="00FB0844">
        <w:rPr>
          <w:rFonts w:asciiTheme="minorHAnsi" w:hAnsiTheme="minorHAnsi" w:cstheme="minorHAnsi"/>
          <w:color w:val="000000" w:themeColor="text1"/>
          <w:lang w:val="en"/>
        </w:rPr>
        <w:t>All students must take:</w:t>
      </w:r>
    </w:p>
    <w:p w14:paraId="45D58791" w14:textId="77777777" w:rsidR="00AE1382" w:rsidRPr="00FB0844" w:rsidRDefault="00AE1382" w:rsidP="00FB0844">
      <w:pPr>
        <w:numPr>
          <w:ilvl w:val="0"/>
          <w:numId w:val="41"/>
        </w:numPr>
        <w:snapToGrid w:val="0"/>
        <w:rPr>
          <w:rFonts w:asciiTheme="minorHAnsi" w:hAnsiTheme="minorHAnsi" w:cstheme="minorHAnsi"/>
        </w:rPr>
      </w:pPr>
      <w:r w:rsidRPr="00FB0844">
        <w:rPr>
          <w:rFonts w:asciiTheme="minorHAnsi" w:hAnsiTheme="minorHAnsi" w:cstheme="minorHAnsi"/>
        </w:rPr>
        <w:t xml:space="preserve">A </w:t>
      </w:r>
      <w:r w:rsidRPr="00FB0844">
        <w:rPr>
          <w:rFonts w:asciiTheme="minorHAnsi" w:hAnsiTheme="minorHAnsi" w:cstheme="minorHAnsi"/>
          <w:i/>
          <w:iCs/>
        </w:rPr>
        <w:t>minimum</w:t>
      </w:r>
      <w:r w:rsidRPr="00FB0844">
        <w:rPr>
          <w:rFonts w:asciiTheme="minorHAnsi" w:hAnsiTheme="minorHAnsi" w:cstheme="minorHAnsi"/>
        </w:rPr>
        <w:t xml:space="preserve"> of 3 credits of the ESE Seminar </w:t>
      </w:r>
    </w:p>
    <w:p w14:paraId="2BBE921B" w14:textId="77777777" w:rsidR="00AE1382" w:rsidRPr="00FB0844" w:rsidRDefault="00AE1382" w:rsidP="00FB0844">
      <w:pPr>
        <w:numPr>
          <w:ilvl w:val="1"/>
          <w:numId w:val="41"/>
        </w:numPr>
        <w:snapToGrid w:val="0"/>
        <w:rPr>
          <w:rFonts w:asciiTheme="minorHAnsi" w:hAnsiTheme="minorHAnsi" w:cstheme="minorHAnsi"/>
        </w:rPr>
      </w:pPr>
      <w:r w:rsidRPr="00FB0844">
        <w:rPr>
          <w:rFonts w:asciiTheme="minorHAnsi" w:hAnsiTheme="minorHAnsi" w:cstheme="minorHAnsi"/>
        </w:rPr>
        <w:t>Preferentially in sequence. Incoming students starting with Fall 2008 must enroll in the seminar course their first and second semesters. The course abbreviation may vary between years depending on the lead instructor(s) and will often be co-listed with more than one other department including GRAD for grad school.</w:t>
      </w:r>
    </w:p>
    <w:p w14:paraId="48F7D3C6" w14:textId="25028077" w:rsidR="00AE1382" w:rsidRPr="00FB0844" w:rsidRDefault="00AE1382" w:rsidP="00FB0844">
      <w:pPr>
        <w:numPr>
          <w:ilvl w:val="0"/>
          <w:numId w:val="41"/>
        </w:numPr>
        <w:snapToGrid w:val="0"/>
        <w:rPr>
          <w:rFonts w:asciiTheme="minorHAnsi" w:hAnsiTheme="minorHAnsi" w:cstheme="minorHAnsi"/>
        </w:rPr>
      </w:pPr>
      <w:proofErr w:type="spellStart"/>
      <w:r w:rsidRPr="00FB0844">
        <w:rPr>
          <w:rFonts w:asciiTheme="minorHAnsi" w:hAnsiTheme="minorHAnsi" w:cstheme="minorHAnsi"/>
        </w:rPr>
        <w:t>Maymester</w:t>
      </w:r>
      <w:proofErr w:type="spellEnd"/>
      <w:r w:rsidRPr="00FB0844">
        <w:rPr>
          <w:rFonts w:asciiTheme="minorHAnsi" w:hAnsiTheme="minorHAnsi" w:cstheme="minorHAnsi"/>
        </w:rPr>
        <w:t xml:space="preserve"> course or Summer Internship </w:t>
      </w:r>
      <w:r w:rsidR="00D362C7" w:rsidRPr="00D362C7">
        <w:rPr>
          <w:rFonts w:asciiTheme="minorHAnsi" w:hAnsiTheme="minorHAnsi" w:cstheme="minorHAnsi"/>
        </w:rPr>
        <w:t>experience</w:t>
      </w:r>
      <w:r w:rsidRPr="00FB0844">
        <w:rPr>
          <w:rFonts w:asciiTheme="minorHAnsi" w:hAnsiTheme="minorHAnsi" w:cstheme="minorHAnsi"/>
        </w:rPr>
        <w:t xml:space="preserve"> of 2 credits </w:t>
      </w:r>
    </w:p>
    <w:p w14:paraId="66843515" w14:textId="77777777" w:rsidR="00AE1382" w:rsidRPr="00FB0844" w:rsidRDefault="00AE1382" w:rsidP="00FB0844">
      <w:pPr>
        <w:numPr>
          <w:ilvl w:val="1"/>
          <w:numId w:val="41"/>
        </w:numPr>
        <w:snapToGrid w:val="0"/>
        <w:rPr>
          <w:rFonts w:asciiTheme="minorHAnsi" w:hAnsiTheme="minorHAnsi" w:cstheme="minorHAnsi"/>
        </w:rPr>
      </w:pPr>
      <w:r w:rsidRPr="00FB0844">
        <w:rPr>
          <w:rFonts w:asciiTheme="minorHAnsi" w:hAnsiTheme="minorHAnsi" w:cstheme="minorHAnsi"/>
        </w:rPr>
        <w:t xml:space="preserve">Recommended for all students and </w:t>
      </w:r>
      <w:r w:rsidRPr="00FB0844">
        <w:rPr>
          <w:rFonts w:asciiTheme="minorHAnsi" w:hAnsiTheme="minorHAnsi" w:cstheme="minorHAnsi"/>
          <w:i/>
          <w:iCs/>
        </w:rPr>
        <w:t>required</w:t>
      </w:r>
      <w:r w:rsidRPr="00FB0844">
        <w:rPr>
          <w:rFonts w:asciiTheme="minorHAnsi" w:hAnsiTheme="minorHAnsi" w:cstheme="minorHAnsi"/>
        </w:rPr>
        <w:t xml:space="preserve"> of all Non-thesis </w:t>
      </w:r>
      <w:proofErr w:type="gramStart"/>
      <w:r w:rsidRPr="00FB0844">
        <w:rPr>
          <w:rFonts w:asciiTheme="minorHAnsi" w:hAnsiTheme="minorHAnsi" w:cstheme="minorHAnsi"/>
        </w:rPr>
        <w:t>MS</w:t>
      </w:r>
      <w:proofErr w:type="gramEnd"/>
    </w:p>
    <w:p w14:paraId="78F564E1" w14:textId="77777777" w:rsidR="00AE1382" w:rsidRPr="00FB0844" w:rsidRDefault="00AE1382" w:rsidP="00FB0844">
      <w:pPr>
        <w:numPr>
          <w:ilvl w:val="1"/>
          <w:numId w:val="41"/>
        </w:numPr>
        <w:snapToGrid w:val="0"/>
        <w:rPr>
          <w:rFonts w:asciiTheme="minorHAnsi" w:hAnsiTheme="minorHAnsi" w:cstheme="minorHAnsi"/>
        </w:rPr>
      </w:pPr>
      <w:r w:rsidRPr="00FB0844">
        <w:rPr>
          <w:rFonts w:asciiTheme="minorHAnsi" w:hAnsiTheme="minorHAnsi" w:cstheme="minorHAnsi"/>
        </w:rPr>
        <w:t xml:space="preserve">Recommended during the first </w:t>
      </w:r>
      <w:proofErr w:type="spellStart"/>
      <w:r w:rsidRPr="00FB0844">
        <w:rPr>
          <w:rFonts w:asciiTheme="minorHAnsi" w:hAnsiTheme="minorHAnsi" w:cstheme="minorHAnsi"/>
        </w:rPr>
        <w:t>Maymester</w:t>
      </w:r>
      <w:proofErr w:type="spellEnd"/>
      <w:r w:rsidRPr="00FB0844">
        <w:rPr>
          <w:rFonts w:asciiTheme="minorHAnsi" w:hAnsiTheme="minorHAnsi" w:cstheme="minorHAnsi"/>
        </w:rPr>
        <w:t xml:space="preserve"> or summer opportunity and preferentially immediately following the one-year of ESE seminar for incoming students starting Fall 2009 (exceptions to this requirement may be considered upon petition from the major advisor to the ESE Program Head).</w:t>
      </w:r>
    </w:p>
    <w:p w14:paraId="26F5A008" w14:textId="77777777" w:rsidR="00AE1382" w:rsidRPr="00AE1382" w:rsidRDefault="00AE1382" w:rsidP="00AE1382">
      <w:pPr>
        <w:rPr>
          <w:rFonts w:asciiTheme="minorHAnsi" w:hAnsiTheme="minorHAnsi" w:cstheme="minorHAnsi"/>
          <w:lang w:val="en"/>
        </w:rPr>
      </w:pPr>
    </w:p>
    <w:p w14:paraId="7529EBF7" w14:textId="0E39B649" w:rsidR="00C17512" w:rsidRPr="00AE1382" w:rsidRDefault="00C17512" w:rsidP="00FB0844">
      <w:pPr>
        <w:rPr>
          <w:rFonts w:asciiTheme="minorHAnsi" w:hAnsiTheme="minorHAnsi" w:cstheme="minorHAnsi"/>
          <w:lang w:val="en"/>
        </w:rPr>
      </w:pPr>
      <w:r w:rsidRPr="00AE1382">
        <w:rPr>
          <w:rFonts w:asciiTheme="minorHAnsi" w:hAnsiTheme="minorHAnsi" w:cstheme="minorHAnsi"/>
          <w:lang w:val="en"/>
        </w:rPr>
        <w:t xml:space="preserve">All students </w:t>
      </w:r>
      <w:r w:rsidR="00AE1382">
        <w:rPr>
          <w:rFonts w:asciiTheme="minorHAnsi" w:hAnsiTheme="minorHAnsi" w:cstheme="minorHAnsi"/>
          <w:lang w:val="en"/>
        </w:rPr>
        <w:t>complete the following</w:t>
      </w:r>
      <w:r w:rsidRPr="00AE1382">
        <w:rPr>
          <w:rFonts w:asciiTheme="minorHAnsi" w:hAnsiTheme="minorHAnsi" w:cstheme="minorHAnsi"/>
          <w:lang w:val="en"/>
        </w:rPr>
        <w:t xml:space="preserve"> during their degree program or have taken in their previous degree program*:</w:t>
      </w:r>
    </w:p>
    <w:p w14:paraId="644E49E8" w14:textId="77777777" w:rsidR="00C17512" w:rsidRPr="00FB3686" w:rsidRDefault="00C17512" w:rsidP="00916CE0">
      <w:pPr>
        <w:numPr>
          <w:ilvl w:val="0"/>
          <w:numId w:val="19"/>
        </w:numPr>
        <w:rPr>
          <w:rFonts w:asciiTheme="minorHAnsi" w:hAnsiTheme="minorHAnsi" w:cstheme="minorHAnsi"/>
          <w:color w:val="333333"/>
          <w:lang w:val="en"/>
        </w:rPr>
      </w:pPr>
      <w:r w:rsidRPr="00C9754C">
        <w:rPr>
          <w:rFonts w:asciiTheme="minorHAnsi" w:hAnsiTheme="minorHAnsi" w:cstheme="minorHAnsi"/>
          <w:color w:val="333333"/>
          <w:lang w:val="en"/>
        </w:rPr>
        <w:t>Biology 59500 (</w:t>
      </w:r>
      <w:hyperlink r:id="rId47" w:history="1">
        <w:r w:rsidRPr="00FB3686">
          <w:rPr>
            <w:rStyle w:val="Hyperlink"/>
            <w:rFonts w:asciiTheme="minorHAnsi" w:hAnsiTheme="minorHAnsi" w:cstheme="minorHAnsi"/>
            <w:lang w:val="en"/>
          </w:rPr>
          <w:t>Ecology</w:t>
        </w:r>
      </w:hyperlink>
      <w:r w:rsidRPr="00C9754C">
        <w:rPr>
          <w:rFonts w:asciiTheme="minorHAnsi" w:hAnsiTheme="minorHAnsi" w:cstheme="minorHAnsi"/>
          <w:color w:val="333333"/>
          <w:lang w:val="en"/>
        </w:rPr>
        <w:t>)</w:t>
      </w:r>
      <w:r w:rsidRPr="00FB3686">
        <w:rPr>
          <w:rFonts w:asciiTheme="minorHAnsi" w:hAnsiTheme="minorHAnsi" w:cstheme="minorHAnsi"/>
          <w:color w:val="333333"/>
          <w:lang w:val="en"/>
        </w:rPr>
        <w:t xml:space="preserve"> 3 credits</w:t>
      </w:r>
    </w:p>
    <w:p w14:paraId="2A7627C4" w14:textId="77777777" w:rsidR="00C17512" w:rsidRPr="00FB3686" w:rsidRDefault="00C17512" w:rsidP="00916CE0">
      <w:pPr>
        <w:numPr>
          <w:ilvl w:val="0"/>
          <w:numId w:val="19"/>
        </w:numPr>
        <w:rPr>
          <w:rFonts w:asciiTheme="minorHAnsi" w:hAnsiTheme="minorHAnsi" w:cstheme="minorHAnsi"/>
          <w:color w:val="333333"/>
          <w:lang w:val="en"/>
        </w:rPr>
      </w:pPr>
      <w:r w:rsidRPr="00C9754C">
        <w:rPr>
          <w:rStyle w:val="Strong"/>
          <w:rFonts w:asciiTheme="minorHAnsi" w:hAnsiTheme="minorHAnsi" w:cstheme="minorHAnsi"/>
          <w:b w:val="0"/>
          <w:bCs w:val="0"/>
          <w:color w:val="333333"/>
          <w:lang w:val="en"/>
        </w:rPr>
        <w:t xml:space="preserve">One course (3 credits) in the area of </w:t>
      </w:r>
      <w:hyperlink r:id="rId48" w:history="1">
        <w:r w:rsidRPr="00FB3686">
          <w:rPr>
            <w:rStyle w:val="Hyperlink"/>
            <w:rFonts w:asciiTheme="minorHAnsi" w:hAnsiTheme="minorHAnsi" w:cstheme="minorHAnsi"/>
            <w:lang w:val="en"/>
          </w:rPr>
          <w:t>Environmental Policy, Economics, Human Dimensions, and/or Institutional Analysis</w:t>
        </w:r>
      </w:hyperlink>
    </w:p>
    <w:p w14:paraId="11E065EB" w14:textId="77777777" w:rsidR="00C17512" w:rsidRPr="006D347E" w:rsidRDefault="00C17512" w:rsidP="00916CE0">
      <w:pPr>
        <w:numPr>
          <w:ilvl w:val="0"/>
          <w:numId w:val="19"/>
        </w:numPr>
        <w:rPr>
          <w:rFonts w:asciiTheme="minorHAnsi" w:hAnsiTheme="minorHAnsi" w:cstheme="minorHAnsi"/>
          <w:color w:val="333333"/>
          <w:lang w:val="en"/>
        </w:rPr>
      </w:pPr>
      <w:r w:rsidRPr="00C9754C">
        <w:rPr>
          <w:rFonts w:asciiTheme="minorHAnsi" w:hAnsiTheme="minorHAnsi" w:cstheme="minorHAnsi"/>
          <w:color w:val="333333"/>
          <w:lang w:val="en"/>
        </w:rPr>
        <w:lastRenderedPageBreak/>
        <w:t>GRAD 61200</w:t>
      </w:r>
      <w:r w:rsidRPr="00FB3686">
        <w:rPr>
          <w:rFonts w:asciiTheme="minorHAnsi" w:hAnsiTheme="minorHAnsi" w:cstheme="minorHAnsi"/>
          <w:color w:val="333333"/>
          <w:lang w:val="en"/>
        </w:rPr>
        <w:t xml:space="preserve"> (Responsible Conduct in Research) 1 credit or comparable course - </w:t>
      </w:r>
      <w:r w:rsidRPr="00FB3686">
        <w:rPr>
          <w:rFonts w:asciiTheme="minorHAnsi" w:hAnsiTheme="minorHAnsi" w:cstheme="minorHAnsi"/>
          <w:i/>
          <w:iCs/>
          <w:color w:val="333333"/>
          <w:lang w:val="en"/>
        </w:rPr>
        <w:t>Should be taken within</w:t>
      </w:r>
      <w:r w:rsidRPr="006D347E">
        <w:rPr>
          <w:rFonts w:asciiTheme="minorHAnsi" w:hAnsiTheme="minorHAnsi" w:cstheme="minorHAnsi"/>
          <w:i/>
          <w:iCs/>
          <w:color w:val="333333"/>
          <w:lang w:val="en"/>
        </w:rPr>
        <w:t xml:space="preserve"> the first year in the graduate program</w:t>
      </w:r>
      <w:r w:rsidRPr="006D347E">
        <w:rPr>
          <w:rFonts w:asciiTheme="minorHAnsi" w:hAnsiTheme="minorHAnsi" w:cstheme="minorHAnsi"/>
          <w:color w:val="333333"/>
          <w:lang w:val="en"/>
        </w:rPr>
        <w:t>.</w:t>
      </w:r>
    </w:p>
    <w:p w14:paraId="68B2A86F" w14:textId="77777777" w:rsidR="00C17512" w:rsidRPr="00FB3686" w:rsidRDefault="00C17512" w:rsidP="00916CE0">
      <w:pPr>
        <w:numPr>
          <w:ilvl w:val="0"/>
          <w:numId w:val="19"/>
        </w:numPr>
        <w:rPr>
          <w:rFonts w:asciiTheme="minorHAnsi" w:hAnsiTheme="minorHAnsi" w:cstheme="minorHAnsi"/>
          <w:color w:val="333333"/>
          <w:lang w:val="en"/>
        </w:rPr>
      </w:pPr>
      <w:r w:rsidRPr="00C9754C">
        <w:rPr>
          <w:rFonts w:asciiTheme="minorHAnsi" w:hAnsiTheme="minorHAnsi" w:cstheme="minorHAnsi"/>
          <w:color w:val="333333"/>
          <w:lang w:val="en"/>
        </w:rPr>
        <w:t>One course each from two of the</w:t>
      </w:r>
      <w:r w:rsidRPr="00FB3686">
        <w:rPr>
          <w:rFonts w:asciiTheme="minorHAnsi" w:hAnsiTheme="minorHAnsi" w:cstheme="minorHAnsi"/>
          <w:color w:val="333333"/>
          <w:lang w:val="en"/>
        </w:rPr>
        <w:t xml:space="preserve"> </w:t>
      </w:r>
      <w:r w:rsidRPr="00FB0844">
        <w:rPr>
          <w:rStyle w:val="Strong"/>
          <w:rFonts w:asciiTheme="minorHAnsi" w:hAnsiTheme="minorHAnsi" w:cstheme="minorHAnsi"/>
          <w:b w:val="0"/>
          <w:color w:val="333333"/>
          <w:lang w:val="en"/>
        </w:rPr>
        <w:t>following four ESE course cluster cores</w:t>
      </w:r>
      <w:r w:rsidRPr="00FB3686">
        <w:rPr>
          <w:rFonts w:asciiTheme="minorHAnsi" w:hAnsiTheme="minorHAnsi" w:cstheme="minorHAnsi"/>
          <w:color w:val="333333"/>
          <w:lang w:val="en"/>
        </w:rPr>
        <w:t xml:space="preserve">: </w:t>
      </w:r>
    </w:p>
    <w:p w14:paraId="28F48FC7" w14:textId="77777777" w:rsidR="00C17512" w:rsidRPr="006D347E" w:rsidRDefault="00000000" w:rsidP="00916CE0">
      <w:pPr>
        <w:numPr>
          <w:ilvl w:val="1"/>
          <w:numId w:val="19"/>
        </w:numPr>
        <w:rPr>
          <w:rFonts w:asciiTheme="minorHAnsi" w:hAnsiTheme="minorHAnsi" w:cstheme="minorHAnsi"/>
          <w:color w:val="333333"/>
          <w:lang w:val="en"/>
        </w:rPr>
      </w:pPr>
      <w:hyperlink r:id="rId49" w:history="1">
        <w:r w:rsidR="00C17512" w:rsidRPr="006D347E">
          <w:rPr>
            <w:rStyle w:val="Hyperlink"/>
            <w:rFonts w:asciiTheme="minorHAnsi" w:hAnsiTheme="minorHAnsi" w:cstheme="minorHAnsi"/>
            <w:lang w:val="en"/>
          </w:rPr>
          <w:t>Life Cycle Thinking in Sustainability</w:t>
        </w:r>
      </w:hyperlink>
    </w:p>
    <w:p w14:paraId="493C9CE2" w14:textId="77777777" w:rsidR="00C17512" w:rsidRPr="006D347E" w:rsidRDefault="00000000" w:rsidP="00916CE0">
      <w:pPr>
        <w:numPr>
          <w:ilvl w:val="1"/>
          <w:numId w:val="19"/>
        </w:numPr>
        <w:rPr>
          <w:rFonts w:asciiTheme="minorHAnsi" w:hAnsiTheme="minorHAnsi" w:cstheme="minorHAnsi"/>
          <w:color w:val="333333"/>
          <w:lang w:val="en"/>
        </w:rPr>
      </w:pPr>
      <w:hyperlink r:id="rId50" w:history="1">
        <w:r w:rsidR="00C17512" w:rsidRPr="006D347E">
          <w:rPr>
            <w:rStyle w:val="Hyperlink"/>
            <w:rFonts w:asciiTheme="minorHAnsi" w:hAnsiTheme="minorHAnsi" w:cstheme="minorHAnsi"/>
            <w:lang w:val="en"/>
          </w:rPr>
          <w:t>Biogeochemistry</w:t>
        </w:r>
      </w:hyperlink>
    </w:p>
    <w:p w14:paraId="355B70E7" w14:textId="77777777" w:rsidR="00C17512" w:rsidRPr="006D347E" w:rsidRDefault="00000000" w:rsidP="00916CE0">
      <w:pPr>
        <w:numPr>
          <w:ilvl w:val="1"/>
          <w:numId w:val="19"/>
        </w:numPr>
        <w:rPr>
          <w:rFonts w:asciiTheme="minorHAnsi" w:hAnsiTheme="minorHAnsi" w:cstheme="minorHAnsi"/>
          <w:color w:val="333333"/>
          <w:lang w:val="en"/>
        </w:rPr>
      </w:pPr>
      <w:hyperlink r:id="rId51" w:history="1">
        <w:r w:rsidR="00C17512" w:rsidRPr="006D347E">
          <w:rPr>
            <w:rStyle w:val="Hyperlink"/>
            <w:rFonts w:asciiTheme="minorHAnsi" w:hAnsiTheme="minorHAnsi" w:cstheme="minorHAnsi"/>
            <w:lang w:val="en"/>
          </w:rPr>
          <w:t>Hydrological Sciences</w:t>
        </w:r>
      </w:hyperlink>
    </w:p>
    <w:p w14:paraId="10072FDA" w14:textId="77777777" w:rsidR="00C17512" w:rsidRPr="006D347E" w:rsidRDefault="00000000" w:rsidP="00916CE0">
      <w:pPr>
        <w:numPr>
          <w:ilvl w:val="1"/>
          <w:numId w:val="19"/>
        </w:numPr>
        <w:rPr>
          <w:rFonts w:asciiTheme="minorHAnsi" w:hAnsiTheme="minorHAnsi" w:cstheme="minorHAnsi"/>
          <w:color w:val="333333"/>
          <w:lang w:val="en"/>
        </w:rPr>
      </w:pPr>
      <w:hyperlink r:id="rId52" w:history="1">
        <w:r w:rsidR="00C17512" w:rsidRPr="006D347E">
          <w:rPr>
            <w:rStyle w:val="Hyperlink"/>
            <w:rFonts w:asciiTheme="minorHAnsi" w:hAnsiTheme="minorHAnsi" w:cstheme="minorHAnsi"/>
            <w:lang w:val="en"/>
          </w:rPr>
          <w:t>Ecosystem Analysis Tools</w:t>
        </w:r>
      </w:hyperlink>
    </w:p>
    <w:p w14:paraId="3B51F726" w14:textId="77777777" w:rsidR="00E9630F" w:rsidRDefault="00E9630F" w:rsidP="00E9630F">
      <w:pPr>
        <w:pStyle w:val="NormalWeb"/>
        <w:numPr>
          <w:ilvl w:val="0"/>
          <w:numId w:val="19"/>
        </w:numPr>
        <w:spacing w:before="0" w:beforeAutospacing="0" w:after="0" w:afterAutospacing="0"/>
        <w:rPr>
          <w:rFonts w:asciiTheme="minorHAnsi" w:hAnsiTheme="minorHAnsi" w:cstheme="minorHAnsi"/>
          <w:color w:val="333333"/>
          <w:lang w:val="en"/>
        </w:rPr>
      </w:pPr>
      <w:r w:rsidRPr="006D347E">
        <w:rPr>
          <w:rFonts w:asciiTheme="minorHAnsi" w:hAnsiTheme="minorHAnsi" w:cstheme="minorHAnsi"/>
          <w:color w:val="333333"/>
          <w:lang w:val="en"/>
        </w:rPr>
        <w:t xml:space="preserve">At least one professional development activity is </w:t>
      </w:r>
      <w:proofErr w:type="gramStart"/>
      <w:r w:rsidRPr="006D347E">
        <w:rPr>
          <w:rFonts w:asciiTheme="minorHAnsi" w:hAnsiTheme="minorHAnsi" w:cstheme="minorHAnsi"/>
          <w:color w:val="333333"/>
          <w:lang w:val="en"/>
        </w:rPr>
        <w:t>required</w:t>
      </w:r>
      <w:proofErr w:type="gramEnd"/>
    </w:p>
    <w:p w14:paraId="3EBF799B" w14:textId="05CB2DDF" w:rsidR="00E9630F" w:rsidRPr="006D347E" w:rsidRDefault="00E9630F" w:rsidP="00FB0844">
      <w:pPr>
        <w:pStyle w:val="NormalWeb"/>
        <w:numPr>
          <w:ilvl w:val="1"/>
          <w:numId w:val="19"/>
        </w:numPr>
        <w:spacing w:before="0" w:beforeAutospacing="0" w:after="0" w:afterAutospacing="0"/>
        <w:rPr>
          <w:rFonts w:asciiTheme="minorHAnsi" w:hAnsiTheme="minorHAnsi" w:cstheme="minorHAnsi"/>
          <w:color w:val="333333"/>
          <w:lang w:val="en"/>
        </w:rPr>
      </w:pPr>
      <w:r w:rsidRPr="006D347E">
        <w:rPr>
          <w:rFonts w:asciiTheme="minorHAnsi" w:hAnsiTheme="minorHAnsi" w:cstheme="minorHAnsi"/>
          <w:color w:val="333333"/>
          <w:lang w:val="en"/>
        </w:rPr>
        <w:t>Students are strongly encouraged to participate in professional development activities, such as planning the annual ESE Symposium, grant writing, teaching certifications, and experiential field trips.</w:t>
      </w:r>
    </w:p>
    <w:p w14:paraId="7EC3812D" w14:textId="77777777" w:rsidR="00C17512" w:rsidRPr="006D347E" w:rsidRDefault="00C17512" w:rsidP="00C17512">
      <w:pPr>
        <w:ind w:left="720"/>
        <w:rPr>
          <w:rFonts w:asciiTheme="minorHAnsi" w:hAnsiTheme="minorHAnsi" w:cstheme="minorHAnsi"/>
          <w:color w:val="333333"/>
          <w:lang w:val="en"/>
        </w:rPr>
      </w:pPr>
      <w:r w:rsidRPr="006D347E">
        <w:rPr>
          <w:rFonts w:asciiTheme="minorHAnsi" w:hAnsiTheme="minorHAnsi" w:cstheme="minorHAnsi"/>
          <w:i/>
          <w:iCs/>
          <w:color w:val="333333"/>
          <w:lang w:val="en"/>
        </w:rPr>
        <w:t>* If a previous degree was not at Purdue University, transcripts will be reviewed by Program Head to identify if any previous courses (passed with a B or better) qualify to replace the required courses listed above.</w:t>
      </w:r>
      <w:r w:rsidRPr="006D347E">
        <w:rPr>
          <w:rFonts w:asciiTheme="minorHAnsi" w:hAnsiTheme="minorHAnsi" w:cstheme="minorHAnsi"/>
          <w:color w:val="333333"/>
          <w:lang w:val="en"/>
        </w:rPr>
        <w:t xml:space="preserve"> </w:t>
      </w:r>
    </w:p>
    <w:p w14:paraId="081BDFB6" w14:textId="7194C32A" w:rsidR="0009435A" w:rsidRDefault="0009435A" w:rsidP="008D575F">
      <w:pPr>
        <w:pStyle w:val="Heading3"/>
      </w:pPr>
      <w:bookmarkStart w:id="46" w:name="_Toc142403988"/>
      <w:proofErr w:type="spellStart"/>
      <w:r>
        <w:t>Ingestive</w:t>
      </w:r>
      <w:proofErr w:type="spellEnd"/>
      <w:r>
        <w:t xml:space="preserve"> Behavior</w:t>
      </w:r>
      <w:r w:rsidR="004E324C">
        <w:t xml:space="preserve"> Concentration</w:t>
      </w:r>
      <w:r w:rsidR="008C3E77">
        <w:t xml:space="preserve"> (PhD)</w:t>
      </w:r>
      <w:r w:rsidR="00413409">
        <w:rPr>
          <w:rStyle w:val="FootnoteReference"/>
        </w:rPr>
        <w:footnoteReference w:id="10"/>
      </w:r>
      <w:bookmarkEnd w:id="46"/>
    </w:p>
    <w:p w14:paraId="30620DC1" w14:textId="08B2D95F" w:rsidR="0009435A" w:rsidRDefault="44E46429" w:rsidP="44E46429">
      <w:pPr>
        <w:ind w:right="540"/>
        <w:rPr>
          <w:rFonts w:asciiTheme="minorHAnsi" w:hAnsiTheme="minorHAnsi" w:cstheme="minorBidi"/>
        </w:rPr>
      </w:pPr>
      <w:r w:rsidRPr="44E46429">
        <w:rPr>
          <w:rFonts w:asciiTheme="minorHAnsi" w:hAnsiTheme="minorHAnsi" w:cstheme="minorBidi"/>
        </w:rPr>
        <w:t xml:space="preserve">Anthropology graduate students with research interests in food and nutrition have an option to include concentrated interdisciplinary coursework in nutrition, psychology and food sciences and work toward a Concentration in </w:t>
      </w:r>
      <w:proofErr w:type="spellStart"/>
      <w:r w:rsidRPr="44E46429">
        <w:rPr>
          <w:rFonts w:asciiTheme="minorHAnsi" w:hAnsiTheme="minorHAnsi" w:cstheme="minorBidi"/>
        </w:rPr>
        <w:t>Ingestive</w:t>
      </w:r>
      <w:proofErr w:type="spellEnd"/>
      <w:r w:rsidRPr="44E46429">
        <w:rPr>
          <w:rFonts w:asciiTheme="minorHAnsi" w:hAnsiTheme="minorHAnsi" w:cstheme="minorBidi"/>
        </w:rPr>
        <w:t xml:space="preserve"> Behavior.</w:t>
      </w:r>
    </w:p>
    <w:p w14:paraId="3CB66747" w14:textId="77777777" w:rsidR="0009435A" w:rsidRPr="0006683C" w:rsidRDefault="0009435A" w:rsidP="0009435A">
      <w:pPr>
        <w:ind w:right="540"/>
        <w:rPr>
          <w:rFonts w:asciiTheme="minorHAnsi" w:hAnsiTheme="minorHAnsi" w:cstheme="minorHAnsi"/>
        </w:rPr>
      </w:pPr>
    </w:p>
    <w:p w14:paraId="3CA4D12E" w14:textId="5EAB874C" w:rsidR="0009435A" w:rsidRPr="00356090" w:rsidRDefault="0009435A" w:rsidP="0009435A">
      <w:pPr>
        <w:ind w:right="540"/>
        <w:rPr>
          <w:rFonts w:asciiTheme="minorHAnsi" w:hAnsiTheme="minorHAnsi" w:cstheme="minorHAnsi"/>
        </w:rPr>
      </w:pPr>
      <w:r w:rsidRPr="00356090">
        <w:rPr>
          <w:rFonts w:asciiTheme="minorHAnsi" w:hAnsiTheme="minorHAnsi" w:cstheme="minorHAnsi"/>
        </w:rPr>
        <w:t xml:space="preserve">Below are the requirements for the </w:t>
      </w:r>
      <w:proofErr w:type="spellStart"/>
      <w:r w:rsidRPr="00356090">
        <w:rPr>
          <w:rFonts w:asciiTheme="minorHAnsi" w:hAnsiTheme="minorHAnsi" w:cstheme="minorHAnsi"/>
        </w:rPr>
        <w:t>Ingestive</w:t>
      </w:r>
      <w:proofErr w:type="spellEnd"/>
      <w:r w:rsidRPr="00356090">
        <w:rPr>
          <w:rFonts w:asciiTheme="minorHAnsi" w:hAnsiTheme="minorHAnsi" w:cstheme="minorHAnsi"/>
        </w:rPr>
        <w:t xml:space="preserve"> Behavior Concentration as they have been approved. </w:t>
      </w:r>
      <w:r>
        <w:rPr>
          <w:rFonts w:asciiTheme="minorHAnsi" w:hAnsiTheme="minorHAnsi" w:cstheme="minorHAnsi"/>
        </w:rPr>
        <w:t xml:space="preserve">If a student is interested in this concentration, </w:t>
      </w:r>
      <w:r w:rsidR="00497DAB">
        <w:rPr>
          <w:rFonts w:asciiTheme="minorHAnsi" w:hAnsiTheme="minorHAnsi" w:cstheme="minorHAnsi"/>
        </w:rPr>
        <w:t>the student</w:t>
      </w:r>
      <w:r>
        <w:rPr>
          <w:rFonts w:asciiTheme="minorHAnsi" w:hAnsiTheme="minorHAnsi" w:cstheme="minorHAnsi"/>
        </w:rPr>
        <w:t xml:space="preserve"> should discuss this option with </w:t>
      </w:r>
      <w:r w:rsidR="00497DAB">
        <w:rPr>
          <w:rFonts w:asciiTheme="minorHAnsi" w:hAnsiTheme="minorHAnsi" w:cstheme="minorHAnsi"/>
        </w:rPr>
        <w:t>their</w:t>
      </w:r>
      <w:r>
        <w:rPr>
          <w:rFonts w:asciiTheme="minorHAnsi" w:hAnsiTheme="minorHAnsi" w:cstheme="minorHAnsi"/>
        </w:rPr>
        <w:t xml:space="preserve"> </w:t>
      </w:r>
      <w:r w:rsidR="00316696">
        <w:rPr>
          <w:rFonts w:asciiTheme="minorHAnsi" w:hAnsiTheme="minorHAnsi" w:cstheme="minorHAnsi"/>
        </w:rPr>
        <w:t>major professor</w:t>
      </w:r>
      <w:r>
        <w:rPr>
          <w:rFonts w:asciiTheme="minorHAnsi" w:hAnsiTheme="minorHAnsi" w:cstheme="minorHAnsi"/>
        </w:rPr>
        <w:t xml:space="preserve">, with the Anthropology faculty affiliated with the IBRC </w:t>
      </w:r>
      <w:r w:rsidRPr="003B3377">
        <w:rPr>
          <w:rFonts w:asciiTheme="minorHAnsi" w:hAnsiTheme="minorHAnsi" w:cstheme="minorHAnsi"/>
        </w:rPr>
        <w:t>program (</w:t>
      </w:r>
      <w:r w:rsidRPr="0040159D">
        <w:rPr>
          <w:rFonts w:asciiTheme="minorHAnsi" w:hAnsiTheme="minorHAnsi" w:cstheme="minorHAnsi"/>
        </w:rPr>
        <w:t xml:space="preserve">Dr. </w:t>
      </w:r>
      <w:r w:rsidR="00CA4C91" w:rsidRPr="0040159D">
        <w:rPr>
          <w:rFonts w:asciiTheme="minorHAnsi" w:hAnsiTheme="minorHAnsi" w:cstheme="minorHAnsi"/>
        </w:rPr>
        <w:t xml:space="preserve">Melissa </w:t>
      </w:r>
      <w:r w:rsidRPr="0040159D">
        <w:rPr>
          <w:rFonts w:asciiTheme="minorHAnsi" w:hAnsiTheme="minorHAnsi" w:cstheme="minorHAnsi"/>
        </w:rPr>
        <w:t>Remis</w:t>
      </w:r>
      <w:r w:rsidR="002E293E" w:rsidRPr="0040159D">
        <w:rPr>
          <w:rFonts w:asciiTheme="minorHAnsi" w:hAnsiTheme="minorHAnsi" w:cstheme="minorHAnsi"/>
        </w:rPr>
        <w:t xml:space="preserve"> and Dr. </w:t>
      </w:r>
      <w:r w:rsidR="00CA4C91" w:rsidRPr="0040159D">
        <w:rPr>
          <w:rFonts w:asciiTheme="minorHAnsi" w:hAnsiTheme="minorHAnsi" w:cstheme="minorHAnsi"/>
        </w:rPr>
        <w:t xml:space="preserve">Amanda </w:t>
      </w:r>
      <w:r w:rsidR="002E293E" w:rsidRPr="0040159D">
        <w:rPr>
          <w:rFonts w:asciiTheme="minorHAnsi" w:hAnsiTheme="minorHAnsi" w:cstheme="minorHAnsi"/>
        </w:rPr>
        <w:t>Veile</w:t>
      </w:r>
      <w:r w:rsidRPr="003B3377">
        <w:rPr>
          <w:rFonts w:asciiTheme="minorHAnsi" w:hAnsiTheme="minorHAnsi" w:cstheme="minorHAnsi"/>
        </w:rPr>
        <w:t>) and</w:t>
      </w:r>
      <w:r>
        <w:rPr>
          <w:rFonts w:asciiTheme="minorHAnsi" w:hAnsiTheme="minorHAnsi" w:cstheme="minorHAnsi"/>
        </w:rPr>
        <w:t xml:space="preserve"> with the IBRC program coordinator. </w:t>
      </w:r>
      <w:r w:rsidRPr="00356090">
        <w:rPr>
          <w:rFonts w:asciiTheme="minorHAnsi" w:hAnsiTheme="minorHAnsi" w:cstheme="minorHAnsi"/>
        </w:rPr>
        <w:t xml:space="preserve">It </w:t>
      </w:r>
      <w:r>
        <w:rPr>
          <w:rFonts w:asciiTheme="minorHAnsi" w:hAnsiTheme="minorHAnsi" w:cstheme="minorHAnsi"/>
        </w:rPr>
        <w:t xml:space="preserve">is often </w:t>
      </w:r>
      <w:r w:rsidRPr="00356090">
        <w:rPr>
          <w:rFonts w:asciiTheme="minorHAnsi" w:hAnsiTheme="minorHAnsi" w:cstheme="minorHAnsi"/>
        </w:rPr>
        <w:t xml:space="preserve">possible </w:t>
      </w:r>
      <w:r>
        <w:rPr>
          <w:rFonts w:asciiTheme="minorHAnsi" w:hAnsiTheme="minorHAnsi" w:cstheme="minorHAnsi"/>
        </w:rPr>
        <w:t xml:space="preserve">for Anthropology students </w:t>
      </w:r>
      <w:r w:rsidRPr="00356090">
        <w:rPr>
          <w:rFonts w:asciiTheme="minorHAnsi" w:hAnsiTheme="minorHAnsi" w:cstheme="minorHAnsi"/>
        </w:rPr>
        <w:t>to request a</w:t>
      </w:r>
      <w:r>
        <w:rPr>
          <w:rFonts w:asciiTheme="minorHAnsi" w:hAnsiTheme="minorHAnsi" w:cstheme="minorHAnsi"/>
        </w:rPr>
        <w:t xml:space="preserve"> more</w:t>
      </w:r>
      <w:r w:rsidRPr="00356090">
        <w:rPr>
          <w:rFonts w:asciiTheme="minorHAnsi" w:hAnsiTheme="minorHAnsi" w:cstheme="minorHAnsi"/>
        </w:rPr>
        <w:t xml:space="preserve"> individualized program </w:t>
      </w:r>
      <w:r>
        <w:rPr>
          <w:rFonts w:asciiTheme="minorHAnsi" w:hAnsiTheme="minorHAnsi" w:cstheme="minorHAnsi"/>
        </w:rPr>
        <w:t xml:space="preserve">to better meet </w:t>
      </w:r>
      <w:r w:rsidRPr="00356090">
        <w:rPr>
          <w:rFonts w:asciiTheme="minorHAnsi" w:hAnsiTheme="minorHAnsi" w:cstheme="minorHAnsi"/>
        </w:rPr>
        <w:t>student needs</w:t>
      </w:r>
      <w:r>
        <w:rPr>
          <w:rFonts w:asciiTheme="minorHAnsi" w:hAnsiTheme="minorHAnsi" w:cstheme="minorHAnsi"/>
        </w:rPr>
        <w:t xml:space="preserve"> and accommodate Anthropology core requirements</w:t>
      </w:r>
      <w:r w:rsidRPr="00356090">
        <w:rPr>
          <w:rFonts w:asciiTheme="minorHAnsi" w:hAnsiTheme="minorHAnsi" w:cstheme="minorHAnsi"/>
        </w:rPr>
        <w:t>.</w:t>
      </w:r>
    </w:p>
    <w:p w14:paraId="19F9A901" w14:textId="77777777" w:rsidR="0009435A" w:rsidRPr="00A510E5" w:rsidRDefault="0009435A" w:rsidP="0009435A">
      <w:pPr>
        <w:pStyle w:val="PlainText"/>
        <w:tabs>
          <w:tab w:val="left" w:pos="360"/>
        </w:tabs>
        <w:ind w:right="540"/>
        <w:rPr>
          <w:rFonts w:asciiTheme="minorHAnsi" w:hAnsiTheme="minorHAnsi" w:cstheme="minorHAnsi"/>
          <w:color w:val="auto"/>
          <w:sz w:val="24"/>
          <w:szCs w:val="24"/>
        </w:rPr>
      </w:pPr>
    </w:p>
    <w:p w14:paraId="285C474D" w14:textId="3DA566BA" w:rsidR="0009435A" w:rsidRPr="00A510E5" w:rsidRDefault="44E46429" w:rsidP="44E46429">
      <w:pPr>
        <w:pStyle w:val="PlainText"/>
        <w:tabs>
          <w:tab w:val="left" w:pos="360"/>
        </w:tabs>
        <w:ind w:right="540"/>
        <w:rPr>
          <w:rFonts w:asciiTheme="minorHAnsi" w:hAnsiTheme="minorHAnsi" w:cstheme="minorBidi"/>
          <w:color w:val="auto"/>
          <w:sz w:val="24"/>
          <w:szCs w:val="24"/>
        </w:rPr>
      </w:pPr>
      <w:proofErr w:type="spellStart"/>
      <w:r w:rsidRPr="44E46429">
        <w:rPr>
          <w:rFonts w:asciiTheme="minorHAnsi" w:hAnsiTheme="minorHAnsi" w:cstheme="minorBidi"/>
          <w:color w:val="auto"/>
          <w:sz w:val="24"/>
          <w:szCs w:val="24"/>
        </w:rPr>
        <w:t>Ingestive</w:t>
      </w:r>
      <w:proofErr w:type="spellEnd"/>
      <w:r w:rsidRPr="44E46429">
        <w:rPr>
          <w:rFonts w:asciiTheme="minorHAnsi" w:hAnsiTheme="minorHAnsi" w:cstheme="minorBidi"/>
          <w:color w:val="auto"/>
          <w:sz w:val="24"/>
          <w:szCs w:val="24"/>
        </w:rPr>
        <w:t xml:space="preserve"> Behavior Research Center (IBRC) Core Curriculum</w:t>
      </w:r>
    </w:p>
    <w:p w14:paraId="39839436" w14:textId="74A282D5" w:rsidR="00C43AA4" w:rsidRPr="00B03B06" w:rsidRDefault="00C43AA4" w:rsidP="00C43AA4">
      <w:pPr>
        <w:rPr>
          <w:rFonts w:ascii="Calibri" w:hAnsi="Calibri" w:cs="Calibri"/>
        </w:rPr>
      </w:pPr>
      <w:r w:rsidRPr="00B03B06">
        <w:rPr>
          <w:rFonts w:ascii="Calibri" w:hAnsi="Calibri" w:cs="Calibri"/>
        </w:rPr>
        <w:t xml:space="preserve">Graduate students who wish to emphasize in </w:t>
      </w:r>
      <w:proofErr w:type="spellStart"/>
      <w:r w:rsidRPr="00B03B06">
        <w:rPr>
          <w:rFonts w:ascii="Calibri" w:hAnsi="Calibri" w:cs="Calibri"/>
        </w:rPr>
        <w:t>Ingestive</w:t>
      </w:r>
      <w:proofErr w:type="spellEnd"/>
      <w:r w:rsidRPr="00B03B06">
        <w:rPr>
          <w:rFonts w:ascii="Calibri" w:hAnsi="Calibri" w:cs="Calibri"/>
        </w:rPr>
        <w:t xml:space="preserve"> Behavior must complete all core courses and two </w:t>
      </w:r>
      <w:proofErr w:type="gramStart"/>
      <w:r w:rsidRPr="00B03B06">
        <w:rPr>
          <w:rFonts w:ascii="Calibri" w:hAnsi="Calibri" w:cs="Calibri"/>
        </w:rPr>
        <w:t>elective</w:t>
      </w:r>
      <w:proofErr w:type="gramEnd"/>
      <w:r w:rsidRPr="00B03B06">
        <w:rPr>
          <w:rFonts w:ascii="Calibri" w:hAnsi="Calibri" w:cs="Calibri"/>
        </w:rPr>
        <w:t xml:space="preserve"> of the IBRC Curriculum. The curriculum is designed to fit well with the </w:t>
      </w:r>
      <w:r w:rsidR="00A154CA" w:rsidRPr="00A154CA">
        <w:rPr>
          <w:rFonts w:ascii="Calibri" w:hAnsi="Calibri" w:cs="Calibri"/>
        </w:rPr>
        <w:t>Interdepartmental Nutrition Program</w:t>
      </w:r>
      <w:r w:rsidR="00A154CA">
        <w:rPr>
          <w:rFonts w:ascii="Calibri" w:hAnsi="Calibri" w:cs="Calibri"/>
        </w:rPr>
        <w:t xml:space="preserve"> (</w:t>
      </w:r>
      <w:r w:rsidRPr="00B03B06">
        <w:rPr>
          <w:rFonts w:ascii="Calibri" w:hAnsi="Calibri" w:cs="Calibri"/>
        </w:rPr>
        <w:t>INP</w:t>
      </w:r>
      <w:r w:rsidR="00A154CA">
        <w:rPr>
          <w:rFonts w:ascii="Calibri" w:hAnsi="Calibri" w:cs="Calibri"/>
        </w:rPr>
        <w:t>)</w:t>
      </w:r>
      <w:r w:rsidRPr="00B03B06">
        <w:rPr>
          <w:rFonts w:ascii="Calibri" w:hAnsi="Calibri" w:cs="Calibri"/>
        </w:rPr>
        <w:t xml:space="preserve"> curriculum. Students will receive a completion certificate and note on diploma of concentration.</w:t>
      </w:r>
    </w:p>
    <w:p w14:paraId="369F60AA" w14:textId="77777777" w:rsidR="005438F7" w:rsidRPr="00B03B06" w:rsidRDefault="005438F7" w:rsidP="005438F7">
      <w:pPr>
        <w:ind w:right="540"/>
        <w:rPr>
          <w:rFonts w:ascii="Calibri" w:hAnsi="Calibri" w:cs="Calibri"/>
        </w:rPr>
      </w:pPr>
    </w:p>
    <w:p w14:paraId="1B4C3C37" w14:textId="6C6FFC33" w:rsidR="005438F7" w:rsidRPr="002E293E" w:rsidRDefault="00C43AA4" w:rsidP="005438F7">
      <w:pPr>
        <w:ind w:right="540"/>
        <w:rPr>
          <w:rFonts w:asciiTheme="minorHAnsi" w:hAnsiTheme="minorHAnsi" w:cstheme="minorHAnsi"/>
          <w:u w:val="single"/>
        </w:rPr>
      </w:pPr>
      <w:r>
        <w:rPr>
          <w:rFonts w:asciiTheme="minorHAnsi" w:hAnsiTheme="minorHAnsi" w:cstheme="minorHAnsi"/>
          <w:u w:val="single"/>
        </w:rPr>
        <w:t>Core Courses (credits): *Overlaps with INP courses</w:t>
      </w:r>
    </w:p>
    <w:p w14:paraId="6FA77DBE" w14:textId="2AEC4024" w:rsidR="00C43AA4" w:rsidRPr="00B03B06" w:rsidRDefault="00C43AA4" w:rsidP="00B03B06">
      <w:pPr>
        <w:pStyle w:val="ListParagraph"/>
        <w:numPr>
          <w:ilvl w:val="0"/>
          <w:numId w:val="68"/>
        </w:numPr>
        <w:spacing w:line="240" w:lineRule="auto"/>
        <w:ind w:right="540"/>
        <w:rPr>
          <w:rFonts w:asciiTheme="minorHAnsi" w:hAnsiTheme="minorHAnsi" w:cstheme="minorHAnsi"/>
        </w:rPr>
      </w:pPr>
      <w:r w:rsidRPr="00B03B06">
        <w:rPr>
          <w:rFonts w:asciiTheme="minorHAnsi" w:hAnsiTheme="minorHAnsi" w:cstheme="minorHAnsi"/>
          <w:sz w:val="24"/>
          <w:szCs w:val="24"/>
        </w:rPr>
        <w:t>Journal Club (1) - students will receive 1 credit when lead</w:t>
      </w:r>
      <w:r w:rsidR="00A154CA">
        <w:rPr>
          <w:rFonts w:asciiTheme="minorHAnsi" w:hAnsiTheme="minorHAnsi" w:cstheme="minorHAnsi"/>
          <w:sz w:val="24"/>
          <w:szCs w:val="24"/>
        </w:rPr>
        <w:t>ing</w:t>
      </w:r>
      <w:r w:rsidRPr="00B03B06">
        <w:rPr>
          <w:rFonts w:asciiTheme="minorHAnsi" w:hAnsiTheme="minorHAnsi" w:cstheme="minorHAnsi"/>
          <w:sz w:val="24"/>
          <w:szCs w:val="24"/>
        </w:rPr>
        <w:t xml:space="preserve"> a Journal Club discussion. Offered every semester.</w:t>
      </w:r>
    </w:p>
    <w:p w14:paraId="078FE41A" w14:textId="52BA0013" w:rsidR="00C43AA4" w:rsidRPr="00B03B06" w:rsidRDefault="00C43AA4" w:rsidP="00B03B06">
      <w:pPr>
        <w:pStyle w:val="ListParagraph"/>
        <w:numPr>
          <w:ilvl w:val="0"/>
          <w:numId w:val="68"/>
        </w:numPr>
        <w:spacing w:line="240" w:lineRule="auto"/>
        <w:ind w:right="540"/>
        <w:rPr>
          <w:rFonts w:asciiTheme="minorHAnsi" w:hAnsiTheme="minorHAnsi" w:cstheme="minorHAnsi"/>
        </w:rPr>
      </w:pPr>
      <w:r w:rsidRPr="00B03B06">
        <w:rPr>
          <w:rFonts w:asciiTheme="minorHAnsi" w:hAnsiTheme="minorHAnsi" w:cstheme="minorHAnsi"/>
          <w:sz w:val="24"/>
          <w:szCs w:val="24"/>
        </w:rPr>
        <w:t>Human Feeding (3) - offered in the Fall of even years.</w:t>
      </w:r>
    </w:p>
    <w:p w14:paraId="362E7983" w14:textId="515B4F3B" w:rsidR="00C43AA4" w:rsidRPr="00B03B06" w:rsidRDefault="00C43AA4" w:rsidP="00B03B06">
      <w:pPr>
        <w:pStyle w:val="ListParagraph"/>
        <w:numPr>
          <w:ilvl w:val="0"/>
          <w:numId w:val="68"/>
        </w:numPr>
        <w:spacing w:line="240" w:lineRule="auto"/>
        <w:ind w:right="540"/>
        <w:rPr>
          <w:rFonts w:asciiTheme="minorHAnsi" w:hAnsiTheme="minorHAnsi" w:cstheme="minorHAnsi"/>
        </w:rPr>
      </w:pPr>
      <w:r w:rsidRPr="00B03B06">
        <w:rPr>
          <w:rFonts w:asciiTheme="minorHAnsi" w:hAnsiTheme="minorHAnsi" w:cstheme="minorHAnsi"/>
          <w:sz w:val="24"/>
          <w:szCs w:val="24"/>
        </w:rPr>
        <w:t>Animal Feeding (3) - offered in the Spring of odd years.</w:t>
      </w:r>
    </w:p>
    <w:p w14:paraId="74C96A70" w14:textId="77777777" w:rsidR="00C43AA4" w:rsidRDefault="00C43AA4" w:rsidP="00B03B06">
      <w:pPr>
        <w:pStyle w:val="ListParagraph"/>
        <w:numPr>
          <w:ilvl w:val="0"/>
          <w:numId w:val="68"/>
        </w:numPr>
        <w:spacing w:line="240" w:lineRule="auto"/>
        <w:ind w:right="540"/>
        <w:rPr>
          <w:rFonts w:asciiTheme="minorHAnsi" w:hAnsiTheme="minorHAnsi" w:cstheme="minorHAnsi"/>
          <w:sz w:val="24"/>
          <w:szCs w:val="24"/>
        </w:rPr>
      </w:pPr>
      <w:r w:rsidRPr="00B03B06">
        <w:rPr>
          <w:rFonts w:asciiTheme="minorHAnsi" w:hAnsiTheme="minorHAnsi" w:cstheme="minorHAnsi"/>
          <w:sz w:val="24"/>
          <w:szCs w:val="24"/>
        </w:rPr>
        <w:t>Human Sensory Systems and Food Evaluation (3) - offered in the Fall of odd years.</w:t>
      </w:r>
    </w:p>
    <w:p w14:paraId="131583BE" w14:textId="2337CF11" w:rsidR="00C43AA4" w:rsidRDefault="00C43AA4" w:rsidP="00B03B06">
      <w:pPr>
        <w:pStyle w:val="ListParagraph"/>
        <w:numPr>
          <w:ilvl w:val="0"/>
          <w:numId w:val="68"/>
        </w:numPr>
        <w:spacing w:line="240" w:lineRule="auto"/>
        <w:rPr>
          <w:rFonts w:asciiTheme="minorHAnsi" w:hAnsiTheme="minorHAnsi" w:cstheme="minorHAnsi"/>
          <w:sz w:val="24"/>
          <w:szCs w:val="24"/>
        </w:rPr>
      </w:pPr>
      <w:r w:rsidRPr="00B03B06">
        <w:rPr>
          <w:rFonts w:asciiTheme="minorHAnsi" w:hAnsiTheme="minorHAnsi" w:cstheme="minorHAnsi"/>
          <w:sz w:val="24"/>
          <w:szCs w:val="24"/>
        </w:rPr>
        <w:t>Statistics (</w:t>
      </w:r>
      <w:proofErr w:type="gramStart"/>
      <w:r w:rsidRPr="00B03B06">
        <w:rPr>
          <w:rFonts w:asciiTheme="minorHAnsi" w:hAnsiTheme="minorHAnsi" w:cstheme="minorHAnsi"/>
          <w:sz w:val="24"/>
          <w:szCs w:val="24"/>
        </w:rPr>
        <w:t>6)*</w:t>
      </w:r>
      <w:proofErr w:type="gramEnd"/>
      <w:r w:rsidRPr="00B03B06">
        <w:rPr>
          <w:rFonts w:asciiTheme="minorHAnsi" w:hAnsiTheme="minorHAnsi" w:cstheme="minorHAnsi"/>
          <w:sz w:val="24"/>
          <w:szCs w:val="24"/>
        </w:rPr>
        <w:t xml:space="preserve"> - specific courses should be determined by the student's committee. Offered every semester.</w:t>
      </w:r>
    </w:p>
    <w:p w14:paraId="155E03C9" w14:textId="1982297B" w:rsidR="00C43AA4" w:rsidRPr="005438F7" w:rsidRDefault="00C43AA4" w:rsidP="00B03B06">
      <w:pPr>
        <w:pStyle w:val="ListParagraph"/>
        <w:numPr>
          <w:ilvl w:val="0"/>
          <w:numId w:val="68"/>
        </w:numPr>
        <w:spacing w:line="240" w:lineRule="auto"/>
        <w:rPr>
          <w:rFonts w:asciiTheme="minorHAnsi" w:hAnsiTheme="minorHAnsi" w:cstheme="minorHAnsi"/>
        </w:rPr>
      </w:pPr>
      <w:r w:rsidRPr="001D0153">
        <w:rPr>
          <w:rFonts w:asciiTheme="minorHAnsi" w:hAnsiTheme="minorHAnsi" w:cstheme="minorHAnsi"/>
          <w:sz w:val="24"/>
          <w:szCs w:val="24"/>
        </w:rPr>
        <w:t>Seminar (</w:t>
      </w:r>
      <w:proofErr w:type="gramStart"/>
      <w:r w:rsidRPr="001D0153">
        <w:rPr>
          <w:rFonts w:asciiTheme="minorHAnsi" w:hAnsiTheme="minorHAnsi" w:cstheme="minorHAnsi"/>
          <w:sz w:val="24"/>
          <w:szCs w:val="24"/>
        </w:rPr>
        <w:t>1)*</w:t>
      </w:r>
      <w:proofErr w:type="gramEnd"/>
      <w:r w:rsidRPr="001D0153">
        <w:rPr>
          <w:rFonts w:asciiTheme="minorHAnsi" w:hAnsiTheme="minorHAnsi" w:cstheme="minorHAnsi"/>
          <w:sz w:val="24"/>
          <w:szCs w:val="24"/>
        </w:rPr>
        <w:t xml:space="preserve"> - students will receive 1 credit when the</w:t>
      </w:r>
      <w:r w:rsidR="00A154CA">
        <w:rPr>
          <w:rFonts w:asciiTheme="minorHAnsi" w:hAnsiTheme="minorHAnsi" w:cstheme="minorHAnsi"/>
          <w:sz w:val="24"/>
          <w:szCs w:val="24"/>
        </w:rPr>
        <w:t>y</w:t>
      </w:r>
      <w:r w:rsidRPr="001D0153">
        <w:rPr>
          <w:rFonts w:asciiTheme="minorHAnsi" w:hAnsiTheme="minorHAnsi" w:cstheme="minorHAnsi"/>
          <w:sz w:val="24"/>
          <w:szCs w:val="24"/>
        </w:rPr>
        <w:t xml:space="preserve"> present a seminar in their chosen discipline. Offered every semester.</w:t>
      </w:r>
    </w:p>
    <w:p w14:paraId="5806390E" w14:textId="20302532" w:rsidR="005438F7" w:rsidRPr="002E293E" w:rsidRDefault="005438F7" w:rsidP="005438F7">
      <w:pPr>
        <w:ind w:right="540"/>
        <w:rPr>
          <w:rFonts w:asciiTheme="minorHAnsi" w:hAnsiTheme="minorHAnsi" w:cstheme="minorHAnsi"/>
          <w:u w:val="single"/>
        </w:rPr>
      </w:pPr>
      <w:r w:rsidRPr="002E293E">
        <w:rPr>
          <w:rFonts w:asciiTheme="minorHAnsi" w:hAnsiTheme="minorHAnsi" w:cstheme="minorHAnsi"/>
          <w:u w:val="single"/>
        </w:rPr>
        <w:lastRenderedPageBreak/>
        <w:t>Electives (</w:t>
      </w:r>
      <w:r w:rsidR="00C43AA4">
        <w:rPr>
          <w:rFonts w:asciiTheme="minorHAnsi" w:hAnsiTheme="minorHAnsi" w:cstheme="minorHAnsi"/>
          <w:u w:val="single"/>
        </w:rPr>
        <w:t>Pick 2</w:t>
      </w:r>
      <w:r w:rsidRPr="002E293E">
        <w:rPr>
          <w:rFonts w:asciiTheme="minorHAnsi" w:hAnsiTheme="minorHAnsi" w:cstheme="minorHAnsi"/>
          <w:u w:val="single"/>
        </w:rPr>
        <w:t>):</w:t>
      </w:r>
    </w:p>
    <w:p w14:paraId="21A7C2B8" w14:textId="77777777" w:rsidR="00C43AA4" w:rsidRDefault="00C43AA4" w:rsidP="00B03B06">
      <w:pPr>
        <w:pStyle w:val="ListParagraph"/>
        <w:numPr>
          <w:ilvl w:val="0"/>
          <w:numId w:val="69"/>
        </w:numPr>
        <w:spacing w:line="240" w:lineRule="auto"/>
        <w:ind w:right="540"/>
        <w:rPr>
          <w:rFonts w:asciiTheme="minorHAnsi" w:hAnsiTheme="minorHAnsi" w:cstheme="minorHAnsi"/>
          <w:sz w:val="24"/>
          <w:szCs w:val="24"/>
        </w:rPr>
      </w:pPr>
      <w:r w:rsidRPr="00C43AA4">
        <w:rPr>
          <w:rFonts w:asciiTheme="minorHAnsi" w:hAnsiTheme="minorHAnsi" w:cstheme="minorHAnsi"/>
          <w:sz w:val="24"/>
          <w:szCs w:val="24"/>
        </w:rPr>
        <w:t>J</w:t>
      </w:r>
      <w:r w:rsidRPr="00B03B06">
        <w:rPr>
          <w:rFonts w:asciiTheme="minorHAnsi" w:hAnsiTheme="minorHAnsi" w:cstheme="minorHAnsi"/>
          <w:sz w:val="24"/>
          <w:szCs w:val="24"/>
        </w:rPr>
        <w:t>ourney through the GI (2) - offered in the Spring of even years.</w:t>
      </w:r>
    </w:p>
    <w:p w14:paraId="696EECC0" w14:textId="1AB16014" w:rsidR="00C43AA4" w:rsidRDefault="00C43AA4" w:rsidP="00B03B06">
      <w:pPr>
        <w:pStyle w:val="ListParagraph"/>
        <w:numPr>
          <w:ilvl w:val="0"/>
          <w:numId w:val="69"/>
        </w:numPr>
        <w:spacing w:line="240" w:lineRule="auto"/>
        <w:rPr>
          <w:rFonts w:asciiTheme="minorHAnsi" w:hAnsiTheme="minorHAnsi" w:cstheme="minorHAnsi"/>
          <w:sz w:val="24"/>
          <w:szCs w:val="24"/>
        </w:rPr>
      </w:pPr>
      <w:r w:rsidRPr="00B03B06">
        <w:rPr>
          <w:rFonts w:asciiTheme="minorHAnsi" w:hAnsiTheme="minorHAnsi" w:cstheme="minorHAnsi"/>
          <w:sz w:val="24"/>
          <w:szCs w:val="24"/>
        </w:rPr>
        <w:t>Special Topics (3) - offered in the Fall of odd years, linked with the IBRC Conference.</w:t>
      </w:r>
    </w:p>
    <w:p w14:paraId="7D19CB5F" w14:textId="77777777" w:rsidR="00C43AA4" w:rsidRPr="00C43AA4" w:rsidRDefault="00C43AA4" w:rsidP="00B03B06">
      <w:pPr>
        <w:pStyle w:val="ListParagraph"/>
        <w:numPr>
          <w:ilvl w:val="0"/>
          <w:numId w:val="69"/>
        </w:numPr>
        <w:spacing w:line="240" w:lineRule="auto"/>
      </w:pPr>
      <w:r w:rsidRPr="001D0153">
        <w:rPr>
          <w:rFonts w:asciiTheme="minorHAnsi" w:hAnsiTheme="minorHAnsi" w:cstheme="minorHAnsi"/>
          <w:sz w:val="24"/>
          <w:szCs w:val="24"/>
        </w:rPr>
        <w:t>Obesity (3) - offered in the Spring of even years.</w:t>
      </w:r>
    </w:p>
    <w:p w14:paraId="26C8C33B" w14:textId="7B4E21D1" w:rsidR="005438F7" w:rsidRDefault="00E57022" w:rsidP="0009435A">
      <w:pPr>
        <w:ind w:right="540"/>
        <w:rPr>
          <w:rFonts w:asciiTheme="minorHAnsi" w:hAnsiTheme="minorHAnsi" w:cstheme="minorHAnsi"/>
        </w:rPr>
      </w:pPr>
      <w:r>
        <w:rPr>
          <w:rFonts w:asciiTheme="minorHAnsi" w:hAnsiTheme="minorHAnsi" w:cstheme="minorHAnsi"/>
        </w:rPr>
        <w:t>Students with questions can contact Dr. Richard D. Mattes in the Department of Nutrition Science.</w:t>
      </w:r>
    </w:p>
    <w:p w14:paraId="6870A0D6" w14:textId="23CE378F" w:rsidR="008C3E77" w:rsidRDefault="008C3E77" w:rsidP="008C3E77">
      <w:pPr>
        <w:pStyle w:val="Heading2"/>
      </w:pPr>
      <w:bookmarkStart w:id="47" w:name="_Toc142403989"/>
      <w:r>
        <w:t>Optional Minor in Gerontology</w:t>
      </w:r>
      <w:r w:rsidR="00ED511E">
        <w:rPr>
          <w:rStyle w:val="FootnoteReference"/>
        </w:rPr>
        <w:footnoteReference w:id="11"/>
      </w:r>
      <w:bookmarkEnd w:id="47"/>
    </w:p>
    <w:p w14:paraId="43D72E33" w14:textId="77777777" w:rsidR="008C3E77" w:rsidRDefault="008C3E77" w:rsidP="008C3E77">
      <w:pPr>
        <w:autoSpaceDE w:val="0"/>
        <w:autoSpaceDN w:val="0"/>
        <w:adjustRightInd w:val="0"/>
        <w:spacing w:line="240" w:lineRule="atLeast"/>
        <w:ind w:right="540"/>
        <w:rPr>
          <w:rFonts w:asciiTheme="minorHAnsi" w:hAnsiTheme="minorHAnsi" w:cstheme="minorHAnsi"/>
          <w:bCs/>
        </w:rPr>
      </w:pPr>
      <w:r w:rsidRPr="00B912E3">
        <w:rPr>
          <w:rFonts w:asciiTheme="minorHAnsi" w:hAnsiTheme="minorHAnsi" w:cstheme="minorHAnsi"/>
          <w:bCs/>
        </w:rPr>
        <w:t xml:space="preserve">The minor in gerontology offers graduate students the opportunity to expand their interest in aging across several disciplines. Successful completion of the gerontology minor requires 15 credit hours of aging-related coursework in at least three different departments. For a list of approved courses, </w:t>
      </w:r>
      <w:r>
        <w:rPr>
          <w:rFonts w:asciiTheme="minorHAnsi" w:hAnsiTheme="minorHAnsi" w:cstheme="minorHAnsi"/>
          <w:bCs/>
        </w:rPr>
        <w:t xml:space="preserve">see </w:t>
      </w:r>
      <w:hyperlink r:id="rId53" w:history="1">
        <w:r w:rsidRPr="00B912E3">
          <w:rPr>
            <w:rStyle w:val="Hyperlink"/>
            <w:rFonts w:asciiTheme="minorHAnsi" w:hAnsiTheme="minorHAnsi" w:cstheme="minorHAnsi"/>
            <w:bCs/>
          </w:rPr>
          <w:t>http://www.purdue.edu/aging/courses/</w:t>
        </w:r>
      </w:hyperlink>
      <w:r w:rsidRPr="00B912E3">
        <w:rPr>
          <w:rFonts w:asciiTheme="minorHAnsi" w:hAnsiTheme="minorHAnsi" w:cstheme="minorHAnsi"/>
          <w:bCs/>
        </w:rPr>
        <w:t>.</w:t>
      </w:r>
    </w:p>
    <w:p w14:paraId="3114290E" w14:textId="77777777" w:rsidR="008C3E77" w:rsidRPr="00B912E3" w:rsidRDefault="008C3E77" w:rsidP="008C3E77">
      <w:pPr>
        <w:autoSpaceDE w:val="0"/>
        <w:autoSpaceDN w:val="0"/>
        <w:adjustRightInd w:val="0"/>
        <w:spacing w:line="240" w:lineRule="atLeast"/>
        <w:ind w:right="540"/>
        <w:rPr>
          <w:rFonts w:asciiTheme="minorHAnsi" w:hAnsiTheme="minorHAnsi" w:cstheme="minorHAnsi"/>
          <w:bCs/>
        </w:rPr>
      </w:pPr>
    </w:p>
    <w:p w14:paraId="572A0DDA" w14:textId="5A126D05" w:rsidR="0017435C" w:rsidRDefault="008C3E77" w:rsidP="00FB0844">
      <w:pPr>
        <w:autoSpaceDE w:val="0"/>
        <w:autoSpaceDN w:val="0"/>
        <w:adjustRightInd w:val="0"/>
        <w:spacing w:line="240" w:lineRule="atLeast"/>
        <w:ind w:right="540"/>
      </w:pPr>
      <w:r w:rsidRPr="00B912E3">
        <w:rPr>
          <w:rFonts w:asciiTheme="minorHAnsi" w:hAnsiTheme="minorHAnsi" w:cstheme="minorHAnsi"/>
          <w:bCs/>
        </w:rPr>
        <w:t>Students may propose additional courses, including independent study, to be used in completing the minor. Up to seven credit hours may be transferred from another university.</w:t>
      </w:r>
    </w:p>
    <w:p w14:paraId="25F49B31" w14:textId="4BB8B39A" w:rsidR="0009435A" w:rsidRPr="00A6550D" w:rsidRDefault="0009435A" w:rsidP="00EA3018">
      <w:pPr>
        <w:pStyle w:val="Heading2"/>
      </w:pPr>
      <w:bookmarkStart w:id="48" w:name="_Toc142403990"/>
      <w:r>
        <w:t>Optional Dual Title PhD in Anthropology and Gerontology</w:t>
      </w:r>
      <w:r w:rsidR="00FB268A">
        <w:rPr>
          <w:rStyle w:val="FootnoteReference"/>
        </w:rPr>
        <w:footnoteReference w:id="12"/>
      </w:r>
      <w:bookmarkEnd w:id="48"/>
    </w:p>
    <w:p w14:paraId="33F262F8" w14:textId="4C4F437D" w:rsidR="0009435A" w:rsidRDefault="0009435A" w:rsidP="0009435A">
      <w:pPr>
        <w:autoSpaceDE w:val="0"/>
        <w:autoSpaceDN w:val="0"/>
        <w:adjustRightInd w:val="0"/>
        <w:spacing w:line="240" w:lineRule="atLeast"/>
        <w:ind w:right="540"/>
        <w:rPr>
          <w:rFonts w:asciiTheme="minorHAnsi" w:hAnsiTheme="minorHAnsi" w:cstheme="minorHAnsi"/>
        </w:rPr>
      </w:pPr>
      <w:r>
        <w:rPr>
          <w:rFonts w:asciiTheme="minorHAnsi" w:hAnsiTheme="minorHAnsi" w:cstheme="minorHAnsi"/>
        </w:rPr>
        <w:t>T</w:t>
      </w:r>
      <w:r w:rsidRPr="00D80250">
        <w:rPr>
          <w:rFonts w:asciiTheme="minorHAnsi" w:hAnsiTheme="minorHAnsi" w:cstheme="minorHAnsi"/>
        </w:rPr>
        <w:t>he dual-title PhD program provide</w:t>
      </w:r>
      <w:r w:rsidR="00EC5B3A">
        <w:rPr>
          <w:rFonts w:asciiTheme="minorHAnsi" w:hAnsiTheme="minorHAnsi" w:cstheme="minorHAnsi"/>
        </w:rPr>
        <w:t>s</w:t>
      </w:r>
      <w:r w:rsidRPr="00D80250">
        <w:rPr>
          <w:rFonts w:asciiTheme="minorHAnsi" w:hAnsiTheme="minorHAnsi" w:cstheme="minorHAnsi"/>
        </w:rPr>
        <w:t xml:space="preserve"> Anthropology graduate students the opportunity to integrate the interdisciplinary study of aging</w:t>
      </w:r>
      <w:r>
        <w:rPr>
          <w:rFonts w:asciiTheme="minorHAnsi" w:hAnsiTheme="minorHAnsi" w:cstheme="minorHAnsi"/>
        </w:rPr>
        <w:t xml:space="preserve"> into their programs of study. </w:t>
      </w:r>
      <w:r w:rsidRPr="00D80250">
        <w:rPr>
          <w:rFonts w:asciiTheme="minorHAnsi" w:hAnsiTheme="minorHAnsi" w:cstheme="minorHAnsi"/>
        </w:rPr>
        <w:t>Anthropology involves studying both cultural and biological aspects of what it means to</w:t>
      </w:r>
      <w:r>
        <w:rPr>
          <w:rFonts w:asciiTheme="minorHAnsi" w:hAnsiTheme="minorHAnsi" w:cstheme="minorHAnsi"/>
        </w:rPr>
        <w:t xml:space="preserve"> be human.</w:t>
      </w:r>
      <w:r w:rsidRPr="00D80250">
        <w:rPr>
          <w:rFonts w:asciiTheme="minorHAnsi" w:hAnsiTheme="minorHAnsi" w:cstheme="minorHAnsi"/>
        </w:rPr>
        <w:t xml:space="preserve"> Investigating aging is an important p</w:t>
      </w:r>
      <w:r>
        <w:rPr>
          <w:rFonts w:asciiTheme="minorHAnsi" w:hAnsiTheme="minorHAnsi" w:cstheme="minorHAnsi"/>
        </w:rPr>
        <w:t xml:space="preserve">art of that larger discussion. </w:t>
      </w:r>
      <w:r w:rsidRPr="00D80250">
        <w:rPr>
          <w:rFonts w:asciiTheme="minorHAnsi" w:hAnsiTheme="minorHAnsi" w:cstheme="minorHAnsi"/>
        </w:rPr>
        <w:t>As global population aging continues in the 21st century, understanding aging experiences around the wo</w:t>
      </w:r>
      <w:r>
        <w:rPr>
          <w:rFonts w:asciiTheme="minorHAnsi" w:hAnsiTheme="minorHAnsi" w:cstheme="minorHAnsi"/>
        </w:rPr>
        <w:t xml:space="preserve">rld is of critical importance. </w:t>
      </w:r>
      <w:r w:rsidRPr="00D80250">
        <w:rPr>
          <w:rFonts w:asciiTheme="minorHAnsi" w:hAnsiTheme="minorHAnsi" w:cstheme="minorHAnsi"/>
        </w:rPr>
        <w:t xml:space="preserve">Although aging is a human experience that occurs worldwide, perceptions of aging, the life course and what constitutes a </w:t>
      </w:r>
      <w:r w:rsidR="00B43666">
        <w:rPr>
          <w:rFonts w:asciiTheme="minorHAnsi" w:hAnsiTheme="minorHAnsi" w:cstheme="minorHAnsi"/>
        </w:rPr>
        <w:t>“</w:t>
      </w:r>
      <w:r w:rsidRPr="00D80250">
        <w:rPr>
          <w:rFonts w:asciiTheme="minorHAnsi" w:hAnsiTheme="minorHAnsi" w:cstheme="minorHAnsi"/>
        </w:rPr>
        <w:t>good old age</w:t>
      </w:r>
      <w:r w:rsidR="00B43666">
        <w:rPr>
          <w:rFonts w:asciiTheme="minorHAnsi" w:hAnsiTheme="minorHAnsi" w:cstheme="minorHAnsi"/>
        </w:rPr>
        <w:t>”</w:t>
      </w:r>
      <w:r w:rsidRPr="00D80250">
        <w:rPr>
          <w:rFonts w:asciiTheme="minorHAnsi" w:hAnsiTheme="minorHAnsi" w:cstheme="minorHAnsi"/>
        </w:rPr>
        <w:t xml:space="preserve"> vary greatly across cultures. </w:t>
      </w:r>
    </w:p>
    <w:p w14:paraId="74CB9876" w14:textId="77777777" w:rsidR="0009435A" w:rsidRDefault="0009435A" w:rsidP="0009435A">
      <w:pPr>
        <w:autoSpaceDE w:val="0"/>
        <w:autoSpaceDN w:val="0"/>
        <w:adjustRightInd w:val="0"/>
        <w:spacing w:line="240" w:lineRule="atLeast"/>
        <w:ind w:right="540"/>
        <w:rPr>
          <w:rFonts w:asciiTheme="minorHAnsi" w:hAnsiTheme="minorHAnsi" w:cstheme="minorHAnsi"/>
        </w:rPr>
      </w:pPr>
    </w:p>
    <w:p w14:paraId="41A4D4F0" w14:textId="10912E3D" w:rsidR="0009435A" w:rsidRDefault="0009435A" w:rsidP="0009435A">
      <w:pPr>
        <w:autoSpaceDE w:val="0"/>
        <w:autoSpaceDN w:val="0"/>
        <w:adjustRightInd w:val="0"/>
        <w:spacing w:line="240" w:lineRule="atLeast"/>
        <w:ind w:right="540"/>
        <w:rPr>
          <w:rFonts w:asciiTheme="minorHAnsi" w:hAnsiTheme="minorHAnsi" w:cstheme="minorHAnsi"/>
        </w:rPr>
      </w:pPr>
      <w:r>
        <w:rPr>
          <w:rFonts w:asciiTheme="minorHAnsi" w:hAnsiTheme="minorHAnsi" w:cstheme="minorHAnsi"/>
        </w:rPr>
        <w:t>K</w:t>
      </w:r>
      <w:r w:rsidRPr="00D80250">
        <w:rPr>
          <w:rFonts w:asciiTheme="minorHAnsi" w:hAnsiTheme="minorHAnsi" w:cstheme="minorHAnsi"/>
        </w:rPr>
        <w:t>ey issues for advancing the field of anthropology include further study</w:t>
      </w:r>
      <w:r w:rsidR="00705C36">
        <w:rPr>
          <w:rFonts w:asciiTheme="minorHAnsi" w:hAnsiTheme="minorHAnsi" w:cstheme="minorHAnsi"/>
        </w:rPr>
        <w:t xml:space="preserve"> of aging in diverse contexts. </w:t>
      </w:r>
      <w:r w:rsidRPr="00D80250">
        <w:rPr>
          <w:rFonts w:asciiTheme="minorHAnsi" w:hAnsiTheme="minorHAnsi" w:cstheme="minorHAnsi"/>
        </w:rPr>
        <w:t xml:space="preserve">This includes theory and methods for the anthropology of aging, human health over the life course, </w:t>
      </w:r>
      <w:proofErr w:type="spellStart"/>
      <w:r w:rsidRPr="00D80250">
        <w:rPr>
          <w:rFonts w:asciiTheme="minorHAnsi" w:hAnsiTheme="minorHAnsi" w:cstheme="minorHAnsi"/>
        </w:rPr>
        <w:t>bioarchaeological</w:t>
      </w:r>
      <w:proofErr w:type="spellEnd"/>
      <w:r w:rsidRPr="00D80250">
        <w:rPr>
          <w:rFonts w:asciiTheme="minorHAnsi" w:hAnsiTheme="minorHAnsi" w:cstheme="minorHAnsi"/>
        </w:rPr>
        <w:t xml:space="preserve"> perspectives on health and aging, disabi</w:t>
      </w:r>
      <w:r w:rsidR="00705C36">
        <w:rPr>
          <w:rFonts w:asciiTheme="minorHAnsi" w:hAnsiTheme="minorHAnsi" w:cstheme="minorHAnsi"/>
        </w:rPr>
        <w:t xml:space="preserve">lity, and life course studies. </w:t>
      </w:r>
      <w:r w:rsidRPr="00D80250">
        <w:rPr>
          <w:rFonts w:asciiTheme="minorHAnsi" w:hAnsiTheme="minorHAnsi" w:cstheme="minorHAnsi"/>
        </w:rPr>
        <w:t>Graduate students will become familiar with leading theories in the anthropology of aging as well as from m</w:t>
      </w:r>
      <w:r w:rsidR="00705C36">
        <w:rPr>
          <w:rFonts w:asciiTheme="minorHAnsi" w:hAnsiTheme="minorHAnsi" w:cstheme="minorHAnsi"/>
        </w:rPr>
        <w:t xml:space="preserve">ulti-disciplinary gerontology. </w:t>
      </w:r>
      <w:r w:rsidRPr="00D80250">
        <w:rPr>
          <w:rFonts w:asciiTheme="minorHAnsi" w:hAnsiTheme="minorHAnsi" w:cstheme="minorHAnsi"/>
        </w:rPr>
        <w:t xml:space="preserve">Students will develop an integrative understanding of cultural and biological aspects of aging, including the </w:t>
      </w:r>
      <w:r w:rsidR="00B43666">
        <w:rPr>
          <w:rFonts w:asciiTheme="minorHAnsi" w:hAnsiTheme="minorHAnsi" w:cstheme="minorHAnsi"/>
        </w:rPr>
        <w:t>“</w:t>
      </w:r>
      <w:r w:rsidRPr="00D80250">
        <w:rPr>
          <w:rFonts w:asciiTheme="minorHAnsi" w:hAnsiTheme="minorHAnsi" w:cstheme="minorHAnsi"/>
        </w:rPr>
        <w:t>glob</w:t>
      </w:r>
      <w:r w:rsidR="00705C36">
        <w:rPr>
          <w:rFonts w:asciiTheme="minorHAnsi" w:hAnsiTheme="minorHAnsi" w:cstheme="minorHAnsi"/>
        </w:rPr>
        <w:t>al grand challenges of aging</w:t>
      </w:r>
      <w:r w:rsidR="00B43666">
        <w:rPr>
          <w:rFonts w:asciiTheme="minorHAnsi" w:hAnsiTheme="minorHAnsi" w:cstheme="minorHAnsi"/>
        </w:rPr>
        <w:t>”</w:t>
      </w:r>
      <w:r w:rsidR="00705C36">
        <w:rPr>
          <w:rFonts w:asciiTheme="minorHAnsi" w:hAnsiTheme="minorHAnsi" w:cstheme="minorHAnsi"/>
        </w:rPr>
        <w:t xml:space="preserve">. </w:t>
      </w:r>
      <w:r w:rsidRPr="00D80250">
        <w:rPr>
          <w:rFonts w:asciiTheme="minorHAnsi" w:hAnsiTheme="minorHAnsi" w:cstheme="minorHAnsi"/>
        </w:rPr>
        <w:t>Students also will gain critical skills needed for taking leading roles in research and practice-oriented careers related to aging. Through achieving these goals and objectives, we will prepare a next generation of social scientists who are able to keep the anthropology of aging at the forefront of research, policy, teaching and practice.</w:t>
      </w:r>
    </w:p>
    <w:p w14:paraId="6B89CE95" w14:textId="77777777" w:rsidR="0009435A" w:rsidRDefault="0009435A" w:rsidP="0009435A">
      <w:pPr>
        <w:autoSpaceDE w:val="0"/>
        <w:autoSpaceDN w:val="0"/>
        <w:adjustRightInd w:val="0"/>
        <w:spacing w:line="240" w:lineRule="atLeast"/>
        <w:ind w:right="540"/>
        <w:rPr>
          <w:rFonts w:asciiTheme="minorHAnsi" w:hAnsiTheme="minorHAnsi" w:cstheme="minorHAnsi"/>
        </w:rPr>
      </w:pPr>
    </w:p>
    <w:p w14:paraId="20C70A57" w14:textId="14FAC700" w:rsidR="0009435A" w:rsidRDefault="0009435A" w:rsidP="0009435A">
      <w:pPr>
        <w:autoSpaceDE w:val="0"/>
        <w:autoSpaceDN w:val="0"/>
        <w:adjustRightInd w:val="0"/>
        <w:spacing w:line="240" w:lineRule="atLeast"/>
        <w:ind w:right="540"/>
        <w:rPr>
          <w:rFonts w:asciiTheme="minorHAnsi" w:hAnsiTheme="minorHAnsi" w:cstheme="minorHAnsi"/>
        </w:rPr>
      </w:pPr>
      <w:r w:rsidRPr="007C4217">
        <w:rPr>
          <w:rFonts w:asciiTheme="minorHAnsi" w:hAnsiTheme="minorHAnsi" w:cstheme="minorHAnsi"/>
        </w:rPr>
        <w:t xml:space="preserve">Students complete all degree requirements for the discipline-based </w:t>
      </w:r>
      <w:r w:rsidR="00B43666">
        <w:rPr>
          <w:rFonts w:asciiTheme="minorHAnsi" w:hAnsiTheme="minorHAnsi" w:cstheme="minorHAnsi"/>
        </w:rPr>
        <w:t>PHD</w:t>
      </w:r>
      <w:r w:rsidRPr="007C4217">
        <w:rPr>
          <w:rFonts w:asciiTheme="minorHAnsi" w:hAnsiTheme="minorHAnsi" w:cstheme="minorHAnsi"/>
        </w:rPr>
        <w:t xml:space="preserve"> program, with the dual-title option</w:t>
      </w:r>
      <w:r w:rsidR="00D71CDD">
        <w:rPr>
          <w:rFonts w:asciiTheme="minorHAnsi" w:hAnsiTheme="minorHAnsi" w:cstheme="minorHAnsi"/>
        </w:rPr>
        <w:t xml:space="preserve">. It </w:t>
      </w:r>
      <w:r w:rsidR="00D71CDD" w:rsidRPr="007C4217">
        <w:rPr>
          <w:rFonts w:asciiTheme="minorHAnsi" w:hAnsiTheme="minorHAnsi" w:cstheme="minorHAnsi"/>
        </w:rPr>
        <w:t>requir</w:t>
      </w:r>
      <w:r w:rsidR="00D71CDD">
        <w:rPr>
          <w:rFonts w:asciiTheme="minorHAnsi" w:hAnsiTheme="minorHAnsi" w:cstheme="minorHAnsi"/>
        </w:rPr>
        <w:t>es</w:t>
      </w:r>
      <w:r w:rsidR="00D71CDD" w:rsidRPr="007C4217">
        <w:rPr>
          <w:rFonts w:asciiTheme="minorHAnsi" w:hAnsiTheme="minorHAnsi" w:cstheme="minorHAnsi"/>
        </w:rPr>
        <w:t xml:space="preserve"> </w:t>
      </w:r>
      <w:r w:rsidRPr="007C4217">
        <w:rPr>
          <w:rFonts w:asciiTheme="minorHAnsi" w:hAnsiTheme="minorHAnsi" w:cstheme="minorHAnsi"/>
        </w:rPr>
        <w:t xml:space="preserve">additional </w:t>
      </w:r>
      <w:r w:rsidR="00D71CDD">
        <w:rPr>
          <w:rFonts w:asciiTheme="minorHAnsi" w:hAnsiTheme="minorHAnsi" w:cstheme="minorHAnsi"/>
        </w:rPr>
        <w:t xml:space="preserve">gerontological </w:t>
      </w:r>
      <w:r w:rsidR="00E1174C" w:rsidRPr="007C4217">
        <w:rPr>
          <w:rFonts w:asciiTheme="minorHAnsi" w:hAnsiTheme="minorHAnsi" w:cstheme="minorHAnsi"/>
        </w:rPr>
        <w:t>coursework but</w:t>
      </w:r>
      <w:r w:rsidR="00D71CDD">
        <w:rPr>
          <w:rFonts w:asciiTheme="minorHAnsi" w:hAnsiTheme="minorHAnsi" w:cstheme="minorHAnsi"/>
        </w:rPr>
        <w:t xml:space="preserve"> will not necessarily</w:t>
      </w:r>
      <w:r w:rsidRPr="007C4217">
        <w:rPr>
          <w:rFonts w:asciiTheme="minorHAnsi" w:hAnsiTheme="minorHAnsi" w:cstheme="minorHAnsi"/>
        </w:rPr>
        <w:t xml:space="preserve"> extend the length of time needed to complete the degree.</w:t>
      </w:r>
    </w:p>
    <w:p w14:paraId="0EE467C7" w14:textId="144B198D" w:rsidR="0009435A" w:rsidRPr="00B912E3" w:rsidRDefault="0009435A" w:rsidP="0009435A">
      <w:pPr>
        <w:pStyle w:val="Heading3"/>
      </w:pPr>
      <w:bookmarkStart w:id="49" w:name="_Toc142403991"/>
      <w:r w:rsidRPr="00B912E3">
        <w:lastRenderedPageBreak/>
        <w:t>Requirements for a Dual-Title PhD</w:t>
      </w:r>
      <w:bookmarkStart w:id="50" w:name="_Toc268771590"/>
      <w:bookmarkEnd w:id="49"/>
    </w:p>
    <w:p w14:paraId="6B6DEB4C" w14:textId="77777777" w:rsidR="0009435A" w:rsidRPr="007C4217" w:rsidRDefault="0009435A" w:rsidP="0009435A">
      <w:pPr>
        <w:autoSpaceDE w:val="0"/>
        <w:autoSpaceDN w:val="0"/>
        <w:adjustRightInd w:val="0"/>
        <w:spacing w:line="240" w:lineRule="atLeast"/>
        <w:ind w:right="540"/>
        <w:rPr>
          <w:rFonts w:asciiTheme="minorHAnsi" w:hAnsiTheme="minorHAnsi" w:cstheme="minorHAnsi"/>
        </w:rPr>
      </w:pPr>
      <w:r w:rsidRPr="007C4217">
        <w:rPr>
          <w:rFonts w:asciiTheme="minorHAnsi" w:hAnsiTheme="minorHAnsi" w:cstheme="minorHAnsi"/>
        </w:rPr>
        <w:t>24 graduate credits in aging-related courses including seven credit hours from and completion of the following courses</w:t>
      </w:r>
      <w:r>
        <w:rPr>
          <w:rFonts w:asciiTheme="minorHAnsi" w:hAnsiTheme="minorHAnsi" w:cstheme="minorHAnsi"/>
        </w:rPr>
        <w:t>:</w:t>
      </w:r>
    </w:p>
    <w:p w14:paraId="72E8B0AD" w14:textId="1A02D086" w:rsidR="0009435A" w:rsidRPr="00FB0844" w:rsidRDefault="0009435A" w:rsidP="00916CE0">
      <w:pPr>
        <w:pStyle w:val="ListParagraph"/>
        <w:numPr>
          <w:ilvl w:val="0"/>
          <w:numId w:val="27"/>
        </w:numPr>
        <w:autoSpaceDE w:val="0"/>
        <w:autoSpaceDN w:val="0"/>
        <w:adjustRightInd w:val="0"/>
        <w:spacing w:line="240" w:lineRule="atLeast"/>
        <w:ind w:right="540"/>
        <w:rPr>
          <w:rFonts w:asciiTheme="minorHAnsi" w:hAnsiTheme="minorHAnsi" w:cstheme="minorHAnsi"/>
          <w:sz w:val="24"/>
          <w:szCs w:val="24"/>
        </w:rPr>
      </w:pPr>
      <w:r w:rsidRPr="00FB0844">
        <w:rPr>
          <w:rFonts w:asciiTheme="minorHAnsi" w:hAnsiTheme="minorHAnsi" w:cstheme="minorHAnsi"/>
          <w:sz w:val="24"/>
          <w:szCs w:val="24"/>
        </w:rPr>
        <w:t>Biology of Aging, GRAD 59000 (3 credit hours)</w:t>
      </w:r>
    </w:p>
    <w:p w14:paraId="63CED69B" w14:textId="79065801" w:rsidR="0009435A" w:rsidRPr="00FB0844" w:rsidRDefault="0009435A" w:rsidP="00916CE0">
      <w:pPr>
        <w:pStyle w:val="ListParagraph"/>
        <w:numPr>
          <w:ilvl w:val="0"/>
          <w:numId w:val="27"/>
        </w:numPr>
        <w:autoSpaceDE w:val="0"/>
        <w:autoSpaceDN w:val="0"/>
        <w:adjustRightInd w:val="0"/>
        <w:spacing w:line="240" w:lineRule="atLeast"/>
        <w:ind w:right="540"/>
        <w:rPr>
          <w:rFonts w:asciiTheme="minorHAnsi" w:hAnsiTheme="minorHAnsi" w:cstheme="minorHAnsi"/>
          <w:sz w:val="24"/>
          <w:szCs w:val="24"/>
        </w:rPr>
      </w:pPr>
      <w:r w:rsidRPr="00FB0844">
        <w:rPr>
          <w:rFonts w:asciiTheme="minorHAnsi" w:hAnsiTheme="minorHAnsi" w:cstheme="minorHAnsi"/>
          <w:sz w:val="24"/>
          <w:szCs w:val="24"/>
        </w:rPr>
        <w:t>Multidisciplinary Gerontology, HDFS 64900 (3 credit hours)</w:t>
      </w:r>
    </w:p>
    <w:p w14:paraId="110BD898" w14:textId="036B0877" w:rsidR="0009435A" w:rsidRPr="00FB0844" w:rsidRDefault="0009435A" w:rsidP="00916CE0">
      <w:pPr>
        <w:pStyle w:val="ListParagraph"/>
        <w:numPr>
          <w:ilvl w:val="0"/>
          <w:numId w:val="27"/>
        </w:numPr>
        <w:autoSpaceDE w:val="0"/>
        <w:autoSpaceDN w:val="0"/>
        <w:adjustRightInd w:val="0"/>
        <w:spacing w:line="240" w:lineRule="atLeast"/>
        <w:ind w:right="540"/>
        <w:rPr>
          <w:rFonts w:asciiTheme="minorHAnsi" w:hAnsiTheme="minorHAnsi" w:cstheme="minorHAnsi"/>
          <w:sz w:val="24"/>
          <w:szCs w:val="24"/>
        </w:rPr>
      </w:pPr>
      <w:r w:rsidRPr="00FB0844">
        <w:rPr>
          <w:rFonts w:asciiTheme="minorHAnsi" w:hAnsiTheme="minorHAnsi" w:cstheme="minorHAnsi"/>
          <w:sz w:val="24"/>
          <w:szCs w:val="24"/>
        </w:rPr>
        <w:t>Research Seminar on Aging and the Life Course, SOC 67700 (1 credit hour, may be repeated)</w:t>
      </w:r>
    </w:p>
    <w:p w14:paraId="0E81025C" w14:textId="3C307880" w:rsidR="0009435A" w:rsidRPr="00FB0844" w:rsidRDefault="0009435A" w:rsidP="00916CE0">
      <w:pPr>
        <w:pStyle w:val="ListParagraph"/>
        <w:numPr>
          <w:ilvl w:val="0"/>
          <w:numId w:val="27"/>
        </w:numPr>
        <w:autoSpaceDE w:val="0"/>
        <w:autoSpaceDN w:val="0"/>
        <w:adjustRightInd w:val="0"/>
        <w:spacing w:line="240" w:lineRule="atLeast"/>
        <w:ind w:right="540"/>
        <w:rPr>
          <w:rFonts w:asciiTheme="minorHAnsi" w:hAnsiTheme="minorHAnsi" w:cstheme="minorHAnsi"/>
          <w:sz w:val="24"/>
          <w:szCs w:val="24"/>
        </w:rPr>
      </w:pPr>
      <w:r w:rsidRPr="00FB0844">
        <w:rPr>
          <w:rFonts w:asciiTheme="minorHAnsi" w:hAnsiTheme="minorHAnsi" w:cstheme="minorHAnsi"/>
          <w:sz w:val="24"/>
          <w:szCs w:val="24"/>
        </w:rPr>
        <w:t xml:space="preserve">Dissertation on a topic related to </w:t>
      </w:r>
      <w:proofErr w:type="gramStart"/>
      <w:r w:rsidRPr="00FB0844">
        <w:rPr>
          <w:rFonts w:asciiTheme="minorHAnsi" w:hAnsiTheme="minorHAnsi" w:cstheme="minorHAnsi"/>
          <w:sz w:val="24"/>
          <w:szCs w:val="24"/>
        </w:rPr>
        <w:t>aging</w:t>
      </w:r>
      <w:proofErr w:type="gramEnd"/>
    </w:p>
    <w:p w14:paraId="06442D50" w14:textId="58443428" w:rsidR="0009435A" w:rsidRPr="00FB0844" w:rsidRDefault="0009435A" w:rsidP="00916CE0">
      <w:pPr>
        <w:pStyle w:val="ListParagraph"/>
        <w:numPr>
          <w:ilvl w:val="0"/>
          <w:numId w:val="27"/>
        </w:numPr>
        <w:autoSpaceDE w:val="0"/>
        <w:autoSpaceDN w:val="0"/>
        <w:adjustRightInd w:val="0"/>
        <w:spacing w:line="240" w:lineRule="atLeast"/>
        <w:ind w:right="540"/>
        <w:rPr>
          <w:rFonts w:asciiTheme="minorHAnsi" w:hAnsiTheme="minorHAnsi" w:cstheme="minorHAnsi"/>
          <w:bCs/>
          <w:sz w:val="24"/>
          <w:szCs w:val="24"/>
        </w:rPr>
      </w:pPr>
      <w:r w:rsidRPr="00FB0844">
        <w:rPr>
          <w:rFonts w:asciiTheme="minorHAnsi" w:hAnsiTheme="minorHAnsi" w:cstheme="minorHAnsi"/>
          <w:sz w:val="24"/>
          <w:szCs w:val="24"/>
        </w:rPr>
        <w:t xml:space="preserve">Dissertation committee: (a) chair is a professor in the student's home department who is also a Faculty Associate of the Center on Aging and the Life Course and (b) committee includes at least one member from another </w:t>
      </w:r>
      <w:proofErr w:type="gramStart"/>
      <w:r w:rsidRPr="00FB0844">
        <w:rPr>
          <w:rFonts w:asciiTheme="minorHAnsi" w:hAnsiTheme="minorHAnsi" w:cstheme="minorHAnsi"/>
          <w:sz w:val="24"/>
          <w:szCs w:val="24"/>
        </w:rPr>
        <w:t>department</w:t>
      </w:r>
      <w:proofErr w:type="gramEnd"/>
    </w:p>
    <w:p w14:paraId="7514CCBF" w14:textId="5E6F8274" w:rsidR="00DF0FC0" w:rsidRPr="00B03B06" w:rsidRDefault="00DF0FC0" w:rsidP="00DF0FC0">
      <w:pPr>
        <w:pStyle w:val="ListParagraph"/>
        <w:numPr>
          <w:ilvl w:val="0"/>
          <w:numId w:val="27"/>
        </w:numPr>
        <w:rPr>
          <w:sz w:val="24"/>
          <w:szCs w:val="24"/>
        </w:rPr>
      </w:pPr>
      <w:r w:rsidRPr="00B03B06">
        <w:rPr>
          <w:sz w:val="24"/>
          <w:szCs w:val="24"/>
        </w:rPr>
        <w:t>A maximum of three credit hours from 400-level courses may count toward the Dual-Title PhD.</w:t>
      </w:r>
    </w:p>
    <w:p w14:paraId="4B91D7B8" w14:textId="0A3EACCD" w:rsidR="00581ECA" w:rsidRPr="00FB0844" w:rsidRDefault="00581ECA" w:rsidP="00916CE0">
      <w:pPr>
        <w:pStyle w:val="ListParagraph"/>
        <w:numPr>
          <w:ilvl w:val="0"/>
          <w:numId w:val="27"/>
        </w:numPr>
        <w:autoSpaceDE w:val="0"/>
        <w:autoSpaceDN w:val="0"/>
        <w:adjustRightInd w:val="0"/>
        <w:spacing w:line="240" w:lineRule="atLeast"/>
        <w:ind w:right="540"/>
        <w:rPr>
          <w:rFonts w:asciiTheme="minorHAnsi" w:hAnsiTheme="minorHAnsi" w:cstheme="minorHAnsi"/>
          <w:bCs/>
          <w:sz w:val="24"/>
          <w:szCs w:val="24"/>
        </w:rPr>
      </w:pPr>
      <w:r w:rsidRPr="00FB0844">
        <w:rPr>
          <w:rFonts w:asciiTheme="minorHAnsi" w:hAnsiTheme="minorHAnsi" w:cstheme="minorHAnsi"/>
          <w:bCs/>
          <w:sz w:val="24"/>
          <w:szCs w:val="24"/>
        </w:rPr>
        <w:t>Per the Graduate School, 400 level courses require a grade of B</w:t>
      </w:r>
      <w:r w:rsidR="00ED1956">
        <w:rPr>
          <w:rFonts w:asciiTheme="minorHAnsi" w:hAnsiTheme="minorHAnsi" w:cstheme="minorHAnsi"/>
          <w:bCs/>
          <w:sz w:val="24"/>
          <w:szCs w:val="24"/>
        </w:rPr>
        <w:t>-</w:t>
      </w:r>
      <w:r w:rsidRPr="00FB0844">
        <w:rPr>
          <w:rFonts w:asciiTheme="minorHAnsi" w:hAnsiTheme="minorHAnsi" w:cstheme="minorHAnsi"/>
          <w:bCs/>
          <w:sz w:val="24"/>
          <w:szCs w:val="24"/>
        </w:rPr>
        <w:t xml:space="preserve"> or above to count towards the gerontology degree. 500 and 600 level courses require a grade of C</w:t>
      </w:r>
      <w:r w:rsidR="00ED1956">
        <w:rPr>
          <w:rFonts w:asciiTheme="minorHAnsi" w:hAnsiTheme="minorHAnsi" w:cstheme="minorHAnsi"/>
          <w:bCs/>
          <w:sz w:val="24"/>
          <w:szCs w:val="24"/>
        </w:rPr>
        <w:t>-</w:t>
      </w:r>
      <w:r w:rsidRPr="00FB0844">
        <w:rPr>
          <w:rFonts w:asciiTheme="minorHAnsi" w:hAnsiTheme="minorHAnsi" w:cstheme="minorHAnsi"/>
          <w:bCs/>
          <w:sz w:val="24"/>
          <w:szCs w:val="24"/>
        </w:rPr>
        <w:t xml:space="preserve"> or above.</w:t>
      </w:r>
    </w:p>
    <w:p w14:paraId="427321C2" w14:textId="4AECB5CC" w:rsidR="007B4745" w:rsidRDefault="007B4745" w:rsidP="00514627">
      <w:pPr>
        <w:pStyle w:val="Heading2"/>
        <w:ind w:right="540"/>
      </w:pPr>
      <w:bookmarkStart w:id="51" w:name="_Toc142403992"/>
      <w:bookmarkEnd w:id="50"/>
      <w:r>
        <w:t xml:space="preserve">Optional </w:t>
      </w:r>
      <w:proofErr w:type="gramStart"/>
      <w:r>
        <w:t>Master’s in Public Health</w:t>
      </w:r>
      <w:proofErr w:type="gramEnd"/>
      <w:r w:rsidR="007D13BF">
        <w:rPr>
          <w:rStyle w:val="FootnoteReference"/>
        </w:rPr>
        <w:footnoteReference w:id="13"/>
      </w:r>
      <w:bookmarkEnd w:id="51"/>
    </w:p>
    <w:p w14:paraId="626109D2" w14:textId="734A53F2" w:rsidR="007D13BF" w:rsidRDefault="007D13BF" w:rsidP="007D13BF">
      <w:pPr>
        <w:rPr>
          <w:rFonts w:asciiTheme="minorHAnsi" w:hAnsiTheme="minorHAnsi" w:cstheme="minorHAnsi"/>
        </w:rPr>
      </w:pPr>
      <w:r>
        <w:rPr>
          <w:rFonts w:asciiTheme="minorHAnsi" w:hAnsiTheme="minorHAnsi" w:cstheme="minorHAnsi"/>
        </w:rPr>
        <w:t xml:space="preserve">Students interested in the Purdue Master Public Health (MPH) will need </w:t>
      </w:r>
      <w:hyperlink r:id="rId54" w:history="1">
        <w:r w:rsidRPr="007D13BF">
          <w:rPr>
            <w:rStyle w:val="Hyperlink"/>
            <w:rFonts w:asciiTheme="minorHAnsi" w:hAnsiTheme="minorHAnsi" w:cstheme="minorHAnsi"/>
          </w:rPr>
          <w:t>to apply</w:t>
        </w:r>
      </w:hyperlink>
      <w:r>
        <w:rPr>
          <w:rFonts w:asciiTheme="minorHAnsi" w:hAnsiTheme="minorHAnsi" w:cstheme="minorHAnsi"/>
        </w:rPr>
        <w:t xml:space="preserve"> directly to the program. </w:t>
      </w:r>
    </w:p>
    <w:p w14:paraId="058358B0" w14:textId="1AEE0F76" w:rsidR="007D13BF" w:rsidRDefault="007D13BF" w:rsidP="007D13BF">
      <w:pPr>
        <w:rPr>
          <w:rFonts w:asciiTheme="minorHAnsi" w:hAnsiTheme="minorHAnsi" w:cstheme="minorHAnsi"/>
        </w:rPr>
      </w:pPr>
    </w:p>
    <w:p w14:paraId="6F1365CA" w14:textId="291EDAFE" w:rsidR="00DF0FC0" w:rsidRPr="00145573" w:rsidRDefault="00DF0FC0" w:rsidP="00145573">
      <w:pPr>
        <w:rPr>
          <w:rFonts w:ascii="Calibri" w:hAnsi="Calibri" w:cs="Calibri"/>
        </w:rPr>
      </w:pPr>
      <w:r w:rsidRPr="00145573">
        <w:rPr>
          <w:rFonts w:ascii="Calibri" w:hAnsi="Calibri" w:cs="Calibri"/>
        </w:rPr>
        <w:t xml:space="preserve">The 42-credit MPH degree from Purdue (including a professional practicum and capstone project) helps students gain deep public health knowledge in courses addressing five public health core disciplines. The degree program provides flexibility to allow students to customize their programming to fit their lifestyle. This includes several delivery methods, </w:t>
      </w:r>
      <w:proofErr w:type="gramStart"/>
      <w:r w:rsidRPr="00145573">
        <w:rPr>
          <w:rFonts w:ascii="Calibri" w:hAnsi="Calibri" w:cs="Calibri"/>
        </w:rPr>
        <w:t>tracks</w:t>
      </w:r>
      <w:proofErr w:type="gramEnd"/>
      <w:r w:rsidRPr="00145573">
        <w:rPr>
          <w:rFonts w:ascii="Calibri" w:hAnsi="Calibri" w:cs="Calibri"/>
        </w:rPr>
        <w:t xml:space="preserve"> and concentrations to choose from.</w:t>
      </w:r>
      <w:r w:rsidRPr="00145573" w:rsidDel="00DF0FC0">
        <w:rPr>
          <w:rFonts w:ascii="Calibri" w:hAnsi="Calibri" w:cs="Calibri"/>
        </w:rPr>
        <w:t xml:space="preserve"> </w:t>
      </w:r>
    </w:p>
    <w:p w14:paraId="44FBD52F" w14:textId="25208F78" w:rsidR="00DF0FC0" w:rsidRPr="00145573" w:rsidRDefault="00DF0FC0" w:rsidP="00145573">
      <w:pPr>
        <w:rPr>
          <w:rFonts w:ascii="Calibri" w:hAnsi="Calibri" w:cs="Calibri"/>
        </w:rPr>
      </w:pPr>
    </w:p>
    <w:p w14:paraId="02152B6B" w14:textId="2A017D91" w:rsidR="00DF0FC0" w:rsidRPr="00145573" w:rsidRDefault="00DF0FC0" w:rsidP="00145573">
      <w:pPr>
        <w:rPr>
          <w:rFonts w:ascii="Calibri" w:hAnsi="Calibri" w:cs="Calibri"/>
        </w:rPr>
      </w:pPr>
      <w:r w:rsidRPr="00145573">
        <w:rPr>
          <w:rFonts w:ascii="Calibri" w:hAnsi="Calibri" w:cs="Calibri"/>
        </w:rPr>
        <w:t>Core Public Health Disciplines</w:t>
      </w:r>
    </w:p>
    <w:p w14:paraId="252C62FE" w14:textId="2F234F59" w:rsidR="00DF0FC0" w:rsidRPr="00145573" w:rsidRDefault="007D13BF" w:rsidP="00145573">
      <w:pPr>
        <w:rPr>
          <w:rFonts w:ascii="Calibri" w:hAnsi="Calibri" w:cs="Calibri"/>
        </w:rPr>
      </w:pPr>
      <w:r w:rsidRPr="00145573">
        <w:rPr>
          <w:rFonts w:ascii="Calibri" w:eastAsia="Calibri" w:hAnsi="Calibri" w:cs="Calibri"/>
        </w:rPr>
        <w:t>Biostatistics</w:t>
      </w:r>
    </w:p>
    <w:p w14:paraId="4B8A7DCE" w14:textId="30958AFD" w:rsidR="00DF0FC0" w:rsidRPr="00145573" w:rsidRDefault="007D13BF" w:rsidP="00145573">
      <w:pPr>
        <w:rPr>
          <w:rFonts w:ascii="Calibri" w:eastAsia="Calibri" w:hAnsi="Calibri" w:cs="Calibri"/>
        </w:rPr>
      </w:pPr>
      <w:r w:rsidRPr="00145573">
        <w:rPr>
          <w:rFonts w:ascii="Calibri" w:eastAsia="Calibri" w:hAnsi="Calibri" w:cs="Calibri"/>
        </w:rPr>
        <w:t>Epidemiolog</w:t>
      </w:r>
      <w:r w:rsidR="00DF0FC0" w:rsidRPr="00145573">
        <w:rPr>
          <w:rFonts w:ascii="Calibri" w:eastAsia="Calibri" w:hAnsi="Calibri" w:cs="Calibri"/>
        </w:rPr>
        <w:t>y</w:t>
      </w:r>
    </w:p>
    <w:p w14:paraId="33A7DC67" w14:textId="7401D8C9" w:rsidR="00DF0FC0" w:rsidRPr="00145573" w:rsidRDefault="007D13BF" w:rsidP="00145573">
      <w:pPr>
        <w:rPr>
          <w:rFonts w:ascii="Calibri" w:hAnsi="Calibri" w:cs="Calibri"/>
        </w:rPr>
      </w:pPr>
      <w:r w:rsidRPr="00145573">
        <w:rPr>
          <w:rFonts w:ascii="Calibri" w:eastAsia="Calibri" w:hAnsi="Calibri" w:cs="Calibri"/>
        </w:rPr>
        <w:t>Environmental Health</w:t>
      </w:r>
    </w:p>
    <w:p w14:paraId="4E78B4A4" w14:textId="05E67ECD" w:rsidR="00DF0FC0" w:rsidRPr="00145573" w:rsidRDefault="007D13BF" w:rsidP="00145573">
      <w:pPr>
        <w:rPr>
          <w:rFonts w:ascii="Calibri" w:eastAsia="Calibri" w:hAnsi="Calibri" w:cs="Calibri"/>
        </w:rPr>
      </w:pPr>
      <w:r w:rsidRPr="00145573">
        <w:rPr>
          <w:rFonts w:ascii="Calibri" w:eastAsia="Calibri" w:hAnsi="Calibri" w:cs="Calibri"/>
        </w:rPr>
        <w:t>Health Administration</w:t>
      </w:r>
    </w:p>
    <w:p w14:paraId="75C5BCBC" w14:textId="766E9B99" w:rsidR="007D13BF" w:rsidRDefault="007D13BF" w:rsidP="00145573">
      <w:pPr>
        <w:rPr>
          <w:rFonts w:ascii="Calibri" w:eastAsia="Calibri" w:hAnsi="Calibri" w:cs="Calibri"/>
        </w:rPr>
      </w:pPr>
      <w:r w:rsidRPr="00145573">
        <w:rPr>
          <w:rFonts w:ascii="Calibri" w:eastAsia="Calibri" w:hAnsi="Calibri" w:cs="Calibri"/>
        </w:rPr>
        <w:t>Social and Behavioral Health Sciences</w:t>
      </w:r>
    </w:p>
    <w:p w14:paraId="0C544315" w14:textId="77777777" w:rsidR="00053A41" w:rsidRPr="00145573" w:rsidRDefault="00053A41" w:rsidP="00145573">
      <w:pPr>
        <w:rPr>
          <w:rFonts w:ascii="Calibri" w:eastAsia="Calibri" w:hAnsi="Calibri" w:cs="Calibr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1"/>
        <w:gridCol w:w="66"/>
        <w:gridCol w:w="66"/>
        <w:gridCol w:w="66"/>
        <w:gridCol w:w="81"/>
      </w:tblGrid>
      <w:tr w:rsidR="00113D45" w:rsidRPr="00145573" w14:paraId="575F25C9" w14:textId="77777777" w:rsidTr="00145573">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7"/>
              <w:gridCol w:w="2024"/>
              <w:gridCol w:w="2369"/>
              <w:gridCol w:w="1332"/>
              <w:gridCol w:w="3484"/>
            </w:tblGrid>
            <w:tr w:rsidR="00113D45" w:rsidRPr="00145573" w14:paraId="3AFC5BCF" w14:textId="77777777" w:rsidTr="00113D45">
              <w:trPr>
                <w:tblHeader/>
                <w:tblCellSpacing w:w="15" w:type="dxa"/>
              </w:trPr>
              <w:tc>
                <w:tcPr>
                  <w:tcW w:w="0" w:type="auto"/>
                  <w:gridSpan w:val="5"/>
                  <w:vAlign w:val="center"/>
                  <w:hideMark/>
                </w:tcPr>
                <w:p w14:paraId="76627A57" w14:textId="77777777" w:rsidR="00113D45" w:rsidRPr="00145573" w:rsidRDefault="00113D45" w:rsidP="00145573">
                  <w:pPr>
                    <w:rPr>
                      <w:rFonts w:ascii="Calibri" w:hAnsi="Calibri" w:cs="Calibri"/>
                      <w:b/>
                      <w:bCs/>
                    </w:rPr>
                  </w:pPr>
                  <w:r w:rsidRPr="00145573">
                    <w:rPr>
                      <w:rFonts w:ascii="Calibri" w:hAnsi="Calibri" w:cs="Calibri"/>
                      <w:b/>
                      <w:bCs/>
                    </w:rPr>
                    <w:t>42 Total Credits - 15 Total Courses</w:t>
                  </w:r>
                </w:p>
              </w:tc>
            </w:tr>
            <w:tr w:rsidR="00113D45" w:rsidRPr="00145573" w14:paraId="70C1F9F0" w14:textId="77777777" w:rsidTr="00113D45">
              <w:trPr>
                <w:tblCellSpacing w:w="15" w:type="dxa"/>
              </w:trPr>
              <w:tc>
                <w:tcPr>
                  <w:tcW w:w="0" w:type="auto"/>
                  <w:vAlign w:val="center"/>
                  <w:hideMark/>
                </w:tcPr>
                <w:p w14:paraId="7E5AE5F1" w14:textId="77777777" w:rsidR="00113D45" w:rsidRPr="00145573" w:rsidRDefault="00113D45" w:rsidP="00145573">
                  <w:pPr>
                    <w:rPr>
                      <w:rFonts w:ascii="Calibri" w:hAnsi="Calibri" w:cs="Calibri"/>
                    </w:rPr>
                  </w:pPr>
                  <w:r w:rsidRPr="00145573">
                    <w:rPr>
                      <w:rFonts w:ascii="Calibri" w:hAnsi="Calibri" w:cs="Calibri"/>
                    </w:rPr>
                    <w:t>6 Core Courses</w:t>
                  </w:r>
                </w:p>
              </w:tc>
              <w:tc>
                <w:tcPr>
                  <w:tcW w:w="0" w:type="auto"/>
                  <w:vAlign w:val="center"/>
                  <w:hideMark/>
                </w:tcPr>
                <w:p w14:paraId="00345547" w14:textId="77777777" w:rsidR="00113D45" w:rsidRPr="00145573" w:rsidRDefault="00113D45" w:rsidP="00145573">
                  <w:pPr>
                    <w:rPr>
                      <w:rFonts w:ascii="Calibri" w:hAnsi="Calibri" w:cs="Calibri"/>
                    </w:rPr>
                  </w:pPr>
                  <w:r w:rsidRPr="00145573">
                    <w:rPr>
                      <w:rFonts w:ascii="Calibri" w:hAnsi="Calibri" w:cs="Calibri"/>
                    </w:rPr>
                    <w:t>5 Concentration Courses</w:t>
                  </w:r>
                </w:p>
              </w:tc>
              <w:tc>
                <w:tcPr>
                  <w:tcW w:w="0" w:type="auto"/>
                  <w:vAlign w:val="center"/>
                  <w:hideMark/>
                </w:tcPr>
                <w:p w14:paraId="72B828AE" w14:textId="77777777" w:rsidR="00113D45" w:rsidRPr="00145573" w:rsidRDefault="00113D45" w:rsidP="00145573">
                  <w:pPr>
                    <w:rPr>
                      <w:rFonts w:ascii="Calibri" w:hAnsi="Calibri" w:cs="Calibri"/>
                    </w:rPr>
                  </w:pPr>
                  <w:r w:rsidRPr="00145573">
                    <w:rPr>
                      <w:rFonts w:ascii="Calibri" w:hAnsi="Calibri" w:cs="Calibri"/>
                    </w:rPr>
                    <w:t>2 Experiential Learning Courses</w:t>
                  </w:r>
                </w:p>
              </w:tc>
              <w:tc>
                <w:tcPr>
                  <w:tcW w:w="0" w:type="auto"/>
                  <w:vAlign w:val="center"/>
                  <w:hideMark/>
                </w:tcPr>
                <w:p w14:paraId="1DFD9BA4" w14:textId="77777777" w:rsidR="00113D45" w:rsidRPr="00145573" w:rsidRDefault="00113D45" w:rsidP="00145573">
                  <w:pPr>
                    <w:rPr>
                      <w:rFonts w:ascii="Calibri" w:hAnsi="Calibri" w:cs="Calibri"/>
                    </w:rPr>
                  </w:pPr>
                  <w:r w:rsidRPr="00145573">
                    <w:rPr>
                      <w:rFonts w:ascii="Calibri" w:hAnsi="Calibri" w:cs="Calibri"/>
                    </w:rPr>
                    <w:t>1 Elective Course</w:t>
                  </w:r>
                </w:p>
              </w:tc>
              <w:tc>
                <w:tcPr>
                  <w:tcW w:w="0" w:type="auto"/>
                  <w:vAlign w:val="center"/>
                  <w:hideMark/>
                </w:tcPr>
                <w:p w14:paraId="2548B12E" w14:textId="77777777" w:rsidR="00113D45" w:rsidRPr="00145573" w:rsidRDefault="00113D45" w:rsidP="00145573">
                  <w:pPr>
                    <w:rPr>
                      <w:rFonts w:ascii="Calibri" w:hAnsi="Calibri" w:cs="Calibri"/>
                    </w:rPr>
                  </w:pPr>
                  <w:r w:rsidRPr="00145573">
                    <w:rPr>
                      <w:rFonts w:ascii="Calibri" w:hAnsi="Calibri" w:cs="Calibri"/>
                    </w:rPr>
                    <w:t>Professional Development in Public Health Seminar</w:t>
                  </w:r>
                </w:p>
              </w:tc>
            </w:tr>
          </w:tbl>
          <w:p w14:paraId="076E6062" w14:textId="086C357F" w:rsidR="00113D45" w:rsidRPr="00145573" w:rsidRDefault="00113D45" w:rsidP="00145573">
            <w:pPr>
              <w:rPr>
                <w:rFonts w:ascii="Calibri" w:hAnsi="Calibri" w:cs="Calibri"/>
              </w:rPr>
            </w:pPr>
          </w:p>
        </w:tc>
        <w:tc>
          <w:tcPr>
            <w:tcW w:w="0" w:type="auto"/>
            <w:vAlign w:val="center"/>
          </w:tcPr>
          <w:p w14:paraId="307434D8" w14:textId="460EF8A0" w:rsidR="00113D45" w:rsidRPr="00145573" w:rsidRDefault="00113D45" w:rsidP="00145573">
            <w:pPr>
              <w:rPr>
                <w:rFonts w:ascii="Calibri" w:hAnsi="Calibri" w:cs="Calibri"/>
              </w:rPr>
            </w:pPr>
          </w:p>
        </w:tc>
        <w:tc>
          <w:tcPr>
            <w:tcW w:w="0" w:type="auto"/>
            <w:vAlign w:val="center"/>
          </w:tcPr>
          <w:p w14:paraId="751C0082" w14:textId="21A9A5B9" w:rsidR="00113D45" w:rsidRPr="00145573" w:rsidRDefault="00113D45" w:rsidP="00145573">
            <w:pPr>
              <w:rPr>
                <w:rFonts w:ascii="Calibri" w:hAnsi="Calibri" w:cs="Calibri"/>
              </w:rPr>
            </w:pPr>
          </w:p>
        </w:tc>
        <w:tc>
          <w:tcPr>
            <w:tcW w:w="0" w:type="auto"/>
            <w:vAlign w:val="center"/>
          </w:tcPr>
          <w:p w14:paraId="4E4C645A" w14:textId="1F33CF6F" w:rsidR="00113D45" w:rsidRPr="00145573" w:rsidRDefault="00113D45" w:rsidP="00145573">
            <w:pPr>
              <w:rPr>
                <w:rFonts w:ascii="Calibri" w:hAnsi="Calibri" w:cs="Calibri"/>
              </w:rPr>
            </w:pPr>
          </w:p>
        </w:tc>
        <w:tc>
          <w:tcPr>
            <w:tcW w:w="0" w:type="auto"/>
            <w:vAlign w:val="center"/>
          </w:tcPr>
          <w:p w14:paraId="63B2A48A" w14:textId="681C4299" w:rsidR="00113D45" w:rsidRPr="00145573" w:rsidRDefault="00113D45" w:rsidP="00145573">
            <w:pPr>
              <w:rPr>
                <w:rFonts w:ascii="Calibri" w:hAnsi="Calibri" w:cs="Calibri"/>
              </w:rPr>
            </w:pPr>
          </w:p>
        </w:tc>
      </w:tr>
    </w:tbl>
    <w:p w14:paraId="3ED70600" w14:textId="77777777" w:rsidR="00053A41" w:rsidRDefault="00053A41" w:rsidP="00145573">
      <w:pPr>
        <w:rPr>
          <w:rFonts w:ascii="Calibri" w:hAnsi="Calibri" w:cs="Calibri"/>
        </w:rPr>
      </w:pPr>
    </w:p>
    <w:p w14:paraId="3841AAB3" w14:textId="769DE30B" w:rsidR="00113D45" w:rsidRDefault="00113D45" w:rsidP="00145573">
      <w:pPr>
        <w:rPr>
          <w:rFonts w:ascii="Calibri" w:hAnsi="Calibri" w:cs="Calibri"/>
        </w:rPr>
      </w:pPr>
      <w:r w:rsidRPr="00145573">
        <w:rPr>
          <w:rFonts w:ascii="Calibri" w:hAnsi="Calibri" w:cs="Calibri"/>
        </w:rPr>
        <w:t xml:space="preserve">The </w:t>
      </w:r>
      <w:hyperlink r:id="rId55" w:history="1">
        <w:r w:rsidRPr="00145573">
          <w:rPr>
            <w:rStyle w:val="Hyperlink"/>
            <w:rFonts w:ascii="Calibri" w:hAnsi="Calibri" w:cs="Calibri"/>
          </w:rPr>
          <w:t>core courses</w:t>
        </w:r>
      </w:hyperlink>
      <w:r w:rsidRPr="00145573">
        <w:rPr>
          <w:rFonts w:ascii="Calibri" w:hAnsi="Calibri" w:cs="Calibri"/>
        </w:rPr>
        <w:t xml:space="preserve"> are required for all MPH students. These are typically taken in the first year of study. After completion of the six core classes, students are eligible to complete the practicum experience. The practicum experience is a 200-hour internship at a community site. In the second academic year, concentration and elective coursework is completed. Students choose to complete either 15-credits (5 courses) in the biostatistics Concentration or the Family and Community Health Concentration. They finish the degree program with an elective course from an approved list and a culminating project. The culminating project and practicum experience form the 2 experiential learning courses.  </w:t>
      </w:r>
    </w:p>
    <w:p w14:paraId="221C011A" w14:textId="77777777" w:rsidR="00053A41" w:rsidRPr="00145573" w:rsidRDefault="00053A41" w:rsidP="00145573">
      <w:pPr>
        <w:rPr>
          <w:rFonts w:ascii="Calibri" w:hAnsi="Calibri" w:cs="Calibri"/>
        </w:rPr>
      </w:pPr>
    </w:p>
    <w:p w14:paraId="4A3E6BF2" w14:textId="77777777" w:rsidR="00113D45" w:rsidRPr="00145573" w:rsidRDefault="00113D45" w:rsidP="00145573">
      <w:pPr>
        <w:rPr>
          <w:rFonts w:ascii="Calibri" w:hAnsi="Calibri" w:cs="Calibri"/>
        </w:rPr>
      </w:pPr>
      <w:r w:rsidRPr="00145573">
        <w:rPr>
          <w:rFonts w:ascii="Calibri" w:hAnsi="Calibri" w:cs="Calibri"/>
        </w:rPr>
        <w:lastRenderedPageBreak/>
        <w:t>Students also enroll in the 0-credit </w:t>
      </w:r>
      <w:r w:rsidRPr="00145573">
        <w:rPr>
          <w:rStyle w:val="Emphasis"/>
          <w:rFonts w:ascii="Calibri" w:hAnsi="Calibri" w:cs="Calibri"/>
        </w:rPr>
        <w:t>Professional Development in Public Health Seminar</w:t>
      </w:r>
      <w:r w:rsidRPr="00145573">
        <w:rPr>
          <w:rFonts w:ascii="Calibri" w:hAnsi="Calibri" w:cs="Calibri"/>
        </w:rPr>
        <w:t> each term.   </w:t>
      </w:r>
    </w:p>
    <w:p w14:paraId="57BFF15D" w14:textId="77777777" w:rsidR="00113D45" w:rsidRPr="00145573" w:rsidRDefault="00000000" w:rsidP="00145573">
      <w:pPr>
        <w:rPr>
          <w:rFonts w:ascii="Calibri" w:hAnsi="Calibri" w:cs="Calibri"/>
        </w:rPr>
      </w:pPr>
      <w:hyperlink r:id="rId56" w:tgtFrame="_blank" w:history="1">
        <w:r w:rsidR="00113D45" w:rsidRPr="00145573">
          <w:rPr>
            <w:rStyle w:val="Hyperlink"/>
            <w:rFonts w:ascii="Calibri" w:hAnsi="Calibri" w:cs="Calibri"/>
          </w:rPr>
          <w:t>MPH Student Manual for Residential</w:t>
        </w:r>
      </w:hyperlink>
      <w:r w:rsidR="00113D45" w:rsidRPr="00145573">
        <w:rPr>
          <w:rFonts w:ascii="Calibri" w:hAnsi="Calibri" w:cs="Calibri"/>
        </w:rPr>
        <w:t> </w:t>
      </w:r>
    </w:p>
    <w:p w14:paraId="799B5D71" w14:textId="77777777" w:rsidR="00113D45" w:rsidRPr="00145573" w:rsidRDefault="00000000" w:rsidP="00145573">
      <w:pPr>
        <w:rPr>
          <w:rFonts w:ascii="Calibri" w:hAnsi="Calibri" w:cs="Calibri"/>
        </w:rPr>
      </w:pPr>
      <w:hyperlink r:id="rId57" w:tgtFrame="_blank" w:history="1">
        <w:r w:rsidR="00113D45" w:rsidRPr="00145573">
          <w:rPr>
            <w:rStyle w:val="Hyperlink"/>
            <w:rFonts w:ascii="Calibri" w:hAnsi="Calibri" w:cs="Calibri"/>
          </w:rPr>
          <w:t>Program Competencies</w:t>
        </w:r>
      </w:hyperlink>
      <w:r w:rsidR="00113D45" w:rsidRPr="00145573">
        <w:rPr>
          <w:rFonts w:ascii="Calibri" w:hAnsi="Calibri" w:cs="Calibri"/>
        </w:rPr>
        <w:t> </w:t>
      </w:r>
    </w:p>
    <w:p w14:paraId="39D3EC32" w14:textId="19BF1DAE" w:rsidR="007D13BF" w:rsidRPr="00145573" w:rsidRDefault="007D13BF" w:rsidP="00145573">
      <w:pPr>
        <w:rPr>
          <w:rFonts w:ascii="Calibri" w:hAnsi="Calibri" w:cs="Calibri"/>
        </w:rPr>
      </w:pPr>
    </w:p>
    <w:p w14:paraId="53E256CE" w14:textId="5D61BEFE" w:rsidR="007D13BF" w:rsidRPr="00B03B06" w:rsidRDefault="007D13BF" w:rsidP="00145573">
      <w:pPr>
        <w:rPr>
          <w:rFonts w:ascii="Calibri" w:hAnsi="Calibri" w:cs="Calibri"/>
        </w:rPr>
      </w:pPr>
      <w:r w:rsidRPr="00145573">
        <w:rPr>
          <w:rFonts w:ascii="Calibri" w:hAnsi="Calibri" w:cs="Calibri"/>
        </w:rPr>
        <w:t xml:space="preserve">Most full-time MPH graduate students </w:t>
      </w:r>
      <w:proofErr w:type="gramStart"/>
      <w:r w:rsidRPr="00145573">
        <w:rPr>
          <w:rFonts w:ascii="Calibri" w:hAnsi="Calibri" w:cs="Calibri"/>
        </w:rPr>
        <w:t>are able to</w:t>
      </w:r>
      <w:proofErr w:type="gramEnd"/>
      <w:r w:rsidRPr="00145573">
        <w:rPr>
          <w:rFonts w:ascii="Calibri" w:hAnsi="Calibri" w:cs="Calibri"/>
        </w:rPr>
        <w:t xml:space="preserve"> complete</w:t>
      </w:r>
      <w:r w:rsidRPr="007D13BF">
        <w:t xml:space="preserve"> the degree in two years. By offering the core MPH </w:t>
      </w:r>
      <w:r w:rsidRPr="00B03B06">
        <w:rPr>
          <w:rFonts w:ascii="Calibri" w:hAnsi="Calibri" w:cs="Calibri"/>
        </w:rPr>
        <w:t>courses in late afternoon and in the evenings, program participants can continue their career while pursuing the MPH degree without too much disruption to their workday. Some students may be advised to take prerequisite coursework to prepare for the required graduate courses. Arrangements may be made to allow completing the MPH degree in combination with other degree programs such as the MS or PhD.</w:t>
      </w:r>
    </w:p>
    <w:p w14:paraId="09E8EF84" w14:textId="48395B3E" w:rsidR="007D13BF" w:rsidRDefault="007D13BF" w:rsidP="007D13BF">
      <w:pPr>
        <w:rPr>
          <w:rFonts w:asciiTheme="minorHAnsi" w:hAnsiTheme="minorHAnsi" w:cstheme="minorHAnsi"/>
        </w:rPr>
      </w:pPr>
    </w:p>
    <w:p w14:paraId="5B6E2D84" w14:textId="1F0544AD" w:rsidR="007D13BF" w:rsidRPr="001C1353" w:rsidRDefault="007D13BF" w:rsidP="00FB0844">
      <w:pPr>
        <w:rPr>
          <w:rFonts w:cstheme="minorHAnsi"/>
        </w:rPr>
      </w:pPr>
      <w:r>
        <w:rPr>
          <w:rFonts w:asciiTheme="minorHAnsi" w:hAnsiTheme="minorHAnsi" w:cstheme="minorHAnsi"/>
        </w:rPr>
        <w:t xml:space="preserve">For more information, contact Shauna Stapleton </w:t>
      </w:r>
      <w:r w:rsidRPr="007D13BF">
        <w:rPr>
          <w:rFonts w:asciiTheme="minorHAnsi" w:hAnsiTheme="minorHAnsi" w:cstheme="minorHAnsi"/>
        </w:rPr>
        <w:t>sstaplet@purdue.edu</w:t>
      </w:r>
    </w:p>
    <w:p w14:paraId="1866888B" w14:textId="29A038B8" w:rsidR="00D241E5" w:rsidRDefault="00D241E5" w:rsidP="00D241E5">
      <w:pPr>
        <w:pStyle w:val="Heading2"/>
        <w:ind w:right="540"/>
      </w:pPr>
      <w:bookmarkStart w:id="52" w:name="_Toc142403993"/>
      <w:r w:rsidRPr="00D241E5">
        <w:t>African American Studies Graduate Certificate</w:t>
      </w:r>
      <w:r>
        <w:rPr>
          <w:rStyle w:val="FootnoteReference"/>
        </w:rPr>
        <w:footnoteReference w:id="14"/>
      </w:r>
      <w:bookmarkEnd w:id="52"/>
    </w:p>
    <w:p w14:paraId="36D9DB54" w14:textId="6F070393" w:rsidR="00D241E5" w:rsidRDefault="00D241E5" w:rsidP="00E620F5">
      <w:pPr>
        <w:rPr>
          <w:rFonts w:ascii="Calibri" w:hAnsi="Calibri" w:cs="Calibri"/>
        </w:rPr>
      </w:pPr>
      <w:r w:rsidRPr="00E620F5">
        <w:rPr>
          <w:rFonts w:ascii="Calibri" w:hAnsi="Calibri" w:cs="Calibri"/>
        </w:rPr>
        <w:t>The African American Studies Graduate Certificate is a 12-credit hour course of study designed for degree-seeking and non-degree-seeking graduate students. Students must complete our two core graduate seminars (6 credit hours): AAS 574 Research Methods in African American Studies and AAS 575 Theories of African and African American Studies. Additionally, students must choose two other seminars as electives (6 credit hours). Course selections come from multiple fields, which represent the breadth of African American Studies’ interdisciplinary scope. Courses are described below.</w:t>
      </w:r>
    </w:p>
    <w:p w14:paraId="7B210773" w14:textId="77777777" w:rsidR="00E620F5" w:rsidRPr="00E620F5" w:rsidRDefault="00E620F5" w:rsidP="00E620F5">
      <w:pPr>
        <w:rPr>
          <w:rFonts w:ascii="Calibri" w:hAnsi="Calibri" w:cs="Calibri"/>
        </w:rPr>
      </w:pPr>
    </w:p>
    <w:p w14:paraId="0369DDA0" w14:textId="6024A180" w:rsidR="00D241E5" w:rsidRDefault="00D241E5" w:rsidP="00E620F5">
      <w:pPr>
        <w:rPr>
          <w:rFonts w:ascii="Calibri" w:hAnsi="Calibri" w:cs="Calibri"/>
        </w:rPr>
      </w:pPr>
      <w:r w:rsidRPr="00E620F5">
        <w:rPr>
          <w:rFonts w:ascii="Calibri" w:hAnsi="Calibri" w:cs="Calibri"/>
        </w:rPr>
        <w:t xml:space="preserve">The certificate provides current M.A. and </w:t>
      </w:r>
      <w:r w:rsidR="00B43666">
        <w:rPr>
          <w:rFonts w:ascii="Calibri" w:hAnsi="Calibri" w:cs="Calibri"/>
        </w:rPr>
        <w:t>PHD</w:t>
      </w:r>
      <w:r w:rsidRPr="00E620F5">
        <w:rPr>
          <w:rFonts w:ascii="Calibri" w:hAnsi="Calibri" w:cs="Calibri"/>
        </w:rPr>
        <w:t xml:space="preserve"> students the opportunity to deepen their specialties in Black Studies research and methods. Graduate students in departments and programs across campus can build their expertise in the practice, theories, methods, and approaches to the study of African American life and African diasporic history, culture, and experience.</w:t>
      </w:r>
    </w:p>
    <w:p w14:paraId="51CAE02D" w14:textId="77777777" w:rsidR="00E620F5" w:rsidRPr="00E620F5" w:rsidRDefault="00E620F5" w:rsidP="00E620F5">
      <w:pPr>
        <w:rPr>
          <w:rFonts w:ascii="Calibri" w:hAnsi="Calibri" w:cs="Calibri"/>
        </w:rPr>
      </w:pPr>
    </w:p>
    <w:p w14:paraId="251584F8" w14:textId="77777777" w:rsidR="00D241E5" w:rsidRPr="00E620F5" w:rsidRDefault="00D241E5" w:rsidP="00E620F5">
      <w:pPr>
        <w:rPr>
          <w:rFonts w:ascii="Calibri" w:hAnsi="Calibri" w:cs="Calibri"/>
        </w:rPr>
      </w:pPr>
      <w:r w:rsidRPr="00E620F5">
        <w:rPr>
          <w:rFonts w:ascii="Calibri" w:hAnsi="Calibri" w:cs="Calibri"/>
        </w:rPr>
        <w:t>For non-degree seeking students, the certificate delivers the credentials needed to enhance professional opportunities. While pursuing the certificate, students gain valuable insights and experiences that bring issues of race, diversity and inclusion, social movements, social justice, and other topics into clearer focus.</w:t>
      </w:r>
    </w:p>
    <w:p w14:paraId="62719CA9" w14:textId="7DCD5CA8" w:rsidR="00D241E5" w:rsidRDefault="00D241E5" w:rsidP="00E620F5">
      <w:pPr>
        <w:rPr>
          <w:rFonts w:ascii="Calibri" w:hAnsi="Calibri" w:cs="Calibri"/>
        </w:rPr>
      </w:pPr>
      <w:r w:rsidRPr="00E620F5">
        <w:rPr>
          <w:rFonts w:ascii="Calibri" w:hAnsi="Calibri" w:cs="Calibri"/>
        </w:rPr>
        <w:t>Whatever reason you chose to pursue our certificate, you will have the opportunity to work with our nationally and internationally recognized faculty who share their passion for research in the classroom and throughout the Purdue intellectual community.</w:t>
      </w:r>
    </w:p>
    <w:p w14:paraId="4A6894BD" w14:textId="77777777" w:rsidR="00E620F5" w:rsidRPr="00E620F5" w:rsidRDefault="00E620F5" w:rsidP="00E620F5">
      <w:pPr>
        <w:rPr>
          <w:rFonts w:ascii="Calibri" w:hAnsi="Calibri" w:cs="Calibri"/>
        </w:rPr>
      </w:pPr>
    </w:p>
    <w:p w14:paraId="6D8F21E3" w14:textId="77777777" w:rsidR="00D241E5" w:rsidRPr="00E620F5" w:rsidRDefault="00D241E5" w:rsidP="00E620F5">
      <w:pPr>
        <w:rPr>
          <w:rFonts w:ascii="Calibri" w:hAnsi="Calibri" w:cs="Calibri"/>
        </w:rPr>
      </w:pPr>
      <w:r w:rsidRPr="00E620F5">
        <w:rPr>
          <w:rFonts w:ascii="Calibri" w:hAnsi="Calibri" w:cs="Calibri"/>
        </w:rPr>
        <w:t>Graduate Certificate Core Courses</w:t>
      </w:r>
    </w:p>
    <w:p w14:paraId="46098970" w14:textId="77777777" w:rsidR="00D241E5" w:rsidRPr="00E620F5" w:rsidRDefault="00D241E5" w:rsidP="00B03B06">
      <w:pPr>
        <w:pStyle w:val="ListParagraph"/>
        <w:numPr>
          <w:ilvl w:val="0"/>
          <w:numId w:val="77"/>
        </w:numPr>
        <w:spacing w:line="240" w:lineRule="auto"/>
        <w:rPr>
          <w:rFonts w:cs="Calibri"/>
          <w:sz w:val="24"/>
          <w:szCs w:val="24"/>
        </w:rPr>
      </w:pPr>
      <w:r w:rsidRPr="00E620F5">
        <w:rPr>
          <w:rFonts w:cs="Calibri"/>
          <w:sz w:val="24"/>
          <w:szCs w:val="24"/>
        </w:rPr>
        <w:t>AAS 574 Research Methods in African American Studies</w:t>
      </w:r>
    </w:p>
    <w:p w14:paraId="5631AFEE" w14:textId="2EFF5317" w:rsidR="00D241E5" w:rsidRPr="00B03B06" w:rsidRDefault="00D241E5" w:rsidP="00B03B06">
      <w:pPr>
        <w:pStyle w:val="ListParagraph"/>
        <w:numPr>
          <w:ilvl w:val="0"/>
          <w:numId w:val="77"/>
        </w:numPr>
        <w:spacing w:line="240" w:lineRule="auto"/>
        <w:rPr>
          <w:rFonts w:cs="Calibri"/>
          <w:b/>
          <w:bCs/>
          <w:sz w:val="24"/>
          <w:szCs w:val="24"/>
        </w:rPr>
      </w:pPr>
      <w:r w:rsidRPr="00E620F5">
        <w:rPr>
          <w:rFonts w:cs="Calibri"/>
          <w:sz w:val="24"/>
          <w:szCs w:val="24"/>
        </w:rPr>
        <w:t>AAS 575 Theories of African and African American Studies</w:t>
      </w:r>
    </w:p>
    <w:p w14:paraId="480D553B" w14:textId="26A655AE" w:rsidR="00D241E5" w:rsidRPr="002676BA" w:rsidRDefault="00D241E5" w:rsidP="002676BA">
      <w:pPr>
        <w:rPr>
          <w:rFonts w:ascii="Calibri" w:hAnsi="Calibri" w:cs="Calibri"/>
        </w:rPr>
      </w:pPr>
      <w:r w:rsidRPr="002676BA">
        <w:rPr>
          <w:rFonts w:ascii="Calibri" w:hAnsi="Calibri" w:cs="Calibri"/>
        </w:rPr>
        <w:t>Graduate Certificate Elective Courses (Select 2)</w:t>
      </w:r>
    </w:p>
    <w:p w14:paraId="7D6950C4"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AAS 590 Directed Reading in African American Studies</w:t>
      </w:r>
    </w:p>
    <w:p w14:paraId="4C4C61D8"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HIST 594 Afro-American Thought &amp; Ideology</w:t>
      </w:r>
    </w:p>
    <w:p w14:paraId="29527203"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HIST 651 Reading Seminar in American History [when the focus is Race/Civil Rights in the US]</w:t>
      </w:r>
    </w:p>
    <w:p w14:paraId="5AECAF0F"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ENGL 557 19th-Century African American Narrative</w:t>
      </w:r>
    </w:p>
    <w:p w14:paraId="4504C7B6"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ENGL 583 US Ethnic/Multicultural Literature [when the focus is African American Literature]</w:t>
      </w:r>
    </w:p>
    <w:p w14:paraId="636E7538"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ENGL 597 Contemporary Black Feminist Literature</w:t>
      </w:r>
    </w:p>
    <w:p w14:paraId="1F93D8F6"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lastRenderedPageBreak/>
        <w:t>ENGL 672 Seminar in Women’s Literature and Feminist Theory [when offered as African American Women Writers]</w:t>
      </w:r>
    </w:p>
    <w:p w14:paraId="05F71343"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LC 601 Seminar in Latin America and the African Diaspora</w:t>
      </w:r>
    </w:p>
    <w:p w14:paraId="72AAA629"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PHIL 542 Rationality and Relativism: African American Perspectives</w:t>
      </w:r>
    </w:p>
    <w:p w14:paraId="17B57546" w14:textId="77777777" w:rsidR="00D241E5" w:rsidRPr="002676BA" w:rsidRDefault="00D241E5" w:rsidP="00B03B06">
      <w:pPr>
        <w:pStyle w:val="ListParagraph"/>
        <w:numPr>
          <w:ilvl w:val="0"/>
          <w:numId w:val="150"/>
        </w:numPr>
        <w:spacing w:line="240" w:lineRule="auto"/>
        <w:rPr>
          <w:rFonts w:cs="Calibri"/>
          <w:sz w:val="24"/>
          <w:szCs w:val="24"/>
        </w:rPr>
      </w:pPr>
      <w:r w:rsidRPr="002676BA">
        <w:rPr>
          <w:rFonts w:cs="Calibri"/>
          <w:sz w:val="24"/>
          <w:szCs w:val="24"/>
        </w:rPr>
        <w:t>POL 520 Special Topics in Public Policy [when the focus is on race and public policy]</w:t>
      </w:r>
    </w:p>
    <w:p w14:paraId="2760B401" w14:textId="77777777" w:rsidR="00D241E5" w:rsidRPr="002676BA" w:rsidRDefault="00D241E5" w:rsidP="00614B6A">
      <w:pPr>
        <w:pStyle w:val="ListParagraph"/>
        <w:numPr>
          <w:ilvl w:val="0"/>
          <w:numId w:val="150"/>
        </w:numPr>
        <w:spacing w:line="240" w:lineRule="auto"/>
        <w:rPr>
          <w:rFonts w:cs="Calibri"/>
          <w:sz w:val="24"/>
          <w:szCs w:val="24"/>
        </w:rPr>
      </w:pPr>
      <w:r w:rsidRPr="002676BA">
        <w:rPr>
          <w:rFonts w:cs="Calibri"/>
          <w:sz w:val="24"/>
          <w:szCs w:val="24"/>
        </w:rPr>
        <w:t>POL 611 Research Seminar in American Government and Politics [when the focus is on race and American politics]</w:t>
      </w:r>
    </w:p>
    <w:p w14:paraId="263AB802" w14:textId="77777777" w:rsidR="002676BA" w:rsidRPr="002676BA" w:rsidRDefault="00D241E5" w:rsidP="00614B6A">
      <w:pPr>
        <w:pStyle w:val="ListParagraph"/>
        <w:numPr>
          <w:ilvl w:val="0"/>
          <w:numId w:val="75"/>
        </w:numPr>
        <w:spacing w:line="240" w:lineRule="auto"/>
        <w:ind w:right="540"/>
        <w:rPr>
          <w:sz w:val="24"/>
          <w:szCs w:val="24"/>
        </w:rPr>
      </w:pPr>
      <w:r w:rsidRPr="002676BA">
        <w:rPr>
          <w:rFonts w:cs="Calibri"/>
          <w:sz w:val="24"/>
          <w:szCs w:val="24"/>
        </w:rPr>
        <w:t>SOC 515 Black Americans</w:t>
      </w:r>
    </w:p>
    <w:p w14:paraId="70BE7E8D" w14:textId="77777777" w:rsidR="002676BA" w:rsidRDefault="00D241E5" w:rsidP="00614B6A">
      <w:pPr>
        <w:pStyle w:val="ListParagraph"/>
        <w:numPr>
          <w:ilvl w:val="0"/>
          <w:numId w:val="75"/>
        </w:numPr>
        <w:spacing w:line="240" w:lineRule="auto"/>
        <w:ind w:right="540"/>
        <w:rPr>
          <w:sz w:val="24"/>
          <w:szCs w:val="24"/>
        </w:rPr>
      </w:pPr>
      <w:r w:rsidRPr="002676BA">
        <w:rPr>
          <w:sz w:val="24"/>
          <w:szCs w:val="24"/>
        </w:rPr>
        <w:t>SOC 611 Social Inequality: Class, Race, and Gender</w:t>
      </w:r>
    </w:p>
    <w:p w14:paraId="1E2899D3" w14:textId="186834CE" w:rsidR="00D241E5" w:rsidRPr="002676BA" w:rsidRDefault="00D241E5" w:rsidP="00614B6A">
      <w:pPr>
        <w:pStyle w:val="ListParagraph"/>
        <w:numPr>
          <w:ilvl w:val="0"/>
          <w:numId w:val="75"/>
        </w:numPr>
        <w:spacing w:line="240" w:lineRule="auto"/>
        <w:ind w:right="540"/>
        <w:rPr>
          <w:sz w:val="24"/>
          <w:szCs w:val="24"/>
        </w:rPr>
      </w:pPr>
      <w:r w:rsidRPr="002676BA">
        <w:rPr>
          <w:sz w:val="24"/>
          <w:szCs w:val="24"/>
        </w:rPr>
        <w:t>WGSS 681 Black Sexualities</w:t>
      </w:r>
    </w:p>
    <w:p w14:paraId="6D04CE8E" w14:textId="390EFF08" w:rsidR="00514627" w:rsidRDefault="00514627" w:rsidP="00514627">
      <w:pPr>
        <w:pStyle w:val="Heading2"/>
        <w:ind w:right="540"/>
      </w:pPr>
      <w:bookmarkStart w:id="53" w:name="_Toc142403994"/>
      <w:r>
        <w:t xml:space="preserve">AMAP </w:t>
      </w:r>
      <w:r w:rsidR="00132DEF">
        <w:t xml:space="preserve">Interdisciplinary Methods </w:t>
      </w:r>
      <w:r>
        <w:t>Certificate</w:t>
      </w:r>
      <w:r w:rsidR="00D13620">
        <w:rPr>
          <w:rStyle w:val="FootnoteReference"/>
        </w:rPr>
        <w:footnoteReference w:id="15"/>
      </w:r>
      <w:bookmarkEnd w:id="53"/>
    </w:p>
    <w:p w14:paraId="7475D9C4" w14:textId="6D69CCC2" w:rsidR="00514627" w:rsidRDefault="002F4E05" w:rsidP="00514627">
      <w:pPr>
        <w:rPr>
          <w:rFonts w:asciiTheme="minorHAnsi" w:hAnsiTheme="minorHAnsi" w:cstheme="minorHAnsi"/>
        </w:rPr>
      </w:pPr>
      <w:r w:rsidRPr="002F4E05">
        <w:rPr>
          <w:rFonts w:asciiTheme="minorHAnsi" w:hAnsiTheme="minorHAnsi" w:cstheme="minorHAnsi"/>
        </w:rPr>
        <w:t>The advanced method</w:t>
      </w:r>
      <w:r w:rsidR="00930982">
        <w:rPr>
          <w:rFonts w:asciiTheme="minorHAnsi" w:hAnsiTheme="minorHAnsi" w:cstheme="minorHAnsi"/>
        </w:rPr>
        <w:t>s</w:t>
      </w:r>
      <w:r w:rsidRPr="002F4E05">
        <w:rPr>
          <w:rFonts w:asciiTheme="minorHAnsi" w:hAnsiTheme="minorHAnsi" w:cstheme="minorHAnsi"/>
        </w:rPr>
        <w:t xml:space="preserve"> training provided through the</w:t>
      </w:r>
      <w:r>
        <w:rPr>
          <w:rFonts w:asciiTheme="minorHAnsi" w:hAnsiTheme="minorHAnsi" w:cstheme="minorHAnsi"/>
        </w:rPr>
        <w:t xml:space="preserve"> Advanced Methods at Purdue</w:t>
      </w:r>
      <w:r w:rsidRPr="002F4E05">
        <w:rPr>
          <w:rFonts w:asciiTheme="minorHAnsi" w:hAnsiTheme="minorHAnsi" w:cstheme="minorHAnsi"/>
        </w:rPr>
        <w:t xml:space="preserve"> </w:t>
      </w:r>
      <w:r>
        <w:rPr>
          <w:rFonts w:asciiTheme="minorHAnsi" w:hAnsiTheme="minorHAnsi" w:cstheme="minorHAnsi"/>
        </w:rPr>
        <w:t>(</w:t>
      </w:r>
      <w:r w:rsidRPr="002F4E05">
        <w:rPr>
          <w:rFonts w:asciiTheme="minorHAnsi" w:hAnsiTheme="minorHAnsi" w:cstheme="minorHAnsi"/>
        </w:rPr>
        <w:t>AMAP</w:t>
      </w:r>
      <w:r>
        <w:rPr>
          <w:rFonts w:asciiTheme="minorHAnsi" w:hAnsiTheme="minorHAnsi" w:cstheme="minorHAnsi"/>
        </w:rPr>
        <w:t>)</w:t>
      </w:r>
      <w:r w:rsidRPr="002F4E05">
        <w:rPr>
          <w:rFonts w:asciiTheme="minorHAnsi" w:hAnsiTheme="minorHAnsi" w:cstheme="minorHAnsi"/>
        </w:rPr>
        <w:t xml:space="preserve"> graduate certificate will combine formal and informal training with experiential learning </w:t>
      </w:r>
      <w:proofErr w:type="gramStart"/>
      <w:r w:rsidRPr="002F4E05">
        <w:rPr>
          <w:rFonts w:asciiTheme="minorHAnsi" w:hAnsiTheme="minorHAnsi" w:cstheme="minorHAnsi"/>
        </w:rPr>
        <w:t>in order to</w:t>
      </w:r>
      <w:proofErr w:type="gramEnd"/>
      <w:r w:rsidRPr="002F4E05">
        <w:rPr>
          <w:rFonts w:asciiTheme="minorHAnsi" w:hAnsiTheme="minorHAnsi" w:cstheme="minorHAnsi"/>
        </w:rPr>
        <w:t xml:space="preserve"> promote the rigorous, multimethod investigation of pressing theoretical questions in the behavioral, health, and social sciences. This is achieved by incorporating diverse qualitative and quantitative methods and immersion in interdisciplinary environments.</w:t>
      </w:r>
    </w:p>
    <w:p w14:paraId="00F02813" w14:textId="183E1D5F" w:rsidR="002C0EBF" w:rsidRDefault="002C0EBF" w:rsidP="00514627">
      <w:pPr>
        <w:rPr>
          <w:rFonts w:asciiTheme="minorHAnsi" w:hAnsiTheme="minorHAnsi" w:cstheme="minorHAnsi"/>
        </w:rPr>
      </w:pPr>
    </w:p>
    <w:p w14:paraId="21F98F65" w14:textId="0EE10E93" w:rsidR="002C0EBF" w:rsidRDefault="002C0EBF" w:rsidP="00514627">
      <w:pPr>
        <w:rPr>
          <w:rFonts w:asciiTheme="minorHAnsi" w:hAnsiTheme="minorHAnsi" w:cstheme="minorHAnsi"/>
        </w:rPr>
      </w:pPr>
      <w:r w:rsidRPr="002C0EBF">
        <w:rPr>
          <w:rFonts w:asciiTheme="minorHAnsi" w:hAnsiTheme="minorHAnsi" w:cstheme="minorHAnsi"/>
        </w:rPr>
        <w:t>The AMAP graduate certificate is the only interdisciplinary training program available for graduate students seeking to develop advanced methodological skills that cover the wide breadth of methods used in the behavioral, health, and social sciences. The Advanced Method</w:t>
      </w:r>
      <w:r w:rsidR="00930982">
        <w:rPr>
          <w:rFonts w:asciiTheme="minorHAnsi" w:hAnsiTheme="minorHAnsi" w:cstheme="minorHAnsi"/>
        </w:rPr>
        <w:t>s</w:t>
      </w:r>
      <w:r w:rsidRPr="002C0EBF">
        <w:rPr>
          <w:rFonts w:asciiTheme="minorHAnsi" w:hAnsiTheme="minorHAnsi" w:cstheme="minorHAnsi"/>
        </w:rPr>
        <w:t xml:space="preserve"> in the Behavioral, Social, and Health Sciences Certificate is an exciting opportunity to develop and practice real skills in interdisciplinary methods. Students will gain state-of-the-art data analysis skills in the social, behavioral, and health sciences as well as practical experience in consulting on and teaching research design and analysis.</w:t>
      </w:r>
    </w:p>
    <w:p w14:paraId="179E51DF" w14:textId="2FB78CFD" w:rsidR="002C0EBF" w:rsidRDefault="002C0EBF" w:rsidP="00514627">
      <w:pPr>
        <w:rPr>
          <w:rFonts w:asciiTheme="minorHAnsi" w:hAnsiTheme="minorHAnsi" w:cstheme="minorHAnsi"/>
        </w:rPr>
      </w:pPr>
    </w:p>
    <w:p w14:paraId="5EE329B3" w14:textId="1B51C560" w:rsidR="7FFC3C28" w:rsidRDefault="7FFC3C28" w:rsidP="007F3A02">
      <w:r w:rsidRPr="7FFC3C28">
        <w:rPr>
          <w:rFonts w:asciiTheme="minorHAnsi" w:hAnsiTheme="minorHAnsi" w:cstheme="minorBidi"/>
        </w:rPr>
        <w:t xml:space="preserve">Students interested in completing the AMAP certificate must apply to the program. More information is available on the AMAP Certificate webpage: </w:t>
      </w:r>
      <w:hyperlink r:id="rId58">
        <w:r w:rsidRPr="7FFC3C28">
          <w:rPr>
            <w:rStyle w:val="Hyperlink"/>
            <w:rFonts w:asciiTheme="minorHAnsi" w:hAnsiTheme="minorHAnsi" w:cstheme="minorBidi"/>
          </w:rPr>
          <w:t>https://www.purdue.edu/amap/curriculum/Certificate.php</w:t>
        </w:r>
      </w:hyperlink>
      <w:r w:rsidRPr="7FFC3C28">
        <w:rPr>
          <w:rFonts w:asciiTheme="minorHAnsi" w:hAnsiTheme="minorHAnsi" w:cstheme="minorBidi"/>
        </w:rPr>
        <w:t xml:space="preserve">  </w:t>
      </w:r>
    </w:p>
    <w:p w14:paraId="35595D01" w14:textId="0CF55DC6" w:rsidR="7FFC3C28" w:rsidRDefault="095E9814" w:rsidP="007F3A02">
      <w:pPr>
        <w:pStyle w:val="Heading2"/>
        <w:rPr>
          <w:rFonts w:ascii="Calibri" w:hAnsi="Calibri"/>
        </w:rPr>
      </w:pPr>
      <w:bookmarkStart w:id="54" w:name="_Toc142403995"/>
      <w:r>
        <w:t>Geospatial Information Science Certificate</w:t>
      </w:r>
      <w:r w:rsidR="7FFC3C28" w:rsidRPr="095E9814">
        <w:rPr>
          <w:rStyle w:val="FootnoteReference"/>
          <w:rFonts w:ascii="Calibri" w:hAnsi="Calibri"/>
        </w:rPr>
        <w:footnoteReference w:id="16"/>
      </w:r>
      <w:bookmarkEnd w:id="54"/>
    </w:p>
    <w:p w14:paraId="496AC797" w14:textId="690BAD05" w:rsidR="007E205F" w:rsidRPr="00B03B06" w:rsidRDefault="007E205F" w:rsidP="00231224">
      <w:pPr>
        <w:pStyle w:val="BodyText"/>
        <w:rPr>
          <w:rFonts w:ascii="Calibri" w:hAnsi="Calibri" w:cs="Calibri"/>
          <w:sz w:val="24"/>
          <w:szCs w:val="24"/>
        </w:rPr>
      </w:pPr>
      <w:r w:rsidRPr="00B03B06">
        <w:rPr>
          <w:rFonts w:ascii="Calibri" w:hAnsi="Calibri" w:cs="Calibri"/>
          <w:sz w:val="24"/>
          <w:szCs w:val="24"/>
        </w:rPr>
        <w:t>Geospatial information plays an increasingly important role in many cutting-edge industries, including agriculture, engineering, environmental science, disaster recovery, health, social science, and digital humanities. The U.S. Department of Labor has defined geospatial technologies as one of the major areas of job growth in the coming decade, with a recent survey showing that the average salary for people with related GIS certification is $10k more than those who do not. A systematical training in geospatial information skills not only allows students to integrate data from various domains but also provides them additional analytical methods to reveal relationships that may not be obvious in traditional analyses.</w:t>
      </w:r>
    </w:p>
    <w:p w14:paraId="7FF9865C" w14:textId="77777777" w:rsidR="00231224" w:rsidRPr="00B03B06" w:rsidRDefault="00231224" w:rsidP="00231224">
      <w:pPr>
        <w:pStyle w:val="BodyText"/>
        <w:rPr>
          <w:rFonts w:ascii="Calibri" w:hAnsi="Calibri" w:cs="Calibri"/>
          <w:sz w:val="24"/>
          <w:szCs w:val="24"/>
        </w:rPr>
      </w:pPr>
    </w:p>
    <w:p w14:paraId="0C664C66" w14:textId="4944683C" w:rsidR="00F92B54" w:rsidRPr="00B03B06" w:rsidRDefault="007E205F" w:rsidP="00231224">
      <w:pPr>
        <w:pStyle w:val="BodyText"/>
        <w:rPr>
          <w:rFonts w:ascii="Calibri" w:hAnsi="Calibri" w:cs="Calibri"/>
          <w:sz w:val="24"/>
          <w:szCs w:val="24"/>
        </w:rPr>
      </w:pPr>
      <w:r w:rsidRPr="00B03B06">
        <w:rPr>
          <w:rFonts w:ascii="Calibri" w:hAnsi="Calibri" w:cs="Calibri"/>
          <w:sz w:val="24"/>
          <w:szCs w:val="24"/>
        </w:rPr>
        <w:t xml:space="preserve">At Purdue University, geospatial information </w:t>
      </w:r>
      <w:proofErr w:type="gramStart"/>
      <w:r w:rsidRPr="00B03B06">
        <w:rPr>
          <w:rFonts w:ascii="Calibri" w:hAnsi="Calibri" w:cs="Calibri"/>
          <w:sz w:val="24"/>
          <w:szCs w:val="24"/>
        </w:rPr>
        <w:t>have</w:t>
      </w:r>
      <w:proofErr w:type="gramEnd"/>
      <w:r w:rsidRPr="00B03B06">
        <w:rPr>
          <w:rFonts w:ascii="Calibri" w:hAnsi="Calibri" w:cs="Calibri"/>
          <w:sz w:val="24"/>
          <w:szCs w:val="24"/>
        </w:rPr>
        <w:t xml:space="preserve"> been applied in all the academic units. Students enrolled in this Certificate Program will not only learn about GIS from introduction to advanced analysis, but also </w:t>
      </w:r>
      <w:proofErr w:type="gramStart"/>
      <w:r w:rsidRPr="00B03B06">
        <w:rPr>
          <w:rFonts w:ascii="Calibri" w:hAnsi="Calibri" w:cs="Calibri"/>
          <w:sz w:val="24"/>
          <w:szCs w:val="24"/>
        </w:rPr>
        <w:t>have the opportunity to</w:t>
      </w:r>
      <w:proofErr w:type="gramEnd"/>
      <w:r w:rsidRPr="00B03B06">
        <w:rPr>
          <w:rFonts w:ascii="Calibri" w:hAnsi="Calibri" w:cs="Calibri"/>
          <w:sz w:val="24"/>
          <w:szCs w:val="24"/>
        </w:rPr>
        <w:t xml:space="preserve"> apply geospatial information in a variety of disciplinary projects. Purdue Libraries and School of Information Studies is pleased to be the home for the Graduate Certificate Program in Geospatial Information </w:t>
      </w:r>
      <w:r w:rsidRPr="00B03B06">
        <w:rPr>
          <w:rFonts w:ascii="Calibri" w:hAnsi="Calibri" w:cs="Calibri"/>
          <w:sz w:val="24"/>
          <w:szCs w:val="24"/>
        </w:rPr>
        <w:lastRenderedPageBreak/>
        <w:t>Science (GIS).</w:t>
      </w:r>
    </w:p>
    <w:p w14:paraId="605F9BAA" w14:textId="77777777" w:rsidR="00231224" w:rsidRPr="00B03B06" w:rsidRDefault="00231224" w:rsidP="00231224">
      <w:pPr>
        <w:pStyle w:val="BodyText"/>
        <w:rPr>
          <w:rFonts w:ascii="Calibri" w:hAnsi="Calibri" w:cs="Calibri"/>
          <w:sz w:val="24"/>
          <w:szCs w:val="24"/>
        </w:rPr>
      </w:pPr>
    </w:p>
    <w:p w14:paraId="5AE71B1C" w14:textId="77777777" w:rsidR="007E205F" w:rsidRPr="00B03B06" w:rsidRDefault="007E205F" w:rsidP="00231224">
      <w:pPr>
        <w:pStyle w:val="BodyText"/>
        <w:rPr>
          <w:rFonts w:ascii="Calibri" w:hAnsi="Calibri" w:cs="Calibri"/>
          <w:sz w:val="24"/>
          <w:szCs w:val="24"/>
        </w:rPr>
      </w:pPr>
      <w:r w:rsidRPr="00B03B06">
        <w:rPr>
          <w:rFonts w:ascii="Calibri" w:hAnsi="Calibri" w:cs="Calibri"/>
          <w:sz w:val="24"/>
          <w:szCs w:val="24"/>
        </w:rPr>
        <w:t>The program will include four 3-credit courses in four different categories: introduction courses, advanced topics, application courses, and a project-based practice course. These courses are offered from various departments on campus with the goal to provide a complete yet flexible learning system for students to get systematic training.</w:t>
      </w:r>
    </w:p>
    <w:p w14:paraId="6F07E114" w14:textId="77777777" w:rsidR="007E205F" w:rsidRPr="00B03B06" w:rsidRDefault="007E205F" w:rsidP="00231224">
      <w:pPr>
        <w:pStyle w:val="BodyText"/>
        <w:rPr>
          <w:rFonts w:ascii="Calibri" w:hAnsi="Calibri" w:cs="Calibri"/>
          <w:sz w:val="24"/>
          <w:szCs w:val="24"/>
        </w:rPr>
      </w:pPr>
    </w:p>
    <w:p w14:paraId="24F1B91E" w14:textId="77777777" w:rsidR="007E205F" w:rsidRPr="00B03B06" w:rsidRDefault="007E205F" w:rsidP="00231224">
      <w:pPr>
        <w:pStyle w:val="BodyText"/>
        <w:rPr>
          <w:rFonts w:ascii="Calibri" w:hAnsi="Calibri" w:cs="Calibri"/>
          <w:sz w:val="24"/>
          <w:szCs w:val="24"/>
        </w:rPr>
      </w:pPr>
      <w:r w:rsidRPr="00B03B06">
        <w:rPr>
          <w:rFonts w:ascii="Calibri" w:hAnsi="Calibri" w:cs="Calibri"/>
          <w:sz w:val="24"/>
          <w:szCs w:val="24"/>
        </w:rPr>
        <w:t xml:space="preserve">The certificate is available for both currently enrolled degree seeking students and nondegree seeking students. </w:t>
      </w:r>
    </w:p>
    <w:p w14:paraId="6CF34FDB" w14:textId="77777777" w:rsidR="007E205F" w:rsidRPr="00231224" w:rsidRDefault="007E205F" w:rsidP="00231224">
      <w:pPr>
        <w:pStyle w:val="BodyText"/>
        <w:rPr>
          <w:rFonts w:ascii="Calibri" w:hAnsi="Calibri" w:cs="Calibri"/>
        </w:rPr>
      </w:pPr>
    </w:p>
    <w:p w14:paraId="4540C64F" w14:textId="36D52CDC" w:rsidR="00F92B54" w:rsidRPr="00B03B06" w:rsidRDefault="00F92B54" w:rsidP="00231224">
      <w:pPr>
        <w:pStyle w:val="BodyText"/>
        <w:rPr>
          <w:rFonts w:ascii="Calibri" w:hAnsi="Calibri" w:cs="Calibri"/>
          <w:sz w:val="24"/>
          <w:szCs w:val="24"/>
        </w:rPr>
      </w:pPr>
      <w:r w:rsidRPr="00B03B06">
        <w:rPr>
          <w:rFonts w:ascii="Calibri" w:hAnsi="Calibri" w:cs="Calibri"/>
          <w:sz w:val="24"/>
          <w:szCs w:val="24"/>
        </w:rPr>
        <w:t xml:space="preserve">Students interested in completing the </w:t>
      </w:r>
      <w:r w:rsidR="007E205F" w:rsidRPr="00B03B06">
        <w:rPr>
          <w:rFonts w:ascii="Calibri" w:hAnsi="Calibri" w:cs="Calibri"/>
          <w:sz w:val="24"/>
          <w:szCs w:val="24"/>
        </w:rPr>
        <w:t>GIS</w:t>
      </w:r>
      <w:r w:rsidRPr="00B03B06">
        <w:rPr>
          <w:rFonts w:ascii="Calibri" w:hAnsi="Calibri" w:cs="Calibri"/>
          <w:sz w:val="24"/>
          <w:szCs w:val="24"/>
        </w:rPr>
        <w:t xml:space="preserve"> certificate must apply to the program. More information is available on the </w:t>
      </w:r>
      <w:r w:rsidR="007E205F" w:rsidRPr="00B03B06">
        <w:rPr>
          <w:rFonts w:ascii="Calibri" w:hAnsi="Calibri" w:cs="Calibri"/>
          <w:sz w:val="24"/>
          <w:szCs w:val="24"/>
        </w:rPr>
        <w:t>GIS</w:t>
      </w:r>
      <w:r w:rsidRPr="00B03B06">
        <w:rPr>
          <w:rFonts w:ascii="Calibri" w:hAnsi="Calibri" w:cs="Calibri"/>
          <w:sz w:val="24"/>
          <w:szCs w:val="24"/>
        </w:rPr>
        <w:t xml:space="preserve"> Certificate webpage: </w:t>
      </w:r>
      <w:proofErr w:type="gramStart"/>
      <w:r w:rsidR="007E205F" w:rsidRPr="00B03B06">
        <w:rPr>
          <w:rFonts w:ascii="Calibri" w:hAnsi="Calibri" w:cs="Calibri"/>
          <w:sz w:val="24"/>
          <w:szCs w:val="24"/>
        </w:rPr>
        <w:t>https://www.lib.purdue.edu/GIS-certificate</w:t>
      </w:r>
      <w:proofErr w:type="gramEnd"/>
    </w:p>
    <w:p w14:paraId="0DDCA470" w14:textId="21E9F700" w:rsidR="00571BAD" w:rsidRDefault="00571BAD" w:rsidP="00EA3018">
      <w:pPr>
        <w:pStyle w:val="Heading2"/>
        <w:ind w:right="540"/>
      </w:pPr>
      <w:bookmarkStart w:id="55" w:name="_Toc142403996"/>
      <w:r>
        <w:t>Graduate Certificate in Applied Statistics</w:t>
      </w:r>
      <w:r w:rsidRPr="00B03B06">
        <w:rPr>
          <w:rStyle w:val="FootnoteReference"/>
          <w:sz w:val="24"/>
          <w:szCs w:val="24"/>
        </w:rPr>
        <w:footnoteReference w:id="17"/>
      </w:r>
      <w:bookmarkEnd w:id="55"/>
    </w:p>
    <w:p w14:paraId="04B118BB" w14:textId="68FF95E7" w:rsidR="00571BAD" w:rsidRDefault="00571BAD" w:rsidP="00571BAD">
      <w:pPr>
        <w:rPr>
          <w:rFonts w:asciiTheme="minorHAnsi" w:hAnsiTheme="minorHAnsi" w:cstheme="minorHAnsi"/>
        </w:rPr>
      </w:pPr>
      <w:r w:rsidRPr="00571BAD">
        <w:rPr>
          <w:rFonts w:asciiTheme="minorHAnsi" w:hAnsiTheme="minorHAnsi" w:cstheme="minorHAnsi"/>
        </w:rPr>
        <w:t xml:space="preserve">A </w:t>
      </w:r>
      <w:hyperlink r:id="rId59" w:anchor="certificate" w:history="1">
        <w:r w:rsidRPr="00571BAD">
          <w:rPr>
            <w:rFonts w:asciiTheme="minorHAnsi" w:hAnsiTheme="minorHAnsi" w:cstheme="minorHAnsi"/>
            <w:color w:val="0000FF"/>
            <w:u w:val="single"/>
          </w:rPr>
          <w:t>Graduate Certificate in Applied Statistics</w:t>
        </w:r>
      </w:hyperlink>
      <w:r w:rsidRPr="00571BAD">
        <w:rPr>
          <w:rFonts w:asciiTheme="minorHAnsi" w:hAnsiTheme="minorHAnsi" w:cstheme="minorHAnsi"/>
        </w:rPr>
        <w:t xml:space="preserve"> is an exciting and useful option for students who are in graduate programs (MS or </w:t>
      </w:r>
      <w:r w:rsidR="00B43666">
        <w:rPr>
          <w:rFonts w:asciiTheme="minorHAnsi" w:hAnsiTheme="minorHAnsi" w:cstheme="minorHAnsi"/>
        </w:rPr>
        <w:t>PHD</w:t>
      </w:r>
      <w:r w:rsidRPr="00571BAD">
        <w:rPr>
          <w:rFonts w:asciiTheme="minorHAnsi" w:hAnsiTheme="minorHAnsi" w:cstheme="minorHAnsi"/>
        </w:rPr>
        <w:t xml:space="preserve">) other than Statistics. This four-course Certificate acknowledges both a deeper level of statistical training and understanding of </w:t>
      </w:r>
      <w:r w:rsidR="00E1174C" w:rsidRPr="00571BAD">
        <w:rPr>
          <w:rFonts w:asciiTheme="minorHAnsi" w:hAnsiTheme="minorHAnsi" w:cstheme="minorHAnsi"/>
        </w:rPr>
        <w:t>statistics and</w:t>
      </w:r>
      <w:r w:rsidRPr="00571BAD">
        <w:rPr>
          <w:rFonts w:asciiTheme="minorHAnsi" w:hAnsiTheme="minorHAnsi" w:cstheme="minorHAnsi"/>
        </w:rPr>
        <w:t xml:space="preserve"> differentiates the participant from his or her peers. Since the Certificate in Applied Statistics appears on the student's transcript, often it is the deciding factor for employers when choosing between two candidates with the same primary degree status. Furthermore, the certificate can form the basis of an </w:t>
      </w:r>
      <w:hyperlink r:id="rId60" w:history="1">
        <w:r w:rsidRPr="00571BAD">
          <w:rPr>
            <w:rFonts w:asciiTheme="minorHAnsi" w:hAnsiTheme="minorHAnsi" w:cstheme="minorHAnsi"/>
            <w:color w:val="0000FF"/>
            <w:u w:val="single"/>
          </w:rPr>
          <w:t>Master's in Applied Statistics</w:t>
        </w:r>
      </w:hyperlink>
      <w:r w:rsidRPr="00571BAD">
        <w:rPr>
          <w:rFonts w:asciiTheme="minorHAnsi" w:hAnsiTheme="minorHAnsi" w:cstheme="minorHAnsi"/>
        </w:rPr>
        <w:t>, if further study is desired.</w:t>
      </w:r>
    </w:p>
    <w:p w14:paraId="1A0E2146" w14:textId="262468FF" w:rsidR="00AD0220" w:rsidRDefault="00AD0220" w:rsidP="00571BAD">
      <w:pPr>
        <w:rPr>
          <w:rFonts w:asciiTheme="minorHAnsi" w:hAnsiTheme="minorHAnsi" w:cstheme="minorHAnsi"/>
        </w:rPr>
      </w:pPr>
    </w:p>
    <w:p w14:paraId="40C7FD9D" w14:textId="1AB2BACA" w:rsidR="00F36277" w:rsidRDefault="00F36277" w:rsidP="00EA3018">
      <w:pPr>
        <w:pStyle w:val="Heading2"/>
        <w:ind w:right="540"/>
      </w:pPr>
      <w:bookmarkStart w:id="56" w:name="_Toc142403997"/>
      <w:r w:rsidRPr="00F36277">
        <w:t>Inclusive Excellence Graduate Certificate Program</w:t>
      </w:r>
      <w:r w:rsidR="001227DF">
        <w:rPr>
          <w:rStyle w:val="FootnoteReference"/>
        </w:rPr>
        <w:footnoteReference w:id="18"/>
      </w:r>
      <w:bookmarkStart w:id="57" w:name="_Toc268771591"/>
      <w:bookmarkEnd w:id="56"/>
    </w:p>
    <w:p w14:paraId="17CD02DA" w14:textId="43159814" w:rsidR="00F12A20" w:rsidRDefault="00F12A20" w:rsidP="001227DF">
      <w:pPr>
        <w:rPr>
          <w:rFonts w:asciiTheme="minorHAnsi" w:hAnsiTheme="minorHAnsi" w:cstheme="minorHAnsi"/>
        </w:rPr>
      </w:pPr>
      <w:r w:rsidRPr="00F12A20">
        <w:rPr>
          <w:rFonts w:asciiTheme="minorHAnsi" w:hAnsiTheme="minorHAnsi" w:cstheme="minorHAnsi"/>
        </w:rPr>
        <w:t>Increasingly, institutions of higher learning develop different efforts to promote diversity and inclusion in all aspects of their work. This commitment involves introducing and fostering diversity and inclusion in the academic curriculum, organizational leadership, faculty, and administration and student body. At the same time, various institutions in public and private sectors seek leaders with a skillset to foster a diverse and inclusive work environment in creative and effective ways. In response to such cultural changes in professional settings, today's students recognize that as future leaders they must be prepared to work in and create diverse and inclusive professional and other spaces. To meet the demand of graduate students as well as academic and non-academic institutions, the Office of Interdisciplinary Graduate Programs in collaboration with the American Studies program at Purdue University has designed a certificate program that targets Purdue University graduate students to help them develop capacities to work across difference and to create diverse and inclusive professional and non-professional communities.</w:t>
      </w:r>
    </w:p>
    <w:p w14:paraId="2E780052" w14:textId="77777777" w:rsidR="00F12A20" w:rsidRDefault="00F12A20" w:rsidP="001227DF">
      <w:pPr>
        <w:rPr>
          <w:rFonts w:asciiTheme="minorHAnsi" w:hAnsiTheme="minorHAnsi" w:cstheme="minorHAnsi"/>
        </w:rPr>
      </w:pPr>
    </w:p>
    <w:p w14:paraId="0719C1AD" w14:textId="1FC40F60" w:rsidR="001227DF" w:rsidRDefault="00930982" w:rsidP="001227DF">
      <w:pPr>
        <w:rPr>
          <w:rFonts w:asciiTheme="minorHAnsi" w:hAnsiTheme="minorHAnsi" w:cstheme="minorHAnsi"/>
        </w:rPr>
      </w:pPr>
      <w:r>
        <w:rPr>
          <w:rFonts w:asciiTheme="minorHAnsi" w:hAnsiTheme="minorHAnsi" w:cstheme="minorHAnsi"/>
        </w:rPr>
        <w:t xml:space="preserve">The </w:t>
      </w:r>
      <w:r w:rsidR="00F12A20" w:rsidRPr="00F12A20">
        <w:rPr>
          <w:rFonts w:asciiTheme="minorHAnsi" w:hAnsiTheme="minorHAnsi" w:cstheme="minorHAnsi"/>
        </w:rPr>
        <w:t>Inclusive Excellence Gradu</w:t>
      </w:r>
      <w:r w:rsidR="00F12A20">
        <w:rPr>
          <w:rFonts w:asciiTheme="minorHAnsi" w:hAnsiTheme="minorHAnsi" w:cstheme="minorHAnsi"/>
        </w:rPr>
        <w:t>a</w:t>
      </w:r>
      <w:r w:rsidR="00F12A20" w:rsidRPr="00F12A20">
        <w:rPr>
          <w:rFonts w:asciiTheme="minorHAnsi" w:hAnsiTheme="minorHAnsi" w:cstheme="minorHAnsi"/>
        </w:rPr>
        <w:t xml:space="preserve">te Certificate Program is available for students pursuing </w:t>
      </w:r>
      <w:proofErr w:type="gramStart"/>
      <w:r w:rsidR="00F12A20" w:rsidRPr="00F12A20">
        <w:rPr>
          <w:rFonts w:asciiTheme="minorHAnsi" w:hAnsiTheme="minorHAnsi" w:cstheme="minorHAnsi"/>
        </w:rPr>
        <w:t>Master's</w:t>
      </w:r>
      <w:proofErr w:type="gramEnd"/>
      <w:r w:rsidR="00F12A20" w:rsidRPr="00F12A20">
        <w:rPr>
          <w:rFonts w:asciiTheme="minorHAnsi" w:hAnsiTheme="minorHAnsi" w:cstheme="minorHAnsi"/>
        </w:rPr>
        <w:t xml:space="preserve"> or </w:t>
      </w:r>
      <w:r w:rsidR="00B43666">
        <w:rPr>
          <w:rFonts w:asciiTheme="minorHAnsi" w:hAnsiTheme="minorHAnsi" w:cstheme="minorHAnsi"/>
        </w:rPr>
        <w:t>PHD</w:t>
      </w:r>
      <w:r w:rsidR="00F12A20" w:rsidRPr="00F12A20">
        <w:rPr>
          <w:rFonts w:asciiTheme="minorHAnsi" w:hAnsiTheme="minorHAnsi" w:cstheme="minorHAnsi"/>
        </w:rPr>
        <w:t>'s in any area. This certificate requires the students to complete 9 credit hours.</w:t>
      </w:r>
    </w:p>
    <w:p w14:paraId="4B5FB016" w14:textId="30F313F6" w:rsidR="00F12A20" w:rsidRDefault="00F12A20" w:rsidP="001227DF">
      <w:pPr>
        <w:rPr>
          <w:rFonts w:asciiTheme="minorHAnsi" w:hAnsiTheme="minorHAnsi" w:cstheme="minorHAnsi"/>
        </w:rPr>
      </w:pPr>
    </w:p>
    <w:p w14:paraId="78518148" w14:textId="689B371C" w:rsidR="00F12A20" w:rsidRDefault="00F12A20" w:rsidP="001227DF">
      <w:pPr>
        <w:rPr>
          <w:rFonts w:asciiTheme="minorHAnsi" w:hAnsiTheme="minorHAnsi" w:cstheme="minorHAnsi"/>
        </w:rPr>
      </w:pPr>
      <w:r>
        <w:rPr>
          <w:rFonts w:asciiTheme="minorHAnsi" w:hAnsiTheme="minorHAnsi" w:cstheme="minorHAnsi"/>
        </w:rPr>
        <w:t>Required Courses</w:t>
      </w:r>
    </w:p>
    <w:p w14:paraId="3B21B8F7" w14:textId="26C28532" w:rsidR="00F12A20" w:rsidRPr="00B77F82" w:rsidRDefault="00F12A20" w:rsidP="00614B6A">
      <w:pPr>
        <w:pStyle w:val="ListParagraph"/>
        <w:numPr>
          <w:ilvl w:val="0"/>
          <w:numId w:val="29"/>
        </w:numPr>
        <w:spacing w:line="240" w:lineRule="auto"/>
        <w:rPr>
          <w:rFonts w:asciiTheme="minorHAnsi" w:hAnsiTheme="minorHAnsi" w:cstheme="minorHAnsi"/>
          <w:sz w:val="24"/>
          <w:szCs w:val="24"/>
        </w:rPr>
      </w:pPr>
      <w:r w:rsidRPr="00B77F82">
        <w:rPr>
          <w:rFonts w:asciiTheme="minorHAnsi" w:hAnsiTheme="minorHAnsi" w:cstheme="minorHAnsi"/>
          <w:sz w:val="24"/>
          <w:szCs w:val="24"/>
        </w:rPr>
        <w:t>AMST 65000/GRAD 59000</w:t>
      </w:r>
      <w:r w:rsidR="00CA4C91" w:rsidRPr="00B77F82">
        <w:rPr>
          <w:rFonts w:asciiTheme="minorHAnsi" w:hAnsiTheme="minorHAnsi" w:cstheme="minorHAnsi"/>
          <w:sz w:val="24"/>
          <w:szCs w:val="24"/>
        </w:rPr>
        <w:t>:</w:t>
      </w:r>
      <w:r w:rsidRPr="00B77F82">
        <w:rPr>
          <w:rFonts w:asciiTheme="minorHAnsi" w:hAnsiTheme="minorHAnsi" w:cstheme="minorHAnsi"/>
          <w:sz w:val="24"/>
          <w:szCs w:val="24"/>
        </w:rPr>
        <w:t xml:space="preserve"> Comp Race, Ethnicity, Difference (3 credit hours)</w:t>
      </w:r>
    </w:p>
    <w:p w14:paraId="5358793A" w14:textId="48DFD2F4" w:rsidR="00F12A20" w:rsidRPr="00B77F82" w:rsidRDefault="00F12A20" w:rsidP="00614B6A">
      <w:pPr>
        <w:pStyle w:val="ListParagraph"/>
        <w:numPr>
          <w:ilvl w:val="0"/>
          <w:numId w:val="29"/>
        </w:numPr>
        <w:spacing w:line="240" w:lineRule="auto"/>
        <w:rPr>
          <w:rFonts w:asciiTheme="minorHAnsi" w:hAnsiTheme="minorHAnsi" w:cstheme="minorHAnsi"/>
          <w:sz w:val="24"/>
          <w:szCs w:val="24"/>
        </w:rPr>
      </w:pPr>
      <w:r w:rsidRPr="00B77F82">
        <w:rPr>
          <w:rFonts w:asciiTheme="minorHAnsi" w:hAnsiTheme="minorHAnsi" w:cstheme="minorHAnsi"/>
          <w:sz w:val="24"/>
          <w:szCs w:val="24"/>
        </w:rPr>
        <w:lastRenderedPageBreak/>
        <w:t xml:space="preserve">Experiential Learning (3 credit hours): </w:t>
      </w:r>
      <w:r w:rsidR="008C6C32" w:rsidRPr="00B77F82">
        <w:rPr>
          <w:rFonts w:asciiTheme="minorHAnsi" w:hAnsiTheme="minorHAnsi" w:cstheme="minorHAnsi"/>
          <w:sz w:val="24"/>
          <w:szCs w:val="24"/>
        </w:rPr>
        <w:t xml:space="preserve">Students should contact Christal Musser to schedule a time to discuss your experiential learning. </w:t>
      </w:r>
      <w:r w:rsidRPr="00B77F82">
        <w:rPr>
          <w:rFonts w:asciiTheme="minorHAnsi" w:hAnsiTheme="minorHAnsi" w:cstheme="minorHAnsi"/>
          <w:sz w:val="24"/>
          <w:szCs w:val="24"/>
        </w:rPr>
        <w:t>Students will be able to register for experiential learning course either by enrolling in 22775 - AMST 69500 AMST Serv/Learn Intern or any other graduate course that offers 3 credits for internships or community service.</w:t>
      </w:r>
    </w:p>
    <w:p w14:paraId="22622818" w14:textId="77777777" w:rsidR="00614B6A" w:rsidRDefault="00614B6A" w:rsidP="00F12A20">
      <w:pPr>
        <w:rPr>
          <w:rFonts w:asciiTheme="minorHAnsi" w:hAnsiTheme="minorHAnsi" w:cstheme="minorHAnsi"/>
        </w:rPr>
      </w:pPr>
    </w:p>
    <w:p w14:paraId="0AF5713C" w14:textId="41277938" w:rsidR="00F12A20" w:rsidRPr="00F12A20" w:rsidRDefault="00F12A20" w:rsidP="00F12A20">
      <w:pPr>
        <w:rPr>
          <w:rFonts w:asciiTheme="minorHAnsi" w:hAnsiTheme="minorHAnsi" w:cstheme="minorHAnsi"/>
        </w:rPr>
      </w:pPr>
      <w:r>
        <w:rPr>
          <w:rFonts w:asciiTheme="minorHAnsi" w:hAnsiTheme="minorHAnsi" w:cstheme="minorHAnsi"/>
        </w:rPr>
        <w:t>Elective Courses</w:t>
      </w:r>
    </w:p>
    <w:p w14:paraId="7A2C3891" w14:textId="10F5330C" w:rsidR="00F12A20" w:rsidRDefault="00F12A20" w:rsidP="00F12A20">
      <w:pPr>
        <w:rPr>
          <w:rFonts w:asciiTheme="minorHAnsi" w:hAnsiTheme="minorHAnsi" w:cstheme="minorHAnsi"/>
        </w:rPr>
      </w:pPr>
      <w:r w:rsidRPr="00F12A20">
        <w:rPr>
          <w:rFonts w:asciiTheme="minorHAnsi" w:hAnsiTheme="minorHAnsi" w:cstheme="minorHAnsi"/>
        </w:rPr>
        <w:t>Students can earn the remaining 3 credits by completing a graduate level course with a focus on issues of diversity, inclusion, and social justice in one of the following areas.</w:t>
      </w:r>
      <w:r w:rsidR="001A37BD">
        <w:rPr>
          <w:rFonts w:asciiTheme="minorHAnsi" w:hAnsiTheme="minorHAnsi" w:cstheme="minorHAnsi"/>
        </w:rPr>
        <w:t xml:space="preserve"> </w:t>
      </w:r>
      <w:r w:rsidR="001A37BD" w:rsidRPr="001A37BD">
        <w:rPr>
          <w:rFonts w:asciiTheme="minorHAnsi" w:hAnsiTheme="minorHAnsi" w:cstheme="minorHAnsi"/>
        </w:rPr>
        <w:t>Below is a list of potential courses students can select from to meet the requirements of the graduate certificate program. Students can enroll in a course of their choice, which is not included in the list below, after they receive permission to do so from the Director of the Office of Interdisciplinary Graduate Programs and the Director of the American Studies program.</w:t>
      </w:r>
    </w:p>
    <w:p w14:paraId="50BDFA9A" w14:textId="7C346FC0"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AAS 57500 Theories of African and African American Studies</w:t>
      </w:r>
    </w:p>
    <w:p w14:paraId="2343B6B8" w14:textId="62382F68"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AGEC 53200 World Food Problems</w:t>
      </w:r>
    </w:p>
    <w:p w14:paraId="77C58356" w14:textId="31E8EB65"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AMST 65000 Contemporary issues in Asian American Studies</w:t>
      </w:r>
    </w:p>
    <w:p w14:paraId="6F4C79EB" w14:textId="37A2874B"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ANTH 50500 Culture and Society</w:t>
      </w:r>
    </w:p>
    <w:p w14:paraId="63EE19FD" w14:textId="701B19B1"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EDCI 58500 Multicultural Education</w:t>
      </w:r>
    </w:p>
    <w:p w14:paraId="4067F539" w14:textId="30ACA17E"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ENE 69500/WGSS 68000 Race, Class, and Gender Theory in Engineering Education</w:t>
      </w:r>
    </w:p>
    <w:p w14:paraId="6F375E47" w14:textId="344BF7C4"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 xml:space="preserve">POL </w:t>
      </w:r>
      <w:proofErr w:type="gramStart"/>
      <w:r w:rsidRPr="00F174CF">
        <w:rPr>
          <w:rFonts w:asciiTheme="minorHAnsi" w:hAnsiTheme="minorHAnsi" w:cstheme="minorHAnsi"/>
          <w:sz w:val="24"/>
          <w:szCs w:val="24"/>
        </w:rPr>
        <w:t>52000  Diversity</w:t>
      </w:r>
      <w:proofErr w:type="gramEnd"/>
      <w:r w:rsidRPr="00F174CF">
        <w:rPr>
          <w:rFonts w:asciiTheme="minorHAnsi" w:hAnsiTheme="minorHAnsi" w:cstheme="minorHAnsi"/>
          <w:sz w:val="24"/>
          <w:szCs w:val="24"/>
        </w:rPr>
        <w:t>, Equity, and Inclusion</w:t>
      </w:r>
    </w:p>
    <w:p w14:paraId="3A28AA14" w14:textId="63716C25"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PSY 63000 Stereotyping and Prejudice</w:t>
      </w:r>
    </w:p>
    <w:p w14:paraId="4511847A" w14:textId="2AE2D29E"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PSY 68200 Culture and Diversity at Work</w:t>
      </w:r>
    </w:p>
    <w:p w14:paraId="4C141389" w14:textId="6475F559"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PUBH 51100 Global Health</w:t>
      </w:r>
    </w:p>
    <w:p w14:paraId="393E5918" w14:textId="5A2E2195"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SOC 60900 Race and Ethnicity</w:t>
      </w:r>
    </w:p>
    <w:p w14:paraId="100684E5" w14:textId="77777777" w:rsid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SOC 61100 Social Inequality: Class, Race, and Gender</w:t>
      </w:r>
    </w:p>
    <w:p w14:paraId="0F608542" w14:textId="3CE8EE42" w:rsidR="00F174CF" w:rsidRDefault="00F174CF" w:rsidP="00614B6A">
      <w:pPr>
        <w:pStyle w:val="ListParagraph"/>
        <w:numPr>
          <w:ilvl w:val="0"/>
          <w:numId w:val="71"/>
        </w:numPr>
        <w:spacing w:line="240" w:lineRule="auto"/>
        <w:rPr>
          <w:rFonts w:asciiTheme="minorHAnsi" w:hAnsiTheme="minorHAnsi" w:cstheme="minorHAnsi"/>
          <w:sz w:val="24"/>
          <w:szCs w:val="24"/>
        </w:rPr>
      </w:pPr>
      <w:r w:rsidRPr="00F174CF">
        <w:rPr>
          <w:rFonts w:asciiTheme="minorHAnsi" w:hAnsiTheme="minorHAnsi" w:cstheme="minorHAnsi"/>
          <w:sz w:val="24"/>
          <w:szCs w:val="24"/>
        </w:rPr>
        <w:t>WGSS 68000 Feminist Theory</w:t>
      </w:r>
    </w:p>
    <w:p w14:paraId="4F092042" w14:textId="4B72F678" w:rsidR="00F174CF" w:rsidRPr="00F174CF" w:rsidRDefault="00F174CF" w:rsidP="00614B6A">
      <w:pPr>
        <w:pStyle w:val="ListParagraph"/>
        <w:numPr>
          <w:ilvl w:val="0"/>
          <w:numId w:val="71"/>
        </w:numPr>
        <w:spacing w:line="240" w:lineRule="auto"/>
        <w:rPr>
          <w:rFonts w:asciiTheme="minorHAnsi" w:hAnsiTheme="minorHAnsi" w:cstheme="minorHAnsi"/>
          <w:sz w:val="24"/>
          <w:szCs w:val="24"/>
        </w:rPr>
      </w:pPr>
      <w:r w:rsidRPr="001D0153">
        <w:rPr>
          <w:rFonts w:asciiTheme="minorHAnsi" w:hAnsiTheme="minorHAnsi" w:cstheme="minorHAnsi"/>
          <w:sz w:val="24"/>
          <w:szCs w:val="24"/>
        </w:rPr>
        <w:t>WGSS 68200 Issues in Feminist Research and Methodology</w:t>
      </w:r>
    </w:p>
    <w:p w14:paraId="0EEC916D" w14:textId="50C9ACC9" w:rsidR="00930982" w:rsidRPr="00FA4A41" w:rsidRDefault="00930982" w:rsidP="00FA4A41">
      <w:pPr>
        <w:rPr>
          <w:rFonts w:asciiTheme="minorHAnsi" w:hAnsiTheme="minorHAnsi" w:cstheme="minorHAnsi"/>
        </w:rPr>
      </w:pPr>
      <w:r>
        <w:rPr>
          <w:rFonts w:asciiTheme="minorHAnsi" w:hAnsiTheme="minorHAnsi" w:cstheme="minorHAnsi"/>
        </w:rPr>
        <w:t xml:space="preserve">Students interested in completing the Inclusive Excellence Certificate must apply to the program. More information is available on the Inclusive Excellence Certificate webpage: </w:t>
      </w:r>
      <w:hyperlink r:id="rId61" w:history="1">
        <w:r w:rsidR="007F3A02" w:rsidRPr="00EA6A3C">
          <w:rPr>
            <w:rStyle w:val="Hyperlink"/>
            <w:rFonts w:asciiTheme="minorHAnsi" w:hAnsiTheme="minorHAnsi" w:cstheme="minorHAnsi"/>
          </w:rPr>
          <w:t>https://www.purdue.edu/gradschool/oigp/certificates/index.html</w:t>
        </w:r>
      </w:hyperlink>
    </w:p>
    <w:p w14:paraId="21CFE424" w14:textId="65AECD6B" w:rsidR="00D412FD" w:rsidRPr="00DA7A36" w:rsidRDefault="004F3855" w:rsidP="00EA3018">
      <w:pPr>
        <w:pStyle w:val="Heading2"/>
        <w:ind w:right="540"/>
      </w:pPr>
      <w:bookmarkStart w:id="58" w:name="_Toc142403998"/>
      <w:r>
        <w:t xml:space="preserve">3.21 </w:t>
      </w:r>
      <w:r w:rsidR="00510B35" w:rsidRPr="00DA7A36">
        <w:t>P</w:t>
      </w:r>
      <w:r w:rsidR="0021704B" w:rsidRPr="00DA7A36">
        <w:t>olicy on Graduate Student Teaching Evaluation</w:t>
      </w:r>
      <w:bookmarkEnd w:id="57"/>
      <w:bookmarkEnd w:id="58"/>
    </w:p>
    <w:p w14:paraId="2BE89F7E" w14:textId="63D23776" w:rsidR="00826024" w:rsidRDefault="00023AC7" w:rsidP="003312EE">
      <w:pPr>
        <w:ind w:right="540"/>
        <w:rPr>
          <w:rFonts w:asciiTheme="minorHAnsi" w:hAnsiTheme="minorHAnsi" w:cstheme="minorHAnsi"/>
        </w:rPr>
      </w:pPr>
      <w:r w:rsidRPr="00DA7A36">
        <w:rPr>
          <w:rFonts w:asciiTheme="minorHAnsi" w:hAnsiTheme="minorHAnsi" w:cstheme="minorHAnsi"/>
        </w:rPr>
        <w:t xml:space="preserve">All </w:t>
      </w:r>
      <w:r w:rsidR="003811BF">
        <w:rPr>
          <w:rFonts w:asciiTheme="minorHAnsi" w:hAnsiTheme="minorHAnsi" w:cstheme="minorHAnsi"/>
        </w:rPr>
        <w:t>Teaching Assistant</w:t>
      </w:r>
      <w:r w:rsidRPr="00DA7A36">
        <w:rPr>
          <w:rFonts w:asciiTheme="minorHAnsi" w:hAnsiTheme="minorHAnsi" w:cstheme="minorHAnsi"/>
        </w:rPr>
        <w:t xml:space="preserve">s will be evaluated by the </w:t>
      </w:r>
      <w:r w:rsidR="00A02074">
        <w:rPr>
          <w:rFonts w:asciiTheme="minorHAnsi" w:hAnsiTheme="minorHAnsi" w:cstheme="minorHAnsi"/>
        </w:rPr>
        <w:t xml:space="preserve">faculty </w:t>
      </w:r>
      <w:r w:rsidRPr="00DA7A36">
        <w:rPr>
          <w:rFonts w:asciiTheme="minorHAnsi" w:hAnsiTheme="minorHAnsi" w:cstheme="minorHAnsi"/>
        </w:rPr>
        <w:t xml:space="preserve">instructor </w:t>
      </w:r>
      <w:r w:rsidR="0050308D">
        <w:rPr>
          <w:rFonts w:asciiTheme="minorHAnsi" w:hAnsiTheme="minorHAnsi" w:cstheme="minorHAnsi"/>
        </w:rPr>
        <w:t xml:space="preserve">with whom </w:t>
      </w:r>
      <w:r w:rsidRPr="00DA7A36">
        <w:rPr>
          <w:rFonts w:asciiTheme="minorHAnsi" w:hAnsiTheme="minorHAnsi" w:cstheme="minorHAnsi"/>
        </w:rPr>
        <w:t>they are working</w:t>
      </w:r>
      <w:r w:rsidR="00BB627C">
        <w:rPr>
          <w:rFonts w:asciiTheme="minorHAnsi" w:hAnsiTheme="minorHAnsi" w:cstheme="minorHAnsi"/>
        </w:rPr>
        <w:t>,</w:t>
      </w:r>
      <w:r w:rsidR="006D13D2">
        <w:rPr>
          <w:rFonts w:asciiTheme="minorHAnsi" w:hAnsiTheme="minorHAnsi" w:cstheme="minorHAnsi"/>
        </w:rPr>
        <w:t xml:space="preserve"> with t</w:t>
      </w:r>
      <w:r w:rsidR="006D13D2" w:rsidRPr="006D13D2">
        <w:rPr>
          <w:rFonts w:asciiTheme="minorHAnsi" w:hAnsiTheme="minorHAnsi" w:cstheme="minorHAnsi"/>
        </w:rPr>
        <w:t xml:space="preserve">he goal </w:t>
      </w:r>
      <w:r w:rsidR="00826024">
        <w:rPr>
          <w:rFonts w:asciiTheme="minorHAnsi" w:hAnsiTheme="minorHAnsi" w:cstheme="minorHAnsi"/>
        </w:rPr>
        <w:t xml:space="preserve">of </w:t>
      </w:r>
      <w:r w:rsidR="006D13D2" w:rsidRPr="006D13D2">
        <w:rPr>
          <w:rFonts w:asciiTheme="minorHAnsi" w:hAnsiTheme="minorHAnsi" w:cstheme="minorHAnsi"/>
        </w:rPr>
        <w:t xml:space="preserve">identifying strengths and areas of improvement as </w:t>
      </w:r>
      <w:r w:rsidR="006D13D2">
        <w:rPr>
          <w:rFonts w:asciiTheme="minorHAnsi" w:hAnsiTheme="minorHAnsi" w:cstheme="minorHAnsi"/>
        </w:rPr>
        <w:t>students</w:t>
      </w:r>
      <w:r w:rsidR="006D13D2" w:rsidRPr="006D13D2">
        <w:rPr>
          <w:rFonts w:asciiTheme="minorHAnsi" w:hAnsiTheme="minorHAnsi" w:cstheme="minorHAnsi"/>
        </w:rPr>
        <w:t xml:space="preserve"> develop </w:t>
      </w:r>
      <w:r w:rsidR="006D13D2">
        <w:rPr>
          <w:rFonts w:asciiTheme="minorHAnsi" w:hAnsiTheme="minorHAnsi" w:cstheme="minorHAnsi"/>
        </w:rPr>
        <w:t>their</w:t>
      </w:r>
      <w:r w:rsidR="006D13D2" w:rsidRPr="006D13D2">
        <w:rPr>
          <w:rFonts w:asciiTheme="minorHAnsi" w:hAnsiTheme="minorHAnsi" w:cstheme="minorHAnsi"/>
        </w:rPr>
        <w:t xml:space="preserve"> teaching portfolio</w:t>
      </w:r>
      <w:r w:rsidR="006D13D2">
        <w:rPr>
          <w:rFonts w:asciiTheme="minorHAnsi" w:hAnsiTheme="minorHAnsi" w:cstheme="minorHAnsi"/>
        </w:rPr>
        <w:t>s</w:t>
      </w:r>
      <w:r w:rsidR="0050308D">
        <w:rPr>
          <w:rFonts w:asciiTheme="minorHAnsi" w:hAnsiTheme="minorHAnsi" w:cstheme="minorHAnsi"/>
        </w:rPr>
        <w:t xml:space="preserve">. </w:t>
      </w:r>
      <w:r w:rsidR="0050308D" w:rsidRPr="0050308D">
        <w:rPr>
          <w:rFonts w:asciiTheme="minorHAnsi" w:hAnsiTheme="minorHAnsi" w:cstheme="minorHAnsi"/>
        </w:rPr>
        <w:t xml:space="preserve">Faculty supervisors will </w:t>
      </w:r>
    </w:p>
    <w:p w14:paraId="06D22575" w14:textId="77777777" w:rsidR="002604FA" w:rsidRPr="005C3F90" w:rsidRDefault="002604FA" w:rsidP="005D2254">
      <w:pPr>
        <w:pStyle w:val="ListParagraph"/>
        <w:numPr>
          <w:ilvl w:val="0"/>
          <w:numId w:val="72"/>
        </w:numPr>
        <w:spacing w:after="0" w:line="240" w:lineRule="auto"/>
        <w:ind w:right="539"/>
        <w:rPr>
          <w:rFonts w:asciiTheme="minorHAnsi" w:hAnsiTheme="minorHAnsi" w:cstheme="minorHAnsi"/>
        </w:rPr>
      </w:pPr>
      <w:r w:rsidRPr="005C3F90">
        <w:rPr>
          <w:rFonts w:asciiTheme="minorHAnsi" w:hAnsiTheme="minorHAnsi" w:cstheme="minorHAnsi"/>
          <w:sz w:val="24"/>
          <w:szCs w:val="24"/>
        </w:rPr>
        <w:t xml:space="preserve">conduct a mid-semester check in the form of a one-on-one meeting to discuss what is working well and what could be </w:t>
      </w:r>
      <w:proofErr w:type="gramStart"/>
      <w:r w:rsidRPr="005C3F90">
        <w:rPr>
          <w:rFonts w:asciiTheme="minorHAnsi" w:hAnsiTheme="minorHAnsi" w:cstheme="minorHAnsi"/>
          <w:sz w:val="24"/>
          <w:szCs w:val="24"/>
        </w:rPr>
        <w:t>improved;</w:t>
      </w:r>
      <w:proofErr w:type="gramEnd"/>
      <w:r w:rsidRPr="005C3F90">
        <w:rPr>
          <w:rFonts w:asciiTheme="minorHAnsi" w:hAnsiTheme="minorHAnsi" w:cstheme="minorHAnsi"/>
          <w:sz w:val="24"/>
          <w:szCs w:val="24"/>
        </w:rPr>
        <w:t xml:space="preserve"> </w:t>
      </w:r>
    </w:p>
    <w:p w14:paraId="46F3A629" w14:textId="422F5671" w:rsidR="002604FA" w:rsidRPr="005C3F90" w:rsidRDefault="002604FA" w:rsidP="005D2254">
      <w:pPr>
        <w:pStyle w:val="ListParagraph"/>
        <w:numPr>
          <w:ilvl w:val="0"/>
          <w:numId w:val="72"/>
        </w:numPr>
        <w:spacing w:after="0" w:line="240" w:lineRule="auto"/>
        <w:ind w:right="539"/>
        <w:rPr>
          <w:rFonts w:asciiTheme="minorHAnsi" w:hAnsiTheme="minorHAnsi" w:cstheme="minorHAnsi"/>
        </w:rPr>
      </w:pPr>
      <w:r w:rsidRPr="005C3F90">
        <w:rPr>
          <w:rFonts w:asciiTheme="minorHAnsi" w:hAnsiTheme="minorHAnsi" w:cstheme="minorHAnsi"/>
          <w:sz w:val="24"/>
          <w:szCs w:val="24"/>
        </w:rPr>
        <w:t xml:space="preserve">conduct a teaching observation for each </w:t>
      </w:r>
      <w:r w:rsidR="005C3F90">
        <w:rPr>
          <w:rFonts w:asciiTheme="minorHAnsi" w:hAnsiTheme="minorHAnsi" w:cstheme="minorHAnsi"/>
          <w:sz w:val="24"/>
          <w:szCs w:val="24"/>
        </w:rPr>
        <w:t>T</w:t>
      </w:r>
      <w:r w:rsidRPr="005C3F90">
        <w:rPr>
          <w:rFonts w:asciiTheme="minorHAnsi" w:hAnsiTheme="minorHAnsi" w:cstheme="minorHAnsi"/>
          <w:sz w:val="24"/>
          <w:szCs w:val="24"/>
        </w:rPr>
        <w:t>eaching</w:t>
      </w:r>
      <w:r w:rsidR="00CA4C91">
        <w:rPr>
          <w:rFonts w:asciiTheme="minorHAnsi" w:hAnsiTheme="minorHAnsi" w:cstheme="minorHAnsi"/>
          <w:sz w:val="24"/>
          <w:szCs w:val="24"/>
        </w:rPr>
        <w:t xml:space="preserve"> </w:t>
      </w:r>
      <w:r w:rsidR="005C3F90">
        <w:rPr>
          <w:rFonts w:asciiTheme="minorHAnsi" w:hAnsiTheme="minorHAnsi" w:cstheme="minorHAnsi"/>
          <w:sz w:val="24"/>
          <w:szCs w:val="24"/>
        </w:rPr>
        <w:t>A</w:t>
      </w:r>
      <w:r w:rsidRPr="005C3F90">
        <w:rPr>
          <w:rFonts w:asciiTheme="minorHAnsi" w:hAnsiTheme="minorHAnsi" w:cstheme="minorHAnsi"/>
          <w:sz w:val="24"/>
          <w:szCs w:val="24"/>
        </w:rPr>
        <w:t xml:space="preserve">ssistant who leads recitations, and provide post-observation </w:t>
      </w:r>
      <w:proofErr w:type="gramStart"/>
      <w:r w:rsidRPr="005C3F90">
        <w:rPr>
          <w:rFonts w:asciiTheme="minorHAnsi" w:hAnsiTheme="minorHAnsi" w:cstheme="minorHAnsi"/>
          <w:sz w:val="24"/>
          <w:szCs w:val="24"/>
        </w:rPr>
        <w:t>feedback;</w:t>
      </w:r>
      <w:proofErr w:type="gramEnd"/>
      <w:r w:rsidRPr="005C3F90">
        <w:rPr>
          <w:rFonts w:asciiTheme="minorHAnsi" w:hAnsiTheme="minorHAnsi" w:cstheme="minorHAnsi"/>
          <w:sz w:val="24"/>
          <w:szCs w:val="24"/>
        </w:rPr>
        <w:t xml:space="preserve"> </w:t>
      </w:r>
    </w:p>
    <w:p w14:paraId="30A68284" w14:textId="17588D33" w:rsidR="002604FA" w:rsidRPr="005C3F90" w:rsidRDefault="002604FA" w:rsidP="005D2254">
      <w:pPr>
        <w:pStyle w:val="ListParagraph"/>
        <w:numPr>
          <w:ilvl w:val="0"/>
          <w:numId w:val="72"/>
        </w:numPr>
        <w:spacing w:after="0" w:line="240" w:lineRule="auto"/>
        <w:ind w:right="539"/>
        <w:rPr>
          <w:rFonts w:asciiTheme="minorHAnsi" w:hAnsiTheme="minorHAnsi" w:cstheme="minorHAnsi"/>
        </w:rPr>
      </w:pPr>
      <w:r w:rsidRPr="005C3F90">
        <w:rPr>
          <w:rFonts w:asciiTheme="minorHAnsi" w:hAnsiTheme="minorHAnsi" w:cstheme="minorHAnsi"/>
          <w:sz w:val="24"/>
          <w:szCs w:val="24"/>
        </w:rPr>
        <w:t xml:space="preserve">provide end of the semester feedback via a common evaluation form on graduate </w:t>
      </w:r>
      <w:r w:rsidR="00885293">
        <w:rPr>
          <w:rFonts w:asciiTheme="minorHAnsi" w:hAnsiTheme="minorHAnsi" w:cstheme="minorHAnsi"/>
          <w:sz w:val="24"/>
          <w:szCs w:val="24"/>
        </w:rPr>
        <w:t>T</w:t>
      </w:r>
      <w:r w:rsidRPr="005C3F90">
        <w:rPr>
          <w:rFonts w:asciiTheme="minorHAnsi" w:hAnsiTheme="minorHAnsi" w:cstheme="minorHAnsi"/>
          <w:sz w:val="24"/>
          <w:szCs w:val="24"/>
        </w:rPr>
        <w:t xml:space="preserve">eaching </w:t>
      </w:r>
      <w:r w:rsidR="00885293">
        <w:rPr>
          <w:rFonts w:asciiTheme="minorHAnsi" w:hAnsiTheme="minorHAnsi" w:cstheme="minorHAnsi"/>
          <w:sz w:val="24"/>
          <w:szCs w:val="24"/>
        </w:rPr>
        <w:t>A</w:t>
      </w:r>
      <w:r w:rsidRPr="005C3F90">
        <w:rPr>
          <w:rFonts w:asciiTheme="minorHAnsi" w:hAnsiTheme="minorHAnsi" w:cstheme="minorHAnsi"/>
          <w:sz w:val="24"/>
          <w:szCs w:val="24"/>
        </w:rPr>
        <w:t xml:space="preserve">ssistant performance. Faculty supervisors may choose to meet with </w:t>
      </w:r>
      <w:r w:rsidR="00885293">
        <w:rPr>
          <w:rFonts w:asciiTheme="minorHAnsi" w:hAnsiTheme="minorHAnsi" w:cstheme="minorHAnsi"/>
          <w:sz w:val="24"/>
          <w:szCs w:val="24"/>
        </w:rPr>
        <w:t>T</w:t>
      </w:r>
      <w:r w:rsidRPr="005C3F90">
        <w:rPr>
          <w:rFonts w:asciiTheme="minorHAnsi" w:hAnsiTheme="minorHAnsi" w:cstheme="minorHAnsi"/>
          <w:sz w:val="24"/>
          <w:szCs w:val="24"/>
        </w:rPr>
        <w:t xml:space="preserve">eaching </w:t>
      </w:r>
      <w:r w:rsidR="00885293">
        <w:rPr>
          <w:rFonts w:asciiTheme="minorHAnsi" w:hAnsiTheme="minorHAnsi" w:cstheme="minorHAnsi"/>
          <w:sz w:val="24"/>
          <w:szCs w:val="24"/>
        </w:rPr>
        <w:t>A</w:t>
      </w:r>
      <w:r w:rsidRPr="005C3F90">
        <w:rPr>
          <w:rFonts w:asciiTheme="minorHAnsi" w:hAnsiTheme="minorHAnsi" w:cstheme="minorHAnsi"/>
          <w:sz w:val="24"/>
          <w:szCs w:val="24"/>
        </w:rPr>
        <w:t xml:space="preserve">ssistants individually once the semester </w:t>
      </w:r>
      <w:r w:rsidR="003677F9" w:rsidRPr="005C3F90">
        <w:rPr>
          <w:rFonts w:asciiTheme="minorHAnsi" w:hAnsiTheme="minorHAnsi" w:cstheme="minorHAnsi"/>
          <w:sz w:val="24"/>
          <w:szCs w:val="24"/>
        </w:rPr>
        <w:t>ends</w:t>
      </w:r>
      <w:r w:rsidRPr="005C3F90">
        <w:rPr>
          <w:rFonts w:asciiTheme="minorHAnsi" w:hAnsiTheme="minorHAnsi" w:cstheme="minorHAnsi"/>
          <w:sz w:val="24"/>
          <w:szCs w:val="24"/>
        </w:rPr>
        <w:t>.</w:t>
      </w:r>
    </w:p>
    <w:p w14:paraId="4B6BC0CD" w14:textId="4DDD91AE" w:rsidR="000B6CB4" w:rsidRPr="00591CB4" w:rsidRDefault="00023AC7" w:rsidP="00A87442">
      <w:pPr>
        <w:ind w:right="540"/>
        <w:rPr>
          <w:rFonts w:asciiTheme="minorHAnsi" w:hAnsiTheme="minorHAnsi"/>
        </w:rPr>
      </w:pPr>
      <w:r w:rsidRPr="00591CB4">
        <w:rPr>
          <w:rFonts w:asciiTheme="minorHAnsi" w:hAnsiTheme="minorHAnsi" w:cstheme="minorHAnsi"/>
        </w:rPr>
        <w:t xml:space="preserve">All graduate student </w:t>
      </w:r>
      <w:r w:rsidR="003811BF">
        <w:rPr>
          <w:rFonts w:asciiTheme="minorHAnsi" w:hAnsiTheme="minorHAnsi" w:cstheme="minorHAnsi"/>
        </w:rPr>
        <w:t>Teaching Assistant</w:t>
      </w:r>
      <w:r w:rsidRPr="00591CB4">
        <w:rPr>
          <w:rFonts w:asciiTheme="minorHAnsi" w:hAnsiTheme="minorHAnsi" w:cstheme="minorHAnsi"/>
        </w:rPr>
        <w:t xml:space="preserve">s who lead recitation or lab sections </w:t>
      </w:r>
      <w:r w:rsidR="00D362C7">
        <w:rPr>
          <w:rFonts w:asciiTheme="minorHAnsi" w:hAnsiTheme="minorHAnsi" w:cstheme="minorHAnsi"/>
        </w:rPr>
        <w:t xml:space="preserve">are evaluated by students in the course through the </w:t>
      </w:r>
      <w:proofErr w:type="spellStart"/>
      <w:r w:rsidR="00D362C7">
        <w:rPr>
          <w:rFonts w:asciiTheme="minorHAnsi" w:hAnsiTheme="minorHAnsi" w:cstheme="minorHAnsi"/>
        </w:rPr>
        <w:t>EvaluationKit</w:t>
      </w:r>
      <w:proofErr w:type="spellEnd"/>
      <w:r w:rsidR="00D362C7">
        <w:rPr>
          <w:rFonts w:asciiTheme="minorHAnsi" w:hAnsiTheme="minorHAnsi" w:cstheme="minorHAnsi"/>
        </w:rPr>
        <w:t xml:space="preserve"> system and a pre-determined set of questions from the PICES item </w:t>
      </w:r>
      <w:r w:rsidR="00D362C7">
        <w:rPr>
          <w:rFonts w:asciiTheme="minorHAnsi" w:hAnsiTheme="minorHAnsi" w:cstheme="minorHAnsi"/>
        </w:rPr>
        <w:lastRenderedPageBreak/>
        <w:t>catalog each semester</w:t>
      </w:r>
      <w:r w:rsidRPr="00591CB4">
        <w:rPr>
          <w:rFonts w:asciiTheme="minorHAnsi" w:hAnsiTheme="minorHAnsi" w:cstheme="minorHAnsi"/>
        </w:rPr>
        <w:t>.</w:t>
      </w:r>
      <w:r w:rsidR="00724BF5">
        <w:rPr>
          <w:rFonts w:asciiTheme="minorHAnsi" w:hAnsiTheme="minorHAnsi" w:cstheme="minorHAnsi"/>
        </w:rPr>
        <w:t xml:space="preserve"> Instructors on record will oversee that graduate students are evaluated each semester in this system.</w:t>
      </w:r>
      <w:r w:rsidRPr="00591CB4">
        <w:rPr>
          <w:rFonts w:asciiTheme="minorHAnsi" w:hAnsiTheme="minorHAnsi" w:cstheme="minorHAnsi"/>
        </w:rPr>
        <w:t xml:space="preserve"> A copy of the </w:t>
      </w:r>
      <w:r w:rsidR="00F42B26">
        <w:rPr>
          <w:rFonts w:asciiTheme="minorHAnsi" w:hAnsiTheme="minorHAnsi" w:cstheme="minorHAnsi"/>
        </w:rPr>
        <w:t xml:space="preserve">evaluation </w:t>
      </w:r>
      <w:r w:rsidRPr="00591CB4">
        <w:rPr>
          <w:rFonts w:asciiTheme="minorHAnsi" w:hAnsiTheme="minorHAnsi" w:cstheme="minorHAnsi"/>
        </w:rPr>
        <w:t>will be kept in the student</w:t>
      </w:r>
      <w:r w:rsidR="00693991" w:rsidRPr="00591CB4">
        <w:rPr>
          <w:rFonts w:asciiTheme="minorHAnsi" w:hAnsiTheme="minorHAnsi" w:cstheme="minorHAnsi"/>
        </w:rPr>
        <w:t>’s</w:t>
      </w:r>
      <w:r w:rsidR="009A4BCB" w:rsidRPr="00591CB4">
        <w:rPr>
          <w:rFonts w:asciiTheme="minorHAnsi" w:hAnsiTheme="minorHAnsi" w:cstheme="minorHAnsi"/>
        </w:rPr>
        <w:t xml:space="preserve"> file. </w:t>
      </w:r>
      <w:r w:rsidRPr="00591CB4">
        <w:rPr>
          <w:rFonts w:asciiTheme="minorHAnsi" w:hAnsiTheme="minorHAnsi" w:cstheme="minorHAnsi"/>
        </w:rPr>
        <w:t xml:space="preserve">Faculty will consider whether they would like to nominate </w:t>
      </w:r>
      <w:r w:rsidR="003811BF">
        <w:rPr>
          <w:rFonts w:asciiTheme="minorHAnsi" w:hAnsiTheme="minorHAnsi" w:cstheme="minorHAnsi"/>
        </w:rPr>
        <w:t>Teaching Assistant</w:t>
      </w:r>
      <w:r w:rsidRPr="00591CB4">
        <w:rPr>
          <w:rFonts w:asciiTheme="minorHAnsi" w:hAnsiTheme="minorHAnsi" w:cstheme="minorHAnsi"/>
        </w:rPr>
        <w:t>s for teaching awards administered by the d</w:t>
      </w:r>
      <w:r w:rsidR="006410C1" w:rsidRPr="00591CB4">
        <w:rPr>
          <w:rFonts w:asciiTheme="minorHAnsi" w:hAnsiTheme="minorHAnsi" w:cstheme="minorHAnsi"/>
        </w:rPr>
        <w:t xml:space="preserve">epartment and </w:t>
      </w:r>
      <w:r w:rsidR="004050DC" w:rsidRPr="00591CB4">
        <w:rPr>
          <w:rFonts w:asciiTheme="minorHAnsi" w:hAnsiTheme="minorHAnsi" w:cstheme="minorHAnsi"/>
        </w:rPr>
        <w:t>G</w:t>
      </w:r>
      <w:r w:rsidR="006410C1" w:rsidRPr="00591CB4">
        <w:rPr>
          <w:rFonts w:asciiTheme="minorHAnsi" w:hAnsiTheme="minorHAnsi" w:cstheme="minorHAnsi"/>
        </w:rPr>
        <w:t xml:space="preserve">raduate </w:t>
      </w:r>
      <w:r w:rsidR="004050DC" w:rsidRPr="00591CB4">
        <w:rPr>
          <w:rFonts w:asciiTheme="minorHAnsi" w:hAnsiTheme="minorHAnsi" w:cstheme="minorHAnsi"/>
        </w:rPr>
        <w:t>S</w:t>
      </w:r>
      <w:r w:rsidR="006410C1" w:rsidRPr="00591CB4">
        <w:rPr>
          <w:rFonts w:asciiTheme="minorHAnsi" w:hAnsiTheme="minorHAnsi" w:cstheme="minorHAnsi"/>
        </w:rPr>
        <w:t xml:space="preserve">chool. </w:t>
      </w:r>
      <w:r w:rsidRPr="00591CB4">
        <w:rPr>
          <w:rFonts w:asciiTheme="minorHAnsi" w:hAnsiTheme="minorHAnsi" w:cstheme="minorHAnsi"/>
        </w:rPr>
        <w:t xml:space="preserve">Graduate students teaching their own courses will </w:t>
      </w:r>
      <w:r w:rsidR="0042202F" w:rsidRPr="00591CB4">
        <w:rPr>
          <w:rFonts w:asciiTheme="minorHAnsi" w:hAnsiTheme="minorHAnsi" w:cstheme="minorHAnsi"/>
        </w:rPr>
        <w:t xml:space="preserve">administer their </w:t>
      </w:r>
      <w:r w:rsidRPr="00591CB4">
        <w:rPr>
          <w:rFonts w:asciiTheme="minorHAnsi" w:hAnsiTheme="minorHAnsi" w:cstheme="minorHAnsi"/>
        </w:rPr>
        <w:t xml:space="preserve">evaluations using the </w:t>
      </w:r>
      <w:proofErr w:type="spellStart"/>
      <w:r w:rsidR="0061092E">
        <w:rPr>
          <w:rFonts w:asciiTheme="minorHAnsi" w:hAnsiTheme="minorHAnsi" w:cstheme="minorHAnsi"/>
        </w:rPr>
        <w:t>EvaluationKit</w:t>
      </w:r>
      <w:proofErr w:type="spellEnd"/>
      <w:r w:rsidR="0061092E">
        <w:rPr>
          <w:rFonts w:asciiTheme="minorHAnsi" w:hAnsiTheme="minorHAnsi" w:cstheme="minorHAnsi"/>
        </w:rPr>
        <w:t xml:space="preserve"> system by selecting items from the </w:t>
      </w:r>
      <w:r w:rsidRPr="00591CB4">
        <w:rPr>
          <w:rFonts w:asciiTheme="minorHAnsi" w:hAnsiTheme="minorHAnsi" w:cstheme="minorHAnsi"/>
        </w:rPr>
        <w:t xml:space="preserve">PICES </w:t>
      </w:r>
      <w:r w:rsidR="0061092E">
        <w:rPr>
          <w:rFonts w:asciiTheme="minorHAnsi" w:hAnsiTheme="minorHAnsi" w:cstheme="minorHAnsi"/>
        </w:rPr>
        <w:t>item catalog;</w:t>
      </w:r>
      <w:r w:rsidR="0061092E" w:rsidRPr="00591CB4">
        <w:rPr>
          <w:rFonts w:asciiTheme="minorHAnsi" w:hAnsiTheme="minorHAnsi" w:cstheme="minorHAnsi"/>
        </w:rPr>
        <w:t xml:space="preserve"> </w:t>
      </w:r>
      <w:r w:rsidRPr="00591CB4">
        <w:rPr>
          <w:rFonts w:asciiTheme="minorHAnsi" w:hAnsiTheme="minorHAnsi" w:cstheme="minorHAnsi"/>
        </w:rPr>
        <w:t>their work will be ev</w:t>
      </w:r>
      <w:r w:rsidR="006410C1" w:rsidRPr="00591CB4">
        <w:rPr>
          <w:rFonts w:asciiTheme="minorHAnsi" w:hAnsiTheme="minorHAnsi" w:cstheme="minorHAnsi"/>
        </w:rPr>
        <w:t xml:space="preserve">aluated by the </w:t>
      </w:r>
      <w:r w:rsidR="002C5BD5">
        <w:rPr>
          <w:rFonts w:asciiTheme="minorHAnsi" w:hAnsiTheme="minorHAnsi" w:cstheme="minorHAnsi"/>
        </w:rPr>
        <w:t>D</w:t>
      </w:r>
      <w:r w:rsidR="006410C1" w:rsidRPr="00591CB4">
        <w:rPr>
          <w:rFonts w:asciiTheme="minorHAnsi" w:hAnsiTheme="minorHAnsi" w:cstheme="minorHAnsi"/>
        </w:rPr>
        <w:t xml:space="preserve">epartment </w:t>
      </w:r>
      <w:r w:rsidR="002C5BD5">
        <w:rPr>
          <w:rFonts w:asciiTheme="minorHAnsi" w:hAnsiTheme="minorHAnsi" w:cstheme="minorHAnsi"/>
        </w:rPr>
        <w:t>H</w:t>
      </w:r>
      <w:r w:rsidR="006410C1" w:rsidRPr="00591CB4">
        <w:rPr>
          <w:rFonts w:asciiTheme="minorHAnsi" w:hAnsiTheme="minorHAnsi" w:cstheme="minorHAnsi"/>
        </w:rPr>
        <w:t>ead.</w:t>
      </w:r>
      <w:r w:rsidR="00693991" w:rsidRPr="00591CB4">
        <w:rPr>
          <w:rFonts w:asciiTheme="minorHAnsi" w:hAnsiTheme="minorHAnsi" w:cstheme="minorHAnsi"/>
        </w:rPr>
        <w:t xml:space="preserve"> </w:t>
      </w:r>
      <w:r w:rsidRPr="00591CB4">
        <w:rPr>
          <w:rFonts w:asciiTheme="minorHAnsi" w:hAnsiTheme="minorHAnsi" w:cstheme="minorHAnsi"/>
        </w:rPr>
        <w:t xml:space="preserve">For more information on the evaluation </w:t>
      </w:r>
      <w:r w:rsidR="00835CE8" w:rsidRPr="00591CB4">
        <w:rPr>
          <w:rFonts w:asciiTheme="minorHAnsi" w:hAnsiTheme="minorHAnsi" w:cstheme="minorHAnsi"/>
        </w:rPr>
        <w:t>s</w:t>
      </w:r>
      <w:r w:rsidRPr="00591CB4">
        <w:rPr>
          <w:rFonts w:asciiTheme="minorHAnsi" w:hAnsiTheme="minorHAnsi" w:cstheme="minorHAnsi"/>
        </w:rPr>
        <w:t xml:space="preserve">ystem see: </w:t>
      </w:r>
      <w:hyperlink r:id="rId62" w:history="1">
        <w:r w:rsidR="000B6CB4" w:rsidRPr="0019060C">
          <w:rPr>
            <w:rStyle w:val="Hyperlink"/>
            <w:rFonts w:asciiTheme="minorHAnsi" w:hAnsiTheme="minorHAnsi" w:cstheme="minorHAnsi"/>
          </w:rPr>
          <w:t>https://www.purdue.edu/idp/courseevaluations/CE_Faculty.html</w:t>
        </w:r>
      </w:hyperlink>
      <w:bookmarkStart w:id="59" w:name="_Toc268771592"/>
    </w:p>
    <w:p w14:paraId="79CF5500" w14:textId="28C9A47D" w:rsidR="003677F9" w:rsidRDefault="004F3855" w:rsidP="003677F9">
      <w:pPr>
        <w:pStyle w:val="Heading2"/>
        <w:ind w:right="540"/>
      </w:pPr>
      <w:bookmarkStart w:id="60" w:name="_Toc142403999"/>
      <w:bookmarkEnd w:id="59"/>
      <w:r>
        <w:t xml:space="preserve">3.23 </w:t>
      </w:r>
      <w:r w:rsidR="003677F9">
        <w:t>Available Pedagogy and Teaching Resources</w:t>
      </w:r>
      <w:bookmarkEnd w:id="60"/>
    </w:p>
    <w:p w14:paraId="21FCE4A7" w14:textId="277863B2" w:rsidR="003677F9" w:rsidRDefault="004F3855" w:rsidP="003677F9">
      <w:pPr>
        <w:pStyle w:val="Heading3"/>
      </w:pPr>
      <w:bookmarkStart w:id="61" w:name="_Toc142404000"/>
      <w:r>
        <w:t xml:space="preserve">3.23.1 </w:t>
      </w:r>
      <w:r w:rsidR="003677F9">
        <w:t>Trainings</w:t>
      </w:r>
      <w:bookmarkEnd w:id="61"/>
    </w:p>
    <w:p w14:paraId="7DDC93AF" w14:textId="77777777" w:rsidR="003677F9" w:rsidRPr="00E14CE6" w:rsidRDefault="003677F9" w:rsidP="003677F9">
      <w:pPr>
        <w:pStyle w:val="xdefault"/>
        <w:numPr>
          <w:ilvl w:val="0"/>
          <w:numId w:val="61"/>
        </w:numPr>
        <w:spacing w:before="0" w:beforeAutospacing="0" w:after="0" w:afterAutospacing="0"/>
        <w:rPr>
          <w:rFonts w:ascii="Calibri" w:hAnsi="Calibri" w:cs="Calibri"/>
        </w:rPr>
      </w:pPr>
      <w:r w:rsidRPr="00E14CE6">
        <w:rPr>
          <w:rFonts w:ascii="Calibri" w:hAnsi="Calibri" w:cs="Calibri"/>
        </w:rPr>
        <w:t>All Hazards Awareness Training</w:t>
      </w:r>
      <w:r>
        <w:rPr>
          <w:rFonts w:ascii="Calibri" w:hAnsi="Calibri" w:cs="Calibri"/>
        </w:rPr>
        <w:t xml:space="preserve">: </w:t>
      </w:r>
      <w:hyperlink r:id="rId63" w:history="1">
        <w:r w:rsidRPr="007E28C3">
          <w:rPr>
            <w:rStyle w:val="Hyperlink"/>
            <w:rFonts w:ascii="Calibri" w:hAnsi="Calibri" w:cs="Calibri"/>
          </w:rPr>
          <w:t>https://www.purdue.edu/ehps/rem/training/index.html</w:t>
        </w:r>
      </w:hyperlink>
    </w:p>
    <w:p w14:paraId="121AA98C" w14:textId="77777777" w:rsidR="003677F9" w:rsidRPr="00E14CE6" w:rsidRDefault="003677F9" w:rsidP="003677F9">
      <w:pPr>
        <w:pStyle w:val="xdefault"/>
        <w:numPr>
          <w:ilvl w:val="0"/>
          <w:numId w:val="61"/>
        </w:numPr>
        <w:spacing w:before="0" w:beforeAutospacing="0" w:after="0" w:afterAutospacing="0"/>
        <w:rPr>
          <w:rFonts w:ascii="Calibri" w:hAnsi="Calibri" w:cs="Calibri"/>
        </w:rPr>
      </w:pPr>
      <w:r w:rsidRPr="00E14CE6">
        <w:rPr>
          <w:rFonts w:ascii="Calibri" w:hAnsi="Calibri" w:cs="Calibri"/>
        </w:rPr>
        <w:t>Brightspace Training</w:t>
      </w:r>
      <w:r>
        <w:rPr>
          <w:rFonts w:ascii="Calibri" w:hAnsi="Calibri" w:cs="Calibri"/>
        </w:rPr>
        <w:t xml:space="preserve">: </w:t>
      </w:r>
      <w:hyperlink r:id="rId64" w:history="1">
        <w:r w:rsidRPr="007E28C3">
          <w:rPr>
            <w:rStyle w:val="Hyperlink"/>
            <w:rFonts w:ascii="Calibri" w:hAnsi="Calibri" w:cs="Calibri"/>
          </w:rPr>
          <w:t>https://www.purdue.edu/innovativelearning/supporting-instruction/workshop/ </w:t>
        </w:r>
      </w:hyperlink>
    </w:p>
    <w:p w14:paraId="23E714D6" w14:textId="77777777" w:rsidR="003677F9" w:rsidRPr="00AB11F0" w:rsidRDefault="003677F9" w:rsidP="003677F9">
      <w:pPr>
        <w:pStyle w:val="xdefault"/>
        <w:numPr>
          <w:ilvl w:val="0"/>
          <w:numId w:val="61"/>
        </w:numPr>
        <w:spacing w:before="0" w:beforeAutospacing="0" w:after="0" w:afterAutospacing="0"/>
        <w:rPr>
          <w:rFonts w:ascii="Calibri" w:hAnsi="Calibri" w:cs="Calibri"/>
          <w:lang w:val="de-DE"/>
        </w:rPr>
      </w:pPr>
      <w:r w:rsidRPr="00AB11F0">
        <w:rPr>
          <w:rFonts w:ascii="Calibri" w:hAnsi="Calibri" w:cs="Calibri"/>
          <w:lang w:val="de-DE"/>
        </w:rPr>
        <w:t xml:space="preserve">FERPA: </w:t>
      </w:r>
      <w:hyperlink r:id="rId65" w:history="1">
        <w:r w:rsidRPr="00AB11F0">
          <w:rPr>
            <w:rStyle w:val="Hyperlink"/>
            <w:rFonts w:ascii="Calibri" w:hAnsi="Calibri" w:cs="Calibri"/>
            <w:lang w:val="de-DE"/>
          </w:rPr>
          <w:t>https://www.purdue.edu/registrar/FERPA/certification.html</w:t>
        </w:r>
      </w:hyperlink>
    </w:p>
    <w:p w14:paraId="73171953" w14:textId="77777777" w:rsidR="003677F9" w:rsidRPr="00AB11F0" w:rsidRDefault="003677F9" w:rsidP="003677F9">
      <w:pPr>
        <w:pStyle w:val="xdefault"/>
        <w:numPr>
          <w:ilvl w:val="0"/>
          <w:numId w:val="61"/>
        </w:numPr>
        <w:spacing w:before="0" w:beforeAutospacing="0" w:after="0" w:afterAutospacing="0"/>
        <w:rPr>
          <w:rFonts w:ascii="Calibri" w:hAnsi="Calibri" w:cs="Calibri"/>
          <w:lang w:val="fr-FR"/>
        </w:rPr>
      </w:pPr>
      <w:r w:rsidRPr="00AB11F0">
        <w:rPr>
          <w:rFonts w:ascii="Calibri" w:hAnsi="Calibri" w:cs="Calibri"/>
          <w:lang w:val="fr-FR"/>
        </w:rPr>
        <w:t xml:space="preserve">Safe </w:t>
      </w:r>
      <w:proofErr w:type="gramStart"/>
      <w:r w:rsidRPr="00AB11F0">
        <w:rPr>
          <w:rFonts w:ascii="Calibri" w:hAnsi="Calibri" w:cs="Calibri"/>
          <w:lang w:val="fr-FR"/>
        </w:rPr>
        <w:t>Zone:</w:t>
      </w:r>
      <w:proofErr w:type="gramEnd"/>
      <w:r w:rsidRPr="00AB11F0">
        <w:rPr>
          <w:rFonts w:ascii="Calibri" w:hAnsi="Calibri" w:cs="Calibri"/>
          <w:lang w:val="fr-FR"/>
        </w:rPr>
        <w:t xml:space="preserve"> </w:t>
      </w:r>
      <w:hyperlink r:id="rId66" w:history="1">
        <w:r w:rsidRPr="00AB11F0">
          <w:rPr>
            <w:rStyle w:val="Hyperlink"/>
            <w:rFonts w:ascii="Calibri" w:hAnsi="Calibri" w:cs="Calibri"/>
            <w:lang w:val="fr-FR"/>
          </w:rPr>
          <w:t>https://www.purdue.edu/lgbtq/training/safe_zone.php</w:t>
        </w:r>
      </w:hyperlink>
    </w:p>
    <w:p w14:paraId="58337F36" w14:textId="582282AB" w:rsidR="003677F9" w:rsidRPr="00B03B06" w:rsidRDefault="003677F9" w:rsidP="003677F9">
      <w:pPr>
        <w:pStyle w:val="xdefault"/>
        <w:numPr>
          <w:ilvl w:val="0"/>
          <w:numId w:val="61"/>
        </w:numPr>
        <w:spacing w:before="0" w:beforeAutospacing="0" w:after="0" w:afterAutospacing="0"/>
        <w:rPr>
          <w:rStyle w:val="Hyperlink"/>
          <w:rFonts w:ascii="Calibri" w:hAnsi="Calibri" w:cs="Calibri"/>
          <w:color w:val="auto"/>
          <w:u w:val="none"/>
        </w:rPr>
      </w:pPr>
      <w:r w:rsidRPr="001D0153">
        <w:rPr>
          <w:rFonts w:ascii="Calibri" w:hAnsi="Calibri" w:cs="Calibri"/>
        </w:rPr>
        <w:t>Respect Boundaries: Sexual Violence Awareness training</w:t>
      </w:r>
      <w:r>
        <w:rPr>
          <w:rFonts w:ascii="Calibri" w:hAnsi="Calibri" w:cs="Calibri"/>
        </w:rPr>
        <w:t xml:space="preserve">: </w:t>
      </w:r>
      <w:hyperlink r:id="rId67" w:history="1">
        <w:r w:rsidRPr="007E28C3">
          <w:rPr>
            <w:rStyle w:val="Hyperlink"/>
            <w:rFonts w:ascii="Calibri" w:hAnsi="Calibri" w:cs="Calibri"/>
          </w:rPr>
          <w:t>https://www.purdue.edu/ethics/ed-training/respectboundaries.php</w:t>
        </w:r>
      </w:hyperlink>
    </w:p>
    <w:p w14:paraId="3EFBD1EF" w14:textId="465AD754" w:rsidR="001A6ADC" w:rsidRDefault="00000000" w:rsidP="003677F9">
      <w:pPr>
        <w:pStyle w:val="xdefault"/>
        <w:numPr>
          <w:ilvl w:val="0"/>
          <w:numId w:val="61"/>
        </w:numPr>
        <w:spacing w:before="0" w:beforeAutospacing="0" w:after="0" w:afterAutospacing="0"/>
        <w:rPr>
          <w:rFonts w:ascii="Calibri" w:hAnsi="Calibri" w:cs="Calibri"/>
        </w:rPr>
      </w:pPr>
      <w:hyperlink r:id="rId68" w:history="1">
        <w:r w:rsidR="001A6ADC" w:rsidRPr="001A6ADC">
          <w:rPr>
            <w:rStyle w:val="Hyperlink"/>
            <w:rFonts w:ascii="Calibri" w:hAnsi="Calibri" w:cs="Calibri"/>
          </w:rPr>
          <w:t>Sexual Violence Awareness Training Supplemental Courses</w:t>
        </w:r>
      </w:hyperlink>
    </w:p>
    <w:p w14:paraId="4AA41069" w14:textId="77777777" w:rsidR="003677F9" w:rsidRPr="00E14CE6" w:rsidRDefault="003677F9" w:rsidP="003677F9">
      <w:pPr>
        <w:pStyle w:val="xdefault"/>
        <w:numPr>
          <w:ilvl w:val="0"/>
          <w:numId w:val="61"/>
        </w:numPr>
        <w:spacing w:before="0" w:beforeAutospacing="0" w:after="0" w:afterAutospacing="0"/>
        <w:rPr>
          <w:rFonts w:ascii="Calibri" w:hAnsi="Calibri" w:cs="Calibri"/>
        </w:rPr>
      </w:pPr>
      <w:r w:rsidRPr="00E14CE6">
        <w:rPr>
          <w:rFonts w:ascii="Calibri" w:hAnsi="Calibri" w:cs="Calibri"/>
        </w:rPr>
        <w:t>LGBTQ Center</w:t>
      </w:r>
      <w:r>
        <w:rPr>
          <w:rFonts w:ascii="Calibri" w:hAnsi="Calibri" w:cs="Calibri"/>
        </w:rPr>
        <w:t xml:space="preserve"> Additional Trainings</w:t>
      </w:r>
      <w:r w:rsidRPr="00E14CE6">
        <w:rPr>
          <w:rFonts w:ascii="Calibri" w:hAnsi="Calibri" w:cs="Calibri"/>
        </w:rPr>
        <w:t xml:space="preserve">: </w:t>
      </w:r>
      <w:hyperlink r:id="rId69" w:history="1">
        <w:r w:rsidRPr="007E28C3">
          <w:rPr>
            <w:rStyle w:val="Hyperlink"/>
            <w:rFonts w:ascii="Calibri" w:hAnsi="Calibri" w:cs="Calibri"/>
          </w:rPr>
          <w:t>https://www.purdue.edu/lgbtq/events/calendar.php </w:t>
        </w:r>
      </w:hyperlink>
    </w:p>
    <w:p w14:paraId="1316652A" w14:textId="77777777" w:rsidR="003677F9" w:rsidRPr="00E14CE6" w:rsidRDefault="003677F9" w:rsidP="003677F9">
      <w:pPr>
        <w:pStyle w:val="xdefault"/>
        <w:numPr>
          <w:ilvl w:val="0"/>
          <w:numId w:val="61"/>
        </w:numPr>
        <w:spacing w:before="0" w:beforeAutospacing="0" w:after="0" w:afterAutospacing="0"/>
        <w:rPr>
          <w:rFonts w:ascii="Calibri" w:hAnsi="Calibri" w:cs="Calibri"/>
        </w:rPr>
      </w:pPr>
      <w:r>
        <w:rPr>
          <w:rFonts w:ascii="Calibri" w:hAnsi="Calibri" w:cs="Calibri"/>
        </w:rPr>
        <w:t>Anthropology</w:t>
      </w:r>
      <w:r w:rsidRPr="00E14CE6">
        <w:rPr>
          <w:rFonts w:ascii="Calibri" w:hAnsi="Calibri" w:cs="Calibri"/>
        </w:rPr>
        <w:t xml:space="preserve"> Graduate Program Title IX and CARE Workshop </w:t>
      </w:r>
    </w:p>
    <w:p w14:paraId="5D33A7A4" w14:textId="77777777" w:rsidR="003677F9" w:rsidRPr="00E14CE6" w:rsidRDefault="003677F9" w:rsidP="003677F9">
      <w:pPr>
        <w:pStyle w:val="xdefault"/>
        <w:numPr>
          <w:ilvl w:val="0"/>
          <w:numId w:val="61"/>
        </w:numPr>
        <w:spacing w:before="0" w:beforeAutospacing="0" w:after="0" w:afterAutospacing="0"/>
        <w:rPr>
          <w:rFonts w:ascii="Calibri" w:hAnsi="Calibri" w:cs="Calibri"/>
        </w:rPr>
      </w:pPr>
      <w:r>
        <w:rPr>
          <w:rFonts w:ascii="Calibri" w:hAnsi="Calibri" w:cs="Calibri"/>
        </w:rPr>
        <w:t>Anthropology Graduate Program T</w:t>
      </w:r>
      <w:r w:rsidRPr="00E14CE6">
        <w:rPr>
          <w:rFonts w:ascii="Calibri" w:hAnsi="Calibri" w:cs="Calibri"/>
        </w:rPr>
        <w:t xml:space="preserve">eaching </w:t>
      </w:r>
      <w:r>
        <w:rPr>
          <w:rFonts w:ascii="Calibri" w:hAnsi="Calibri" w:cs="Calibri"/>
        </w:rPr>
        <w:t>C</w:t>
      </w:r>
      <w:r w:rsidRPr="00E14CE6">
        <w:rPr>
          <w:rFonts w:ascii="Calibri" w:hAnsi="Calibri" w:cs="Calibri"/>
        </w:rPr>
        <w:t>onversations</w:t>
      </w:r>
    </w:p>
    <w:p w14:paraId="21B31EF0" w14:textId="0C0DE214" w:rsidR="003677F9" w:rsidRDefault="004F3855" w:rsidP="003677F9">
      <w:pPr>
        <w:pStyle w:val="Heading3"/>
      </w:pPr>
      <w:bookmarkStart w:id="62" w:name="_Toc142404001"/>
      <w:r>
        <w:t xml:space="preserve">3.23.2 </w:t>
      </w:r>
      <w:r w:rsidR="003677F9">
        <w:t>Pedagogy</w:t>
      </w:r>
      <w:bookmarkStart w:id="63" w:name="_Toc268771593"/>
      <w:bookmarkEnd w:id="62"/>
    </w:p>
    <w:p w14:paraId="6FB6A74A" w14:textId="77777777" w:rsidR="003677F9" w:rsidRPr="007E28C3" w:rsidRDefault="003677F9" w:rsidP="003677F9">
      <w:pPr>
        <w:pStyle w:val="xdefault"/>
        <w:numPr>
          <w:ilvl w:val="0"/>
          <w:numId w:val="61"/>
        </w:numPr>
        <w:spacing w:before="0" w:beforeAutospacing="0" w:after="0" w:afterAutospacing="0"/>
        <w:rPr>
          <w:rFonts w:asciiTheme="minorHAnsi" w:hAnsiTheme="minorHAnsi" w:cstheme="minorHAnsi"/>
          <w:color w:val="000000"/>
        </w:rPr>
      </w:pPr>
      <w:r w:rsidRPr="007E28C3">
        <w:rPr>
          <w:rFonts w:asciiTheme="minorHAnsi" w:hAnsiTheme="minorHAnsi" w:cstheme="minorHAnsi"/>
        </w:rPr>
        <w:t xml:space="preserve">Dept of Anth Asynchronous Brightspace Course on Teaching Anthropology Toolkit: </w:t>
      </w:r>
      <w:hyperlink r:id="rId70" w:history="1">
        <w:r w:rsidRPr="007E28C3">
          <w:rPr>
            <w:rStyle w:val="Hyperlink"/>
            <w:rFonts w:asciiTheme="minorHAnsi" w:hAnsiTheme="minorHAnsi" w:cstheme="minorHAnsi"/>
          </w:rPr>
          <w:t>https://purdue.brightspace.com/d2l/home/6824</w:t>
        </w:r>
      </w:hyperlink>
    </w:p>
    <w:p w14:paraId="4D3CB45F" w14:textId="77777777" w:rsidR="003677F9" w:rsidRPr="007E28C3" w:rsidRDefault="003677F9" w:rsidP="003677F9">
      <w:pPr>
        <w:pStyle w:val="ListParagraph"/>
        <w:numPr>
          <w:ilvl w:val="0"/>
          <w:numId w:val="61"/>
        </w:numPr>
        <w:spacing w:after="0" w:line="240" w:lineRule="auto"/>
        <w:contextualSpacing w:val="0"/>
        <w:rPr>
          <w:rFonts w:asciiTheme="minorHAnsi" w:hAnsiTheme="minorHAnsi" w:cstheme="minorHAnsi"/>
          <w:color w:val="000000"/>
          <w:sz w:val="24"/>
          <w:szCs w:val="24"/>
        </w:rPr>
      </w:pPr>
      <w:r w:rsidRPr="007E28C3">
        <w:rPr>
          <w:rFonts w:asciiTheme="minorHAnsi" w:hAnsiTheme="minorHAnsi" w:cstheme="minorHAnsi"/>
          <w:sz w:val="24"/>
          <w:szCs w:val="24"/>
        </w:rPr>
        <w:t>Maximizing Student Potential Conference</w:t>
      </w:r>
      <w:r w:rsidRPr="007E28C3">
        <w:rPr>
          <w:rFonts w:asciiTheme="minorHAnsi" w:hAnsiTheme="minorHAnsi" w:cstheme="minorHAnsi"/>
          <w:color w:val="000000"/>
          <w:sz w:val="24"/>
          <w:szCs w:val="24"/>
        </w:rPr>
        <w:t xml:space="preserve">: </w:t>
      </w:r>
      <w:hyperlink r:id="rId71" w:tgtFrame="_blank" w:history="1">
        <w:r w:rsidRPr="007E28C3">
          <w:rPr>
            <w:rStyle w:val="Hyperlink"/>
            <w:rFonts w:asciiTheme="minorHAnsi" w:hAnsiTheme="minorHAnsi" w:cstheme="minorHAnsi"/>
            <w:sz w:val="24"/>
            <w:szCs w:val="24"/>
          </w:rPr>
          <w:t>https://cvent.me/G0MMwa</w:t>
        </w:r>
      </w:hyperlink>
    </w:p>
    <w:p w14:paraId="2CE08F55" w14:textId="150744BA" w:rsidR="003677F9" w:rsidRPr="00AB11F0" w:rsidRDefault="003677F9" w:rsidP="003677F9">
      <w:pPr>
        <w:pStyle w:val="xdefault"/>
        <w:numPr>
          <w:ilvl w:val="0"/>
          <w:numId w:val="61"/>
        </w:numPr>
        <w:spacing w:before="0" w:beforeAutospacing="0" w:after="0" w:afterAutospacing="0"/>
        <w:rPr>
          <w:rStyle w:val="Hyperlink"/>
          <w:rFonts w:asciiTheme="minorHAnsi" w:hAnsiTheme="minorHAnsi" w:cstheme="minorHAnsi"/>
          <w:color w:val="000000"/>
          <w:u w:val="none"/>
          <w:lang w:val="fr-FR"/>
        </w:rPr>
      </w:pPr>
      <w:r w:rsidRPr="00AB11F0">
        <w:rPr>
          <w:rFonts w:asciiTheme="minorHAnsi" w:hAnsiTheme="minorHAnsi" w:cstheme="minorHAnsi"/>
          <w:lang w:val="fr-FR"/>
        </w:rPr>
        <w:t xml:space="preserve">CIE </w:t>
      </w:r>
      <w:proofErr w:type="gramStart"/>
      <w:r w:rsidRPr="00AB11F0">
        <w:rPr>
          <w:rFonts w:asciiTheme="minorHAnsi" w:hAnsiTheme="minorHAnsi" w:cstheme="minorHAnsi"/>
          <w:lang w:val="fr-FR"/>
        </w:rPr>
        <w:t>Certificates</w:t>
      </w:r>
      <w:r w:rsidRPr="00AB11F0">
        <w:rPr>
          <w:rFonts w:asciiTheme="minorHAnsi" w:hAnsiTheme="minorHAnsi" w:cstheme="minorHAnsi"/>
          <w:color w:val="000000"/>
          <w:lang w:val="fr-FR"/>
        </w:rPr>
        <w:t>:</w:t>
      </w:r>
      <w:proofErr w:type="gramEnd"/>
      <w:r w:rsidRPr="00AB11F0">
        <w:rPr>
          <w:rFonts w:asciiTheme="minorHAnsi" w:hAnsiTheme="minorHAnsi" w:cstheme="minorHAnsi"/>
          <w:color w:val="000000"/>
          <w:lang w:val="fr-FR"/>
        </w:rPr>
        <w:t> </w:t>
      </w:r>
      <w:hyperlink r:id="rId72" w:tgtFrame="_blank" w:history="1">
        <w:r w:rsidRPr="00AB11F0">
          <w:rPr>
            <w:rStyle w:val="Hyperlink"/>
            <w:rFonts w:asciiTheme="minorHAnsi" w:hAnsiTheme="minorHAnsi" w:cstheme="minorHAnsi"/>
            <w:lang w:val="fr-FR"/>
          </w:rPr>
          <w:t>https://www.purdue.edu/cie/CTDP/index.html</w:t>
        </w:r>
      </w:hyperlink>
      <w:r w:rsidRPr="00AB11F0">
        <w:rPr>
          <w:rStyle w:val="Hyperlink"/>
          <w:rFonts w:asciiTheme="minorHAnsi" w:hAnsiTheme="minorHAnsi" w:cstheme="minorHAnsi"/>
          <w:lang w:val="fr-FR"/>
        </w:rPr>
        <w:t xml:space="preserve"> </w:t>
      </w:r>
    </w:p>
    <w:p w14:paraId="52E454E8" w14:textId="6F39B55A" w:rsidR="003677F9" w:rsidRPr="007E28C3" w:rsidRDefault="003677F9" w:rsidP="00E620F5">
      <w:pPr>
        <w:pStyle w:val="xdefault"/>
        <w:numPr>
          <w:ilvl w:val="1"/>
          <w:numId w:val="61"/>
        </w:numPr>
        <w:spacing w:before="0" w:beforeAutospacing="0" w:after="0" w:afterAutospacing="0"/>
        <w:rPr>
          <w:rFonts w:asciiTheme="minorHAnsi" w:hAnsiTheme="minorHAnsi" w:cstheme="minorHAnsi"/>
          <w:color w:val="000000"/>
        </w:rPr>
      </w:pPr>
      <w:r>
        <w:rPr>
          <w:rStyle w:val="Hyperlink"/>
          <w:rFonts w:asciiTheme="minorHAnsi" w:hAnsiTheme="minorHAnsi" w:cstheme="minorHAnsi"/>
        </w:rPr>
        <w:t xml:space="preserve">See </w:t>
      </w:r>
      <w:r w:rsidR="00B43666">
        <w:rPr>
          <w:rStyle w:val="Hyperlink"/>
          <w:rFonts w:asciiTheme="minorHAnsi" w:hAnsiTheme="minorHAnsi" w:cstheme="minorHAnsi"/>
        </w:rPr>
        <w:t>“</w:t>
      </w:r>
      <w:r w:rsidR="005D2254">
        <w:rPr>
          <w:rStyle w:val="Hyperlink"/>
          <w:rFonts w:asciiTheme="minorHAnsi" w:hAnsiTheme="minorHAnsi" w:cstheme="minorHAnsi"/>
        </w:rPr>
        <w:t>College</w:t>
      </w:r>
      <w:r>
        <w:rPr>
          <w:rStyle w:val="Hyperlink"/>
          <w:rFonts w:asciiTheme="minorHAnsi" w:hAnsiTheme="minorHAnsi" w:cstheme="minorHAnsi"/>
        </w:rPr>
        <w:t xml:space="preserve"> Teaching Development Program</w:t>
      </w:r>
      <w:r w:rsidR="00B43666">
        <w:rPr>
          <w:rStyle w:val="Hyperlink"/>
          <w:rFonts w:asciiTheme="minorHAnsi" w:hAnsiTheme="minorHAnsi" w:cstheme="minorHAnsi"/>
        </w:rPr>
        <w:t>”</w:t>
      </w:r>
      <w:r>
        <w:rPr>
          <w:rStyle w:val="Hyperlink"/>
          <w:rFonts w:asciiTheme="minorHAnsi" w:hAnsiTheme="minorHAnsi" w:cstheme="minorHAnsi"/>
        </w:rPr>
        <w:t xml:space="preserve"> section below.</w:t>
      </w:r>
    </w:p>
    <w:p w14:paraId="2219382D" w14:textId="5CB6C17B" w:rsidR="00B3572A" w:rsidRPr="00DA7A36" w:rsidRDefault="004F3855" w:rsidP="00380DF5">
      <w:pPr>
        <w:pStyle w:val="Heading2"/>
        <w:ind w:right="540"/>
      </w:pPr>
      <w:bookmarkStart w:id="64" w:name="_Toc142404002"/>
      <w:r>
        <w:t xml:space="preserve">3.24 </w:t>
      </w:r>
      <w:r w:rsidR="005D2254">
        <w:t xml:space="preserve">College </w:t>
      </w:r>
      <w:r w:rsidR="0021704B" w:rsidRPr="00DA7A36">
        <w:t>Teaching</w:t>
      </w:r>
      <w:bookmarkEnd w:id="63"/>
      <w:r w:rsidR="00502A83">
        <w:t xml:space="preserve"> Development Program</w:t>
      </w:r>
      <w:r w:rsidR="00222127" w:rsidRPr="00DA7A36">
        <w:rPr>
          <w:rStyle w:val="FootnoteReference"/>
        </w:rPr>
        <w:footnoteReference w:id="19"/>
      </w:r>
      <w:bookmarkEnd w:id="64"/>
    </w:p>
    <w:p w14:paraId="31ACDD5B" w14:textId="52DDC6D9" w:rsidR="005D2254" w:rsidRDefault="005D2254" w:rsidP="00E620F5">
      <w:pPr>
        <w:rPr>
          <w:rFonts w:ascii="Calibri" w:hAnsi="Calibri" w:cs="Calibri"/>
        </w:rPr>
      </w:pPr>
      <w:r w:rsidRPr="00E620F5">
        <w:rPr>
          <w:rFonts w:ascii="Calibri" w:hAnsi="Calibri" w:cs="Calibri"/>
        </w:rPr>
        <w:t>The College Teaching Development Program is open to all faculty, staff, postdocs, and graduate students. We define teaching broadly (classes, mentoring, advising, etc.), and have designed these programs to meet varied goals. The program consists of two certificates:</w:t>
      </w:r>
    </w:p>
    <w:p w14:paraId="2122469B" w14:textId="77777777" w:rsidR="00E620F5" w:rsidRPr="00E620F5" w:rsidRDefault="00E620F5" w:rsidP="00E620F5">
      <w:pPr>
        <w:rPr>
          <w:rFonts w:ascii="Calibri" w:hAnsi="Calibri" w:cs="Calibri"/>
          <w:b/>
          <w:bCs/>
        </w:rPr>
      </w:pPr>
    </w:p>
    <w:p w14:paraId="7AB7E2F8" w14:textId="5CD89510" w:rsidR="005D2254" w:rsidRPr="00E620F5" w:rsidRDefault="005D2254" w:rsidP="00E620F5">
      <w:pPr>
        <w:pStyle w:val="ListParagraph"/>
        <w:numPr>
          <w:ilvl w:val="0"/>
          <w:numId w:val="76"/>
        </w:numPr>
        <w:rPr>
          <w:rFonts w:cs="Calibri"/>
          <w:b/>
          <w:bCs/>
          <w:sz w:val="24"/>
          <w:szCs w:val="24"/>
        </w:rPr>
      </w:pPr>
      <w:r w:rsidRPr="00E620F5">
        <w:rPr>
          <w:rFonts w:cs="Calibri"/>
          <w:sz w:val="24"/>
          <w:szCs w:val="24"/>
        </w:rPr>
        <w:t>The Certificate of Foundations in College Teaching</w:t>
      </w:r>
    </w:p>
    <w:p w14:paraId="49F3100A" w14:textId="4AD47113" w:rsidR="00E620F5" w:rsidRPr="00E620F5" w:rsidRDefault="005D2254" w:rsidP="00E620F5">
      <w:pPr>
        <w:pStyle w:val="ListParagraph"/>
        <w:numPr>
          <w:ilvl w:val="0"/>
          <w:numId w:val="76"/>
        </w:numPr>
        <w:rPr>
          <w:rFonts w:cs="Calibri"/>
          <w:sz w:val="24"/>
          <w:szCs w:val="24"/>
        </w:rPr>
      </w:pPr>
      <w:r w:rsidRPr="00E620F5">
        <w:rPr>
          <w:rFonts w:cs="Calibri"/>
          <w:sz w:val="24"/>
          <w:szCs w:val="24"/>
        </w:rPr>
        <w:t>The Certificate of Practice in College Teaching</w:t>
      </w:r>
    </w:p>
    <w:p w14:paraId="3C8CD224" w14:textId="385A100A" w:rsidR="00502A83" w:rsidRPr="00E620F5" w:rsidRDefault="005D2254" w:rsidP="00E620F5">
      <w:pPr>
        <w:rPr>
          <w:rFonts w:ascii="Calibri" w:hAnsi="Calibri" w:cs="Calibri"/>
        </w:rPr>
      </w:pPr>
      <w:r w:rsidRPr="00E620F5">
        <w:rPr>
          <w:rFonts w:ascii="Calibri" w:hAnsi="Calibri" w:cs="Calibri"/>
        </w:rPr>
        <w:t>The two certificates are both standalone and can be completed in any order. The Practice Certificate can also be completed multiple times with different emphases. Below are descriptions, as well as the requirements to complete each certificate</w:t>
      </w:r>
      <w:r w:rsidR="44E46429" w:rsidRPr="00E620F5">
        <w:rPr>
          <w:rFonts w:ascii="Calibri" w:hAnsi="Calibri" w:cs="Calibri"/>
        </w:rPr>
        <w:t xml:space="preserve">. For more information and details on the requirements, </w:t>
      </w:r>
      <w:r w:rsidRPr="00E620F5">
        <w:rPr>
          <w:rFonts w:ascii="Calibri" w:hAnsi="Calibri" w:cs="Calibri"/>
        </w:rPr>
        <w:t xml:space="preserve">see </w:t>
      </w:r>
      <w:hyperlink r:id="rId73" w:tgtFrame="_blank" w:history="1">
        <w:r w:rsidRPr="00E620F5">
          <w:rPr>
            <w:rStyle w:val="Hyperlink"/>
            <w:rFonts w:ascii="Calibri" w:hAnsi="Calibri" w:cs="Calibri"/>
          </w:rPr>
          <w:t>https://www.purdue.edu/cie/CTDP/index.html</w:t>
        </w:r>
      </w:hyperlink>
      <w:r w:rsidR="44E46429" w:rsidRPr="00E620F5">
        <w:rPr>
          <w:rFonts w:ascii="Calibri" w:hAnsi="Calibri" w:cs="Calibri"/>
        </w:rPr>
        <w:t xml:space="preserve"> </w:t>
      </w:r>
    </w:p>
    <w:p w14:paraId="3AEA1474" w14:textId="77777777" w:rsidR="00C874D4" w:rsidRPr="00E620F5" w:rsidRDefault="00C874D4" w:rsidP="00E620F5">
      <w:pPr>
        <w:rPr>
          <w:rFonts w:ascii="Calibri" w:hAnsi="Calibri" w:cs="Calibri"/>
        </w:rPr>
      </w:pPr>
    </w:p>
    <w:p w14:paraId="6328CB76" w14:textId="684BB19F" w:rsidR="00065EC0" w:rsidRDefault="00065EC0" w:rsidP="00F11811">
      <w:pPr>
        <w:rPr>
          <w:rFonts w:asciiTheme="minorHAnsi" w:hAnsiTheme="minorHAnsi"/>
        </w:rPr>
      </w:pPr>
      <w:r>
        <w:rPr>
          <w:rFonts w:asciiTheme="minorHAnsi" w:hAnsiTheme="minorHAnsi"/>
        </w:rPr>
        <w:lastRenderedPageBreak/>
        <w:t xml:space="preserve">Additionally, </w:t>
      </w:r>
      <w:r w:rsidRPr="00065EC0">
        <w:rPr>
          <w:rFonts w:asciiTheme="minorHAnsi" w:hAnsiTheme="minorHAnsi"/>
        </w:rPr>
        <w:t xml:space="preserve">IMPACT X Access </w:t>
      </w:r>
      <w:r>
        <w:rPr>
          <w:rFonts w:asciiTheme="minorHAnsi" w:hAnsiTheme="minorHAnsi"/>
        </w:rPr>
        <w:t xml:space="preserve">can be of use for students instructing their own courses. It </w:t>
      </w:r>
      <w:r w:rsidRPr="00065EC0">
        <w:rPr>
          <w:rFonts w:asciiTheme="minorHAnsi" w:hAnsiTheme="minorHAnsi"/>
        </w:rPr>
        <w:t xml:space="preserve">is an asynchronous, online, professional development resource designed to help </w:t>
      </w:r>
      <w:r>
        <w:rPr>
          <w:rFonts w:asciiTheme="minorHAnsi" w:hAnsiTheme="minorHAnsi"/>
        </w:rPr>
        <w:t>instructors</w:t>
      </w:r>
      <w:r w:rsidRPr="00065EC0">
        <w:rPr>
          <w:rFonts w:asciiTheme="minorHAnsi" w:hAnsiTheme="minorHAnsi"/>
        </w:rPr>
        <w:t xml:space="preserve"> think about the way in which </w:t>
      </w:r>
      <w:r>
        <w:rPr>
          <w:rFonts w:asciiTheme="minorHAnsi" w:hAnsiTheme="minorHAnsi"/>
        </w:rPr>
        <w:t>they</w:t>
      </w:r>
      <w:r w:rsidRPr="00065EC0">
        <w:rPr>
          <w:rFonts w:asciiTheme="minorHAnsi" w:hAnsiTheme="minorHAnsi"/>
        </w:rPr>
        <w:t xml:space="preserve"> design a course, specifically within the Brightspace Learning Management System, with the overarching goal of creating flexible, student-centered learning environments.</w:t>
      </w:r>
      <w:r>
        <w:rPr>
          <w:rFonts w:asciiTheme="minorHAnsi" w:hAnsiTheme="minorHAnsi"/>
        </w:rPr>
        <w:t xml:space="preserve"> Students can </w:t>
      </w:r>
      <w:hyperlink r:id="rId74" w:history="1">
        <w:r w:rsidRPr="00065EC0">
          <w:rPr>
            <w:rStyle w:val="Hyperlink"/>
            <w:rFonts w:asciiTheme="minorHAnsi" w:hAnsiTheme="minorHAnsi"/>
          </w:rPr>
          <w:t>register here</w:t>
        </w:r>
      </w:hyperlink>
      <w:r>
        <w:rPr>
          <w:rFonts w:asciiTheme="minorHAnsi" w:hAnsiTheme="minorHAnsi"/>
        </w:rPr>
        <w:t xml:space="preserve">. </w:t>
      </w:r>
    </w:p>
    <w:p w14:paraId="016686F9" w14:textId="336449D1" w:rsidR="00BD33B9" w:rsidRPr="00DA7A36" w:rsidRDefault="004F3855" w:rsidP="00380DF5">
      <w:pPr>
        <w:pStyle w:val="Heading2"/>
        <w:ind w:right="540"/>
      </w:pPr>
      <w:bookmarkStart w:id="65" w:name="_Toc268771594"/>
      <w:bookmarkStart w:id="66" w:name="_Toc142404003"/>
      <w:r>
        <w:t xml:space="preserve">3.25 </w:t>
      </w:r>
      <w:r w:rsidR="00BD33B9" w:rsidRPr="00DA7A36">
        <w:t>S</w:t>
      </w:r>
      <w:r w:rsidR="0021704B" w:rsidRPr="00DA7A36">
        <w:t>tandards of Work</w:t>
      </w:r>
      <w:bookmarkEnd w:id="65"/>
      <w:bookmarkEnd w:id="66"/>
    </w:p>
    <w:p w14:paraId="5554B468" w14:textId="5443EEE9" w:rsidR="00BD33B9" w:rsidRPr="00C874CB" w:rsidRDefault="00BD33B9" w:rsidP="00C874CB">
      <w:pPr>
        <w:autoSpaceDE w:val="0"/>
        <w:autoSpaceDN w:val="0"/>
        <w:adjustRightInd w:val="0"/>
        <w:ind w:right="540"/>
        <w:rPr>
          <w:rFonts w:asciiTheme="minorHAnsi" w:hAnsiTheme="minorHAnsi" w:cstheme="minorHAnsi"/>
        </w:rPr>
      </w:pPr>
      <w:r w:rsidRPr="00DA7A36">
        <w:rPr>
          <w:rFonts w:asciiTheme="minorHAnsi" w:hAnsiTheme="minorHAnsi" w:cstheme="minorHAnsi"/>
        </w:rPr>
        <w:t xml:space="preserve">For a course to count on the student's Plan of Study, a minimum grade of </w:t>
      </w:r>
      <w:r w:rsidR="00B43666">
        <w:rPr>
          <w:rFonts w:asciiTheme="minorHAnsi" w:hAnsiTheme="minorHAnsi" w:cstheme="minorHAnsi"/>
        </w:rPr>
        <w:t>“</w:t>
      </w:r>
      <w:r w:rsidRPr="00DA7A36">
        <w:rPr>
          <w:rFonts w:asciiTheme="minorHAnsi" w:hAnsiTheme="minorHAnsi" w:cstheme="minorHAnsi"/>
        </w:rPr>
        <w:t>B</w:t>
      </w:r>
      <w:r w:rsidR="00B43666">
        <w:rPr>
          <w:rFonts w:asciiTheme="minorHAnsi" w:hAnsiTheme="minorHAnsi" w:cstheme="minorHAnsi"/>
        </w:rPr>
        <w:t>”</w:t>
      </w:r>
      <w:r w:rsidRPr="00DA7A36">
        <w:rPr>
          <w:rFonts w:asciiTheme="minorHAnsi" w:hAnsiTheme="minorHAnsi" w:cstheme="minorHAnsi"/>
        </w:rPr>
        <w:t xml:space="preserve"> is required for all 500 and 600 level courses in t</w:t>
      </w:r>
      <w:r w:rsidR="00FD025C">
        <w:rPr>
          <w:rFonts w:asciiTheme="minorHAnsi" w:hAnsiTheme="minorHAnsi" w:cstheme="minorHAnsi"/>
        </w:rPr>
        <w:t>he primary area(s) of emphasis.</w:t>
      </w:r>
      <w:r w:rsidRPr="00DA7A36">
        <w:rPr>
          <w:rFonts w:asciiTheme="minorHAnsi" w:hAnsiTheme="minorHAnsi" w:cstheme="minorHAnsi"/>
        </w:rPr>
        <w:t xml:space="preserve"> For students in the </w:t>
      </w:r>
      <w:r w:rsidR="00C9314B" w:rsidRPr="00DA7A36">
        <w:rPr>
          <w:rFonts w:asciiTheme="minorHAnsi" w:hAnsiTheme="minorHAnsi" w:cstheme="minorHAnsi"/>
        </w:rPr>
        <w:t>MS</w:t>
      </w:r>
      <w:r w:rsidRPr="00DA7A36">
        <w:rPr>
          <w:rFonts w:asciiTheme="minorHAnsi" w:hAnsiTheme="minorHAnsi" w:cstheme="minorHAnsi"/>
        </w:rPr>
        <w:t xml:space="preserve"> program, the required core courses constitute </w:t>
      </w:r>
      <w:r w:rsidR="00FD025C">
        <w:rPr>
          <w:rFonts w:asciiTheme="minorHAnsi" w:hAnsiTheme="minorHAnsi" w:cstheme="minorHAnsi"/>
        </w:rPr>
        <w:t xml:space="preserve">the primary areas of emphasis. </w:t>
      </w:r>
      <w:r w:rsidRPr="00DA7A36">
        <w:rPr>
          <w:rFonts w:asciiTheme="minorHAnsi" w:hAnsiTheme="minorHAnsi" w:cstheme="minorHAnsi"/>
        </w:rPr>
        <w:t xml:space="preserve">For students in the </w:t>
      </w:r>
      <w:r w:rsidR="00C9314B" w:rsidRPr="00DA7A36">
        <w:rPr>
          <w:rFonts w:asciiTheme="minorHAnsi" w:hAnsiTheme="minorHAnsi" w:cstheme="minorHAnsi"/>
        </w:rPr>
        <w:t>PhD</w:t>
      </w:r>
      <w:r w:rsidRPr="00DA7A36">
        <w:rPr>
          <w:rFonts w:asciiTheme="minorHAnsi" w:hAnsiTheme="minorHAnsi" w:cstheme="minorHAnsi"/>
        </w:rPr>
        <w:t xml:space="preserve"> program, the primary area of emphasis is that which is so designated on the Pla</w:t>
      </w:r>
      <w:r w:rsidR="00FD025C">
        <w:rPr>
          <w:rFonts w:asciiTheme="minorHAnsi" w:hAnsiTheme="minorHAnsi" w:cstheme="minorHAnsi"/>
        </w:rPr>
        <w:t xml:space="preserve">n </w:t>
      </w:r>
      <w:r w:rsidR="00FD025C" w:rsidRPr="00C874CB">
        <w:rPr>
          <w:rFonts w:asciiTheme="minorHAnsi" w:hAnsiTheme="minorHAnsi" w:cstheme="minorHAnsi"/>
        </w:rPr>
        <w:t>of Study.</w:t>
      </w:r>
      <w:r w:rsidRPr="00C874CB">
        <w:rPr>
          <w:rFonts w:asciiTheme="minorHAnsi" w:hAnsiTheme="minorHAnsi" w:cstheme="minorHAnsi"/>
        </w:rPr>
        <w:t xml:space="preserve"> </w:t>
      </w:r>
      <w:r w:rsidR="00C874CB" w:rsidRPr="00C874CB">
        <w:rPr>
          <w:rFonts w:asciiTheme="minorHAnsi" w:hAnsiTheme="minorHAnsi" w:cstheme="minorHAnsi"/>
        </w:rPr>
        <w:t xml:space="preserve">A minimum grade of </w:t>
      </w:r>
      <w:r w:rsidR="00B43666">
        <w:rPr>
          <w:rFonts w:asciiTheme="minorHAnsi" w:hAnsiTheme="minorHAnsi" w:cstheme="minorHAnsi"/>
        </w:rPr>
        <w:t>“</w:t>
      </w:r>
      <w:r w:rsidR="00C874CB" w:rsidRPr="00C874CB">
        <w:rPr>
          <w:rFonts w:asciiTheme="minorHAnsi" w:hAnsiTheme="minorHAnsi" w:cstheme="minorHAnsi"/>
        </w:rPr>
        <w:t>C</w:t>
      </w:r>
      <w:r w:rsidR="008E53D9">
        <w:rPr>
          <w:rFonts w:asciiTheme="minorHAnsi" w:hAnsiTheme="minorHAnsi" w:cstheme="minorHAnsi"/>
        </w:rPr>
        <w:t>-</w:t>
      </w:r>
      <w:r w:rsidR="00B43666">
        <w:rPr>
          <w:rFonts w:asciiTheme="minorHAnsi" w:hAnsiTheme="minorHAnsi" w:cstheme="minorHAnsi"/>
        </w:rPr>
        <w:t>”</w:t>
      </w:r>
      <w:r w:rsidR="00C874CB" w:rsidRPr="00C874CB">
        <w:rPr>
          <w:rFonts w:asciiTheme="minorHAnsi" w:hAnsiTheme="minorHAnsi" w:cstheme="minorHAnsi"/>
        </w:rPr>
        <w:t xml:space="preserve"> is required for all other courses on the Plan of </w:t>
      </w:r>
      <w:r w:rsidR="00C874CB" w:rsidRPr="00BB1EAA">
        <w:rPr>
          <w:rFonts w:asciiTheme="minorHAnsi" w:hAnsiTheme="minorHAnsi" w:cstheme="minorHAnsi"/>
        </w:rPr>
        <w:t>Study</w:t>
      </w:r>
      <w:r w:rsidR="00BB1EAA" w:rsidRPr="00BB1EAA">
        <w:rPr>
          <w:rFonts w:asciiTheme="minorHAnsi" w:hAnsiTheme="minorHAnsi" w:cstheme="minorHAnsi"/>
        </w:rPr>
        <w:t xml:space="preserve"> (B- or better for 30000- or 40000-level courses)</w:t>
      </w:r>
      <w:r w:rsidR="00C874CB" w:rsidRPr="00BB1EAA">
        <w:rPr>
          <w:rFonts w:asciiTheme="minorHAnsi" w:hAnsiTheme="minorHAnsi" w:cstheme="minorHAnsi"/>
        </w:rPr>
        <w:t>. If</w:t>
      </w:r>
      <w:r w:rsidR="00C874CB" w:rsidRPr="00C874CB">
        <w:rPr>
          <w:rFonts w:asciiTheme="minorHAnsi" w:hAnsiTheme="minorHAnsi" w:cstheme="minorHAnsi"/>
        </w:rPr>
        <w:t xml:space="preserve"> the same course is retaken, the latest grade will be used.</w:t>
      </w:r>
    </w:p>
    <w:p w14:paraId="2D99CB3B" w14:textId="77777777" w:rsidR="00C874CB" w:rsidRPr="00C874CB" w:rsidRDefault="00C874CB" w:rsidP="00C874CB">
      <w:pPr>
        <w:autoSpaceDE w:val="0"/>
        <w:autoSpaceDN w:val="0"/>
        <w:adjustRightInd w:val="0"/>
        <w:ind w:right="540"/>
        <w:rPr>
          <w:rFonts w:asciiTheme="minorHAnsi" w:hAnsiTheme="minorHAnsi" w:cstheme="minorHAnsi"/>
        </w:rPr>
      </w:pPr>
    </w:p>
    <w:p w14:paraId="00166663" w14:textId="0078CD4A" w:rsidR="00BD33B9" w:rsidRDefault="00BD33B9" w:rsidP="00380DF5">
      <w:pPr>
        <w:pStyle w:val="PlainText"/>
        <w:ind w:right="540"/>
        <w:rPr>
          <w:rFonts w:asciiTheme="minorHAnsi" w:hAnsiTheme="minorHAnsi" w:cstheme="minorHAnsi"/>
          <w:sz w:val="24"/>
          <w:szCs w:val="24"/>
        </w:rPr>
      </w:pPr>
      <w:r w:rsidRPr="000E2B91">
        <w:rPr>
          <w:rFonts w:asciiTheme="minorHAnsi" w:hAnsiTheme="minorHAnsi" w:cstheme="minorHAnsi"/>
          <w:sz w:val="24"/>
          <w:szCs w:val="24"/>
        </w:rPr>
        <w:t xml:space="preserve">For continuation </w:t>
      </w:r>
      <w:r w:rsidR="00D4170B" w:rsidRPr="000E2B91">
        <w:rPr>
          <w:rFonts w:asciiTheme="minorHAnsi" w:hAnsiTheme="minorHAnsi" w:cstheme="minorHAnsi"/>
          <w:sz w:val="24"/>
          <w:szCs w:val="24"/>
        </w:rPr>
        <w:t>with</w:t>
      </w:r>
      <w:r w:rsidRPr="000E2B91">
        <w:rPr>
          <w:rFonts w:asciiTheme="minorHAnsi" w:hAnsiTheme="minorHAnsi" w:cstheme="minorHAnsi"/>
          <w:sz w:val="24"/>
          <w:szCs w:val="24"/>
        </w:rPr>
        <w:t xml:space="preserve">in either the </w:t>
      </w:r>
      <w:r w:rsidR="00C9314B" w:rsidRPr="000E2B91">
        <w:rPr>
          <w:rFonts w:asciiTheme="minorHAnsi" w:hAnsiTheme="minorHAnsi" w:cstheme="minorHAnsi"/>
          <w:sz w:val="24"/>
          <w:szCs w:val="24"/>
        </w:rPr>
        <w:t>MS</w:t>
      </w:r>
      <w:r w:rsidRPr="000E2B91">
        <w:rPr>
          <w:rFonts w:asciiTheme="minorHAnsi" w:hAnsiTheme="minorHAnsi" w:cstheme="minorHAnsi"/>
          <w:sz w:val="24"/>
          <w:szCs w:val="24"/>
        </w:rPr>
        <w:t xml:space="preserve"> or the </w:t>
      </w:r>
      <w:r w:rsidR="00C9314B" w:rsidRPr="000E2B91">
        <w:rPr>
          <w:rFonts w:asciiTheme="minorHAnsi" w:hAnsiTheme="minorHAnsi" w:cstheme="minorHAnsi"/>
          <w:sz w:val="24"/>
          <w:szCs w:val="24"/>
        </w:rPr>
        <w:t>PhD</w:t>
      </w:r>
      <w:r w:rsidRPr="000E2B91">
        <w:rPr>
          <w:rFonts w:asciiTheme="minorHAnsi" w:hAnsiTheme="minorHAnsi" w:cstheme="minorHAnsi"/>
          <w:sz w:val="24"/>
          <w:szCs w:val="24"/>
        </w:rPr>
        <w:t xml:space="preserve"> program, a cumulative grade point average of at least </w:t>
      </w:r>
      <w:r w:rsidR="00636DA6" w:rsidRPr="000E2B91">
        <w:rPr>
          <w:rFonts w:asciiTheme="minorHAnsi" w:hAnsiTheme="minorHAnsi" w:cstheme="minorHAnsi"/>
          <w:sz w:val="24"/>
          <w:szCs w:val="24"/>
        </w:rPr>
        <w:t>3.0</w:t>
      </w:r>
      <w:r w:rsidRPr="000E2B91">
        <w:rPr>
          <w:rFonts w:asciiTheme="minorHAnsi" w:hAnsiTheme="minorHAnsi" w:cstheme="minorHAnsi"/>
          <w:sz w:val="24"/>
          <w:szCs w:val="24"/>
        </w:rPr>
        <w:t xml:space="preserve"> is required.</w:t>
      </w:r>
      <w:r w:rsidRPr="00DA7A36">
        <w:rPr>
          <w:rFonts w:asciiTheme="minorHAnsi" w:hAnsiTheme="minorHAnsi" w:cstheme="minorHAnsi"/>
          <w:sz w:val="24"/>
          <w:szCs w:val="24"/>
        </w:rPr>
        <w:t xml:space="preserve">  </w:t>
      </w:r>
    </w:p>
    <w:p w14:paraId="7662902B" w14:textId="22CB28CB" w:rsidR="00FD025C" w:rsidRPr="00386220" w:rsidRDefault="004F3855" w:rsidP="00380DF5">
      <w:pPr>
        <w:pStyle w:val="Heading2"/>
        <w:ind w:right="540"/>
      </w:pPr>
      <w:bookmarkStart w:id="67" w:name="_Toc142404004"/>
      <w:r>
        <w:t xml:space="preserve">3.26 </w:t>
      </w:r>
      <w:r w:rsidR="00FD025C" w:rsidRPr="00386220">
        <w:t>I</w:t>
      </w:r>
      <w:r w:rsidR="00FD025C">
        <w:t>ncompletes</w:t>
      </w:r>
      <w:bookmarkEnd w:id="67"/>
    </w:p>
    <w:p w14:paraId="3E41C845" w14:textId="1E2424AB" w:rsidR="0090330E" w:rsidRDefault="00BD33B9" w:rsidP="00380DF5">
      <w:pPr>
        <w:pStyle w:val="copy"/>
        <w:ind w:right="540"/>
        <w:rPr>
          <w:rFonts w:asciiTheme="minorHAnsi" w:hAnsiTheme="minorHAnsi" w:cstheme="minorHAnsi"/>
          <w:sz w:val="24"/>
          <w:szCs w:val="24"/>
        </w:rPr>
      </w:pPr>
      <w:r w:rsidRPr="00DA7A36">
        <w:rPr>
          <w:rFonts w:asciiTheme="minorHAnsi" w:hAnsiTheme="minorHAnsi" w:cstheme="minorHAnsi"/>
          <w:sz w:val="24"/>
          <w:szCs w:val="24"/>
        </w:rPr>
        <w:t xml:space="preserve">A course grade of </w:t>
      </w:r>
      <w:r w:rsidR="00B43666">
        <w:rPr>
          <w:rFonts w:asciiTheme="minorHAnsi" w:hAnsiTheme="minorHAnsi" w:cstheme="minorHAnsi"/>
          <w:sz w:val="24"/>
          <w:szCs w:val="24"/>
        </w:rPr>
        <w:t>“</w:t>
      </w:r>
      <w:r w:rsidRPr="00DA7A36">
        <w:rPr>
          <w:rFonts w:asciiTheme="minorHAnsi" w:hAnsiTheme="minorHAnsi" w:cstheme="minorHAnsi"/>
          <w:sz w:val="24"/>
          <w:szCs w:val="24"/>
        </w:rPr>
        <w:t>Incomplete</w:t>
      </w:r>
      <w:r w:rsidR="00B43666">
        <w:rPr>
          <w:rFonts w:asciiTheme="minorHAnsi" w:hAnsiTheme="minorHAnsi" w:cstheme="minorHAnsi"/>
          <w:sz w:val="24"/>
          <w:szCs w:val="24"/>
        </w:rPr>
        <w:t>”</w:t>
      </w:r>
      <w:r w:rsidRPr="00DA7A36">
        <w:rPr>
          <w:rFonts w:asciiTheme="minorHAnsi" w:hAnsiTheme="minorHAnsi" w:cstheme="minorHAnsi"/>
          <w:sz w:val="24"/>
          <w:szCs w:val="24"/>
        </w:rPr>
        <w:t xml:space="preserve"> is only given when unavoidable circumstances</w:t>
      </w:r>
      <w:r w:rsidR="008E53D9">
        <w:rPr>
          <w:rFonts w:asciiTheme="minorHAnsi" w:hAnsiTheme="minorHAnsi" w:cstheme="minorHAnsi"/>
          <w:sz w:val="24"/>
          <w:szCs w:val="24"/>
        </w:rPr>
        <w:t>,</w:t>
      </w:r>
      <w:r w:rsidRPr="00DA7A36">
        <w:rPr>
          <w:rFonts w:asciiTheme="minorHAnsi" w:hAnsiTheme="minorHAnsi" w:cstheme="minorHAnsi"/>
          <w:sz w:val="24"/>
          <w:szCs w:val="24"/>
        </w:rPr>
        <w:t xml:space="preserve"> such as prolonged illness</w:t>
      </w:r>
      <w:r w:rsidR="008E53D9">
        <w:rPr>
          <w:rFonts w:asciiTheme="minorHAnsi" w:hAnsiTheme="minorHAnsi" w:cstheme="minorHAnsi"/>
          <w:sz w:val="24"/>
          <w:szCs w:val="24"/>
        </w:rPr>
        <w:t>,</w:t>
      </w:r>
      <w:r w:rsidRPr="00DA7A36">
        <w:rPr>
          <w:rFonts w:asciiTheme="minorHAnsi" w:hAnsiTheme="minorHAnsi" w:cstheme="minorHAnsi"/>
          <w:sz w:val="24"/>
          <w:szCs w:val="24"/>
        </w:rPr>
        <w:t xml:space="preserve"> make it impossible to complete course requirements on time. According to current University policy, an </w:t>
      </w:r>
      <w:r w:rsidR="00B43666">
        <w:rPr>
          <w:rFonts w:asciiTheme="minorHAnsi" w:hAnsiTheme="minorHAnsi" w:cstheme="minorHAnsi"/>
          <w:sz w:val="24"/>
          <w:szCs w:val="24"/>
        </w:rPr>
        <w:t>“</w:t>
      </w:r>
      <w:r w:rsidRPr="00DA7A36">
        <w:rPr>
          <w:rFonts w:asciiTheme="minorHAnsi" w:hAnsiTheme="minorHAnsi" w:cstheme="minorHAnsi"/>
          <w:sz w:val="24"/>
          <w:szCs w:val="24"/>
        </w:rPr>
        <w:t>Incomplete</w:t>
      </w:r>
      <w:r w:rsidR="00B43666">
        <w:rPr>
          <w:rFonts w:asciiTheme="minorHAnsi" w:hAnsiTheme="minorHAnsi" w:cstheme="minorHAnsi"/>
          <w:sz w:val="24"/>
          <w:szCs w:val="24"/>
        </w:rPr>
        <w:t>”</w:t>
      </w:r>
      <w:r w:rsidRPr="00DA7A36">
        <w:rPr>
          <w:rFonts w:asciiTheme="minorHAnsi" w:hAnsiTheme="minorHAnsi" w:cstheme="minorHAnsi"/>
          <w:sz w:val="24"/>
          <w:szCs w:val="24"/>
        </w:rPr>
        <w:t xml:space="preserve"> grade automatically becomes an </w:t>
      </w:r>
      <w:r w:rsidR="00B43666">
        <w:rPr>
          <w:rFonts w:asciiTheme="minorHAnsi" w:hAnsiTheme="minorHAnsi" w:cstheme="minorHAnsi"/>
          <w:sz w:val="24"/>
          <w:szCs w:val="24"/>
        </w:rPr>
        <w:t>“</w:t>
      </w:r>
      <w:r w:rsidRPr="00DA7A36">
        <w:rPr>
          <w:rFonts w:asciiTheme="minorHAnsi" w:hAnsiTheme="minorHAnsi" w:cstheme="minorHAnsi"/>
          <w:sz w:val="24"/>
          <w:szCs w:val="24"/>
        </w:rPr>
        <w:t>F</w:t>
      </w:r>
      <w:r w:rsidR="00B43666">
        <w:rPr>
          <w:rFonts w:asciiTheme="minorHAnsi" w:hAnsiTheme="minorHAnsi" w:cstheme="minorHAnsi"/>
          <w:sz w:val="24"/>
          <w:szCs w:val="24"/>
        </w:rPr>
        <w:t>”</w:t>
      </w:r>
      <w:r w:rsidRPr="00DA7A36">
        <w:rPr>
          <w:rFonts w:asciiTheme="minorHAnsi" w:hAnsiTheme="minorHAnsi" w:cstheme="minorHAnsi"/>
          <w:sz w:val="24"/>
          <w:szCs w:val="24"/>
        </w:rPr>
        <w:t xml:space="preserve"> if not made up </w:t>
      </w:r>
      <w:r w:rsidR="003E7239">
        <w:rPr>
          <w:rFonts w:asciiTheme="minorHAnsi" w:hAnsiTheme="minorHAnsi" w:cstheme="minorHAnsi"/>
          <w:sz w:val="24"/>
          <w:szCs w:val="24"/>
        </w:rPr>
        <w:t>in one calendar year</w:t>
      </w:r>
      <w:r w:rsidRPr="00DA7A36">
        <w:rPr>
          <w:rFonts w:asciiTheme="minorHAnsi" w:hAnsiTheme="minorHAnsi" w:cstheme="minorHAnsi"/>
          <w:sz w:val="24"/>
          <w:szCs w:val="24"/>
        </w:rPr>
        <w:t>.</w:t>
      </w:r>
      <w:r w:rsidR="004F078D" w:rsidRPr="00DA7A36">
        <w:rPr>
          <w:rFonts w:asciiTheme="minorHAnsi" w:hAnsiTheme="minorHAnsi" w:cstheme="minorHAnsi"/>
          <w:sz w:val="24"/>
          <w:szCs w:val="24"/>
        </w:rPr>
        <w:t xml:space="preserve"> </w:t>
      </w:r>
      <w:r w:rsidR="003E7239">
        <w:rPr>
          <w:rFonts w:asciiTheme="minorHAnsi" w:hAnsiTheme="minorHAnsi" w:cstheme="minorHAnsi"/>
          <w:sz w:val="24"/>
          <w:szCs w:val="24"/>
        </w:rPr>
        <w:t xml:space="preserve">Additionally, </w:t>
      </w:r>
      <w:r w:rsidR="003E7239" w:rsidRPr="003E7239">
        <w:rPr>
          <w:rFonts w:asciiTheme="minorHAnsi" w:hAnsiTheme="minorHAnsi" w:cstheme="minorHAnsi"/>
          <w:sz w:val="24"/>
          <w:szCs w:val="24"/>
        </w:rPr>
        <w:t xml:space="preserve">students </w:t>
      </w:r>
      <w:r w:rsidR="003E7239">
        <w:rPr>
          <w:rFonts w:asciiTheme="minorHAnsi" w:hAnsiTheme="minorHAnsi" w:cstheme="minorHAnsi"/>
          <w:sz w:val="24"/>
          <w:szCs w:val="24"/>
        </w:rPr>
        <w:t>cannot</w:t>
      </w:r>
      <w:r w:rsidR="003E7239" w:rsidRPr="003E7239">
        <w:rPr>
          <w:rFonts w:asciiTheme="minorHAnsi" w:hAnsiTheme="minorHAnsi" w:cstheme="minorHAnsi"/>
          <w:sz w:val="24"/>
          <w:szCs w:val="24"/>
        </w:rPr>
        <w:t xml:space="preserve"> register for the same </w:t>
      </w:r>
      <w:r w:rsidR="003E7239">
        <w:rPr>
          <w:rFonts w:asciiTheme="minorHAnsi" w:hAnsiTheme="minorHAnsi" w:cstheme="minorHAnsi"/>
          <w:sz w:val="24"/>
          <w:szCs w:val="24"/>
        </w:rPr>
        <w:t>course again when they have an </w:t>
      </w:r>
      <w:r w:rsidR="003E7239" w:rsidRPr="003E7239">
        <w:rPr>
          <w:rFonts w:asciiTheme="minorHAnsi" w:hAnsiTheme="minorHAnsi" w:cstheme="minorHAnsi"/>
          <w:sz w:val="24"/>
          <w:szCs w:val="24"/>
        </w:rPr>
        <w:t>outstanding Incomplete</w:t>
      </w:r>
      <w:r w:rsidR="003E7239">
        <w:rPr>
          <w:rFonts w:asciiTheme="minorHAnsi" w:hAnsiTheme="minorHAnsi" w:cstheme="minorHAnsi"/>
          <w:sz w:val="24"/>
          <w:szCs w:val="24"/>
        </w:rPr>
        <w:t>.</w:t>
      </w:r>
    </w:p>
    <w:p w14:paraId="0455645D" w14:textId="20201E81" w:rsidR="00032F86" w:rsidRPr="00B03B06" w:rsidRDefault="00032F86" w:rsidP="00B03B06">
      <w:r>
        <w:rPr>
          <w:rFonts w:asciiTheme="minorHAnsi" w:hAnsiTheme="minorHAnsi" w:cstheme="minorHAnsi"/>
        </w:rPr>
        <w:t>When</w:t>
      </w:r>
      <w:r w:rsidRPr="00032F86">
        <w:rPr>
          <w:rFonts w:asciiTheme="minorHAnsi" w:hAnsiTheme="minorHAnsi" w:cstheme="minorHAnsi"/>
        </w:rPr>
        <w:t xml:space="preserve"> a student is assigned a </w:t>
      </w:r>
      <w:r w:rsidR="00B43666">
        <w:rPr>
          <w:rFonts w:asciiTheme="minorHAnsi" w:hAnsiTheme="minorHAnsi" w:cstheme="minorHAnsi"/>
        </w:rPr>
        <w:t>“</w:t>
      </w:r>
      <w:r w:rsidRPr="00032F86">
        <w:rPr>
          <w:rFonts w:asciiTheme="minorHAnsi" w:hAnsiTheme="minorHAnsi" w:cstheme="minorHAnsi"/>
        </w:rPr>
        <w:t>I</w:t>
      </w:r>
      <w:r w:rsidR="00B43666">
        <w:rPr>
          <w:rFonts w:asciiTheme="minorHAnsi" w:hAnsiTheme="minorHAnsi" w:cstheme="minorHAnsi"/>
        </w:rPr>
        <w:t>”</w:t>
      </w:r>
      <w:r w:rsidRPr="00032F86">
        <w:rPr>
          <w:rFonts w:asciiTheme="minorHAnsi" w:hAnsiTheme="minorHAnsi" w:cstheme="minorHAnsi"/>
        </w:rPr>
        <w:t xml:space="preserve"> grade, prior to the start of classes the next session, the faculty instructor must develop and </w:t>
      </w:r>
      <w:r w:rsidR="00063833">
        <w:rPr>
          <w:rFonts w:asciiTheme="minorHAnsi" w:hAnsiTheme="minorHAnsi" w:cstheme="minorHAnsi"/>
        </w:rPr>
        <w:t>complete with</w:t>
      </w:r>
      <w:r w:rsidRPr="00032F86">
        <w:rPr>
          <w:rFonts w:asciiTheme="minorHAnsi" w:hAnsiTheme="minorHAnsi" w:cstheme="minorHAnsi"/>
        </w:rPr>
        <w:t xml:space="preserve"> the </w:t>
      </w:r>
      <w:r w:rsidRPr="00B03B06">
        <w:rPr>
          <w:rFonts w:ascii="Calibri" w:hAnsi="Calibri" w:cs="Calibri"/>
        </w:rPr>
        <w:t>student</w:t>
      </w:r>
      <w:r w:rsidR="00063833" w:rsidRPr="00B03B06">
        <w:rPr>
          <w:rFonts w:ascii="Calibri" w:hAnsi="Calibri" w:cs="Calibri"/>
        </w:rPr>
        <w:t xml:space="preserve"> the Incomplete Grade Form, which details </w:t>
      </w:r>
      <w:r w:rsidRPr="00B03B06">
        <w:rPr>
          <w:rFonts w:ascii="Calibri" w:hAnsi="Calibri" w:cs="Calibri"/>
        </w:rPr>
        <w:t>a</w:t>
      </w:r>
      <w:r w:rsidRPr="00032F86">
        <w:rPr>
          <w:rFonts w:asciiTheme="minorHAnsi" w:hAnsiTheme="minorHAnsi" w:cstheme="minorHAnsi"/>
        </w:rPr>
        <w:t xml:space="preserve"> plan for completing the Incomplete. </w:t>
      </w:r>
      <w:r w:rsidR="00063833">
        <w:rPr>
          <w:rFonts w:asciiTheme="minorHAnsi" w:hAnsiTheme="minorHAnsi" w:cstheme="minorHAnsi"/>
        </w:rPr>
        <w:t xml:space="preserve">The faculty should work with the Academic Program Manager to initiate this form. </w:t>
      </w:r>
      <w:r w:rsidRPr="00032F86">
        <w:rPr>
          <w:rFonts w:asciiTheme="minorHAnsi" w:hAnsiTheme="minorHAnsi" w:cstheme="minorHAnsi"/>
        </w:rPr>
        <w:t>The student is responsible for meeting with the faculty instructor to discuss this plan. Both the student and the faculty instructor must acknowledge the plan</w:t>
      </w:r>
      <w:r>
        <w:rPr>
          <w:rFonts w:asciiTheme="minorHAnsi" w:hAnsiTheme="minorHAnsi" w:cstheme="minorHAnsi"/>
        </w:rPr>
        <w:t xml:space="preserve"> and</w:t>
      </w:r>
      <w:r w:rsidRPr="00032F86">
        <w:rPr>
          <w:rFonts w:asciiTheme="minorHAnsi" w:hAnsiTheme="minorHAnsi" w:cstheme="minorHAnsi"/>
        </w:rPr>
        <w:t xml:space="preserve"> submit an internal departmental form for the incomplete</w:t>
      </w:r>
      <w:r>
        <w:rPr>
          <w:rFonts w:asciiTheme="minorHAnsi" w:hAnsiTheme="minorHAnsi" w:cstheme="minorHAnsi"/>
        </w:rPr>
        <w:t>.</w:t>
      </w:r>
      <w:r w:rsidR="00137CEA">
        <w:rPr>
          <w:rFonts w:asciiTheme="minorHAnsi" w:hAnsiTheme="minorHAnsi" w:cstheme="minorHAnsi"/>
        </w:rPr>
        <w:t xml:space="preserve"> </w:t>
      </w:r>
      <w:r w:rsidR="00137CEA" w:rsidRPr="00137CEA">
        <w:rPr>
          <w:rFonts w:asciiTheme="minorHAnsi" w:hAnsiTheme="minorHAnsi" w:cstheme="minorHAnsi"/>
        </w:rPr>
        <w:t xml:space="preserve">When an instructor reports a grade of incomplete, </w:t>
      </w:r>
      <w:r w:rsidR="00137CEA">
        <w:rPr>
          <w:rFonts w:asciiTheme="minorHAnsi" w:hAnsiTheme="minorHAnsi" w:cstheme="minorHAnsi"/>
        </w:rPr>
        <w:t>they</w:t>
      </w:r>
      <w:r w:rsidR="00137CEA" w:rsidRPr="00137CEA">
        <w:rPr>
          <w:rFonts w:asciiTheme="minorHAnsi" w:hAnsiTheme="minorHAnsi" w:cstheme="minorHAnsi"/>
        </w:rPr>
        <w:t xml:space="preserve"> shall file in the departmental office Registrar's Form 60 stating the reasons for the grade and what is required of the student to achieve a permanent grade. The instructor shall also indicate the grade the student has earned on the work completed, and the weight to be given to the remainder of the work in computing a final, permanent grade.</w:t>
      </w:r>
    </w:p>
    <w:p w14:paraId="7CACCFE9" w14:textId="7677BD64" w:rsidR="002D19D8" w:rsidRDefault="44E46429" w:rsidP="44E46429">
      <w:pPr>
        <w:pStyle w:val="copy"/>
        <w:ind w:right="540"/>
        <w:rPr>
          <w:rFonts w:asciiTheme="minorHAnsi" w:hAnsiTheme="minorHAnsi" w:cstheme="minorBidi"/>
          <w:sz w:val="24"/>
          <w:szCs w:val="24"/>
        </w:rPr>
      </w:pPr>
      <w:r w:rsidRPr="44E46429">
        <w:rPr>
          <w:rFonts w:asciiTheme="minorHAnsi" w:hAnsiTheme="minorHAnsi" w:cstheme="minorBidi"/>
          <w:sz w:val="24"/>
          <w:szCs w:val="24"/>
        </w:rPr>
        <w:t xml:space="preserve">When the student has completed the work, the instructor will submit the Registrar’s Form 350 </w:t>
      </w:r>
      <w:r w:rsidR="00B43666">
        <w:rPr>
          <w:rFonts w:asciiTheme="minorHAnsi" w:hAnsiTheme="minorHAnsi" w:cstheme="minorBidi"/>
          <w:sz w:val="24"/>
          <w:szCs w:val="24"/>
        </w:rPr>
        <w:t>“</w:t>
      </w:r>
      <w:r w:rsidRPr="44E46429">
        <w:rPr>
          <w:rFonts w:asciiTheme="minorHAnsi" w:hAnsiTheme="minorHAnsi" w:cstheme="minorBidi"/>
          <w:sz w:val="24"/>
          <w:szCs w:val="24"/>
        </w:rPr>
        <w:t>Academic Record Change</w:t>
      </w:r>
      <w:r w:rsidR="00B43666">
        <w:rPr>
          <w:rFonts w:asciiTheme="minorHAnsi" w:hAnsiTheme="minorHAnsi" w:cstheme="minorBidi"/>
          <w:sz w:val="24"/>
          <w:szCs w:val="24"/>
        </w:rPr>
        <w:t>”</w:t>
      </w:r>
      <w:r w:rsidRPr="44E46429">
        <w:rPr>
          <w:rFonts w:asciiTheme="minorHAnsi" w:hAnsiTheme="minorHAnsi" w:cstheme="minorBidi"/>
          <w:sz w:val="24"/>
          <w:szCs w:val="24"/>
        </w:rPr>
        <w:t xml:space="preserve"> to the Office of the Registrar, Room 55, Hovde Hall. This form is available to faculty in the </w:t>
      </w:r>
      <w:proofErr w:type="spellStart"/>
      <w:r w:rsidRPr="44E46429">
        <w:rPr>
          <w:rFonts w:asciiTheme="minorHAnsi" w:hAnsiTheme="minorHAnsi" w:cstheme="minorBidi"/>
          <w:sz w:val="24"/>
          <w:szCs w:val="24"/>
        </w:rPr>
        <w:t>myPurdue</w:t>
      </w:r>
      <w:proofErr w:type="spellEnd"/>
      <w:r w:rsidRPr="44E46429">
        <w:rPr>
          <w:rFonts w:asciiTheme="minorHAnsi" w:hAnsiTheme="minorHAnsi" w:cstheme="minorBidi"/>
          <w:sz w:val="24"/>
          <w:szCs w:val="24"/>
        </w:rPr>
        <w:t xml:space="preserve"> system, under </w:t>
      </w:r>
      <w:r w:rsidR="00B43666">
        <w:rPr>
          <w:rFonts w:asciiTheme="minorHAnsi" w:hAnsiTheme="minorHAnsi" w:cstheme="minorBidi"/>
          <w:sz w:val="24"/>
          <w:szCs w:val="24"/>
        </w:rPr>
        <w:t>“</w:t>
      </w:r>
      <w:r w:rsidRPr="44E46429">
        <w:rPr>
          <w:rFonts w:asciiTheme="minorHAnsi" w:hAnsiTheme="minorHAnsi" w:cstheme="minorBidi"/>
          <w:sz w:val="24"/>
          <w:szCs w:val="24"/>
        </w:rPr>
        <w:t>Registrar Forms.</w:t>
      </w:r>
      <w:r w:rsidR="00B43666">
        <w:rPr>
          <w:rFonts w:asciiTheme="minorHAnsi" w:hAnsiTheme="minorHAnsi" w:cstheme="minorBidi"/>
          <w:sz w:val="24"/>
          <w:szCs w:val="24"/>
        </w:rPr>
        <w:t>”</w:t>
      </w:r>
      <w:r w:rsidRPr="44E46429">
        <w:rPr>
          <w:rFonts w:asciiTheme="minorHAnsi" w:hAnsiTheme="minorHAnsi" w:cstheme="minorBidi"/>
          <w:sz w:val="24"/>
          <w:szCs w:val="24"/>
        </w:rPr>
        <w:t xml:space="preserve"> Instructors can also submit the same information by selecting the </w:t>
      </w:r>
      <w:r w:rsidR="00B43666">
        <w:rPr>
          <w:rFonts w:asciiTheme="minorHAnsi" w:hAnsiTheme="minorHAnsi" w:cstheme="minorBidi"/>
          <w:sz w:val="24"/>
          <w:szCs w:val="24"/>
        </w:rPr>
        <w:t>“</w:t>
      </w:r>
      <w:r w:rsidRPr="44E46429">
        <w:rPr>
          <w:rFonts w:asciiTheme="minorHAnsi" w:hAnsiTheme="minorHAnsi" w:cstheme="minorBidi"/>
          <w:sz w:val="24"/>
          <w:szCs w:val="24"/>
        </w:rPr>
        <w:t>Grade Change Workflow</w:t>
      </w:r>
      <w:r w:rsidR="00B43666">
        <w:rPr>
          <w:rFonts w:asciiTheme="minorHAnsi" w:hAnsiTheme="minorHAnsi" w:cstheme="minorBidi"/>
          <w:sz w:val="24"/>
          <w:szCs w:val="24"/>
        </w:rPr>
        <w:t>”</w:t>
      </w:r>
      <w:r w:rsidRPr="44E46429">
        <w:rPr>
          <w:rFonts w:asciiTheme="minorHAnsi" w:hAnsiTheme="minorHAnsi" w:cstheme="minorBidi"/>
          <w:sz w:val="24"/>
          <w:szCs w:val="24"/>
        </w:rPr>
        <w:t xml:space="preserve"> option in the </w:t>
      </w:r>
      <w:proofErr w:type="spellStart"/>
      <w:r w:rsidRPr="44E46429">
        <w:rPr>
          <w:rFonts w:asciiTheme="minorHAnsi" w:hAnsiTheme="minorHAnsi" w:cstheme="minorBidi"/>
          <w:sz w:val="24"/>
          <w:szCs w:val="24"/>
        </w:rPr>
        <w:t>myPurdue</w:t>
      </w:r>
      <w:proofErr w:type="spellEnd"/>
      <w:r w:rsidRPr="44E46429">
        <w:rPr>
          <w:rFonts w:asciiTheme="minorHAnsi" w:hAnsiTheme="minorHAnsi" w:cstheme="minorBidi"/>
          <w:sz w:val="24"/>
          <w:szCs w:val="24"/>
        </w:rPr>
        <w:t xml:space="preserve"> system, under </w:t>
      </w:r>
      <w:r w:rsidR="00B43666">
        <w:rPr>
          <w:rFonts w:asciiTheme="minorHAnsi" w:hAnsiTheme="minorHAnsi" w:cstheme="minorBidi"/>
          <w:sz w:val="24"/>
          <w:szCs w:val="24"/>
        </w:rPr>
        <w:t>“</w:t>
      </w:r>
      <w:r w:rsidRPr="44E46429">
        <w:rPr>
          <w:rFonts w:asciiTheme="minorHAnsi" w:hAnsiTheme="minorHAnsi" w:cstheme="minorBidi"/>
          <w:sz w:val="24"/>
          <w:szCs w:val="24"/>
        </w:rPr>
        <w:t>Faculty Tools.</w:t>
      </w:r>
      <w:r w:rsidR="00B43666">
        <w:rPr>
          <w:rFonts w:asciiTheme="minorHAnsi" w:hAnsiTheme="minorHAnsi" w:cstheme="minorBidi"/>
          <w:sz w:val="24"/>
          <w:szCs w:val="24"/>
        </w:rPr>
        <w:t>”</w:t>
      </w:r>
      <w:r w:rsidRPr="44E46429">
        <w:rPr>
          <w:rFonts w:asciiTheme="minorHAnsi" w:hAnsiTheme="minorHAnsi" w:cstheme="minorBidi"/>
          <w:sz w:val="24"/>
          <w:szCs w:val="24"/>
        </w:rPr>
        <w:t xml:space="preserve"> </w:t>
      </w:r>
    </w:p>
    <w:p w14:paraId="4622041A" w14:textId="50D42A00" w:rsidR="00B46DAB" w:rsidRPr="009509BD" w:rsidRDefault="004F3855" w:rsidP="009509BD">
      <w:pPr>
        <w:pStyle w:val="Heading2"/>
        <w:ind w:right="540"/>
      </w:pPr>
      <w:bookmarkStart w:id="68" w:name="_Toc142404005"/>
      <w:r>
        <w:t xml:space="preserve">3.27 </w:t>
      </w:r>
      <w:r w:rsidR="003C39BA" w:rsidRPr="009509BD">
        <w:t>L</w:t>
      </w:r>
      <w:r w:rsidR="009509BD">
        <w:t>eaves of Absence</w:t>
      </w:r>
      <w:bookmarkEnd w:id="68"/>
    </w:p>
    <w:p w14:paraId="04770618" w14:textId="5C4721E2" w:rsidR="003C39BA" w:rsidRPr="009509BD" w:rsidRDefault="00606F0D" w:rsidP="009509BD">
      <w:pPr>
        <w:pStyle w:val="copy"/>
        <w:ind w:right="540"/>
        <w:rPr>
          <w:rFonts w:asciiTheme="minorHAnsi" w:hAnsiTheme="minorHAnsi" w:cstheme="minorHAnsi"/>
          <w:sz w:val="24"/>
          <w:szCs w:val="24"/>
        </w:rPr>
      </w:pPr>
      <w:r>
        <w:rPr>
          <w:rFonts w:asciiTheme="minorHAnsi" w:hAnsiTheme="minorHAnsi" w:cstheme="minorHAnsi"/>
          <w:sz w:val="24"/>
          <w:szCs w:val="24"/>
        </w:rPr>
        <w:t>G</w:t>
      </w:r>
      <w:r w:rsidR="003C39BA" w:rsidRPr="009509BD">
        <w:rPr>
          <w:rFonts w:asciiTheme="minorHAnsi" w:hAnsiTheme="minorHAnsi" w:cstheme="minorHAnsi"/>
          <w:sz w:val="24"/>
          <w:szCs w:val="24"/>
        </w:rPr>
        <w:t>raduate student</w:t>
      </w:r>
      <w:r>
        <w:rPr>
          <w:rFonts w:asciiTheme="minorHAnsi" w:hAnsiTheme="minorHAnsi" w:cstheme="minorHAnsi"/>
          <w:sz w:val="24"/>
          <w:szCs w:val="24"/>
        </w:rPr>
        <w:t>s</w:t>
      </w:r>
      <w:r w:rsidR="003C39BA" w:rsidRPr="009509BD">
        <w:rPr>
          <w:rFonts w:asciiTheme="minorHAnsi" w:hAnsiTheme="minorHAnsi" w:cstheme="minorHAnsi"/>
          <w:sz w:val="24"/>
          <w:szCs w:val="24"/>
        </w:rPr>
        <w:t xml:space="preserve"> may be eligible for different types of leaves or absences. Please refer to the Graduate School or the Office of the Dean of Students websites for details. Examples of leaves and absences: </w:t>
      </w:r>
      <w:r>
        <w:rPr>
          <w:rFonts w:asciiTheme="minorHAnsi" w:hAnsiTheme="minorHAnsi" w:cstheme="minorHAnsi"/>
          <w:sz w:val="24"/>
          <w:szCs w:val="24"/>
        </w:rPr>
        <w:lastRenderedPageBreak/>
        <w:t>Family Medical Leave Act (</w:t>
      </w:r>
      <w:r w:rsidR="003C39BA" w:rsidRPr="009509BD">
        <w:rPr>
          <w:rFonts w:asciiTheme="minorHAnsi" w:hAnsiTheme="minorHAnsi" w:cstheme="minorHAnsi"/>
          <w:sz w:val="24"/>
          <w:szCs w:val="24"/>
        </w:rPr>
        <w:t>FLMA</w:t>
      </w:r>
      <w:r>
        <w:rPr>
          <w:rFonts w:asciiTheme="minorHAnsi" w:hAnsiTheme="minorHAnsi" w:cstheme="minorHAnsi"/>
          <w:sz w:val="24"/>
          <w:szCs w:val="24"/>
        </w:rPr>
        <w:t>)</w:t>
      </w:r>
      <w:r w:rsidR="003C39BA" w:rsidRPr="009509BD">
        <w:rPr>
          <w:rFonts w:asciiTheme="minorHAnsi" w:hAnsiTheme="minorHAnsi" w:cstheme="minorHAnsi"/>
          <w:sz w:val="24"/>
          <w:szCs w:val="24"/>
        </w:rPr>
        <w:t>, sick leave, parental leave, bereavement, jury/witness duty, and military and worker’s compensation, amongst others. Please see the following:</w:t>
      </w:r>
    </w:p>
    <w:p w14:paraId="65318090" w14:textId="77777777" w:rsidR="003C39BA" w:rsidRPr="009509BD" w:rsidRDefault="003C39BA" w:rsidP="009509BD">
      <w:pPr>
        <w:rPr>
          <w:rFonts w:asciiTheme="minorHAnsi" w:hAnsiTheme="minorHAnsi" w:cstheme="minorHAnsi"/>
        </w:rPr>
      </w:pPr>
      <w:r w:rsidRPr="009509BD">
        <w:rPr>
          <w:rFonts w:asciiTheme="minorHAnsi" w:hAnsiTheme="minorHAnsi" w:cstheme="minorHAnsi"/>
        </w:rPr>
        <w:t>Human Resources Policies: contact: call 765-494-2222 or email hr@purdue.edu</w:t>
      </w:r>
    </w:p>
    <w:p w14:paraId="371DF6D8" w14:textId="42EC6F5D" w:rsidR="003C39BA" w:rsidRPr="009509BD" w:rsidRDefault="00000000" w:rsidP="009509BD">
      <w:pPr>
        <w:rPr>
          <w:rFonts w:asciiTheme="minorHAnsi" w:hAnsiTheme="minorHAnsi" w:cstheme="minorHAnsi"/>
        </w:rPr>
      </w:pPr>
      <w:hyperlink r:id="rId75" w:history="1">
        <w:r w:rsidR="007F4BDB" w:rsidRPr="00EA6A3C">
          <w:rPr>
            <w:rStyle w:val="Hyperlink"/>
            <w:rFonts w:asciiTheme="minorHAnsi" w:hAnsiTheme="minorHAnsi" w:cstheme="minorHAnsi"/>
          </w:rPr>
          <w:t>https://www.purdue.edu/policies/human-resources/index.html</w:t>
        </w:r>
      </w:hyperlink>
      <w:r w:rsidR="007F4BDB">
        <w:rPr>
          <w:rFonts w:asciiTheme="minorHAnsi" w:hAnsiTheme="minorHAnsi" w:cstheme="minorHAnsi"/>
        </w:rPr>
        <w:t xml:space="preserve"> </w:t>
      </w:r>
    </w:p>
    <w:p w14:paraId="139390D7" w14:textId="59A1EB54" w:rsidR="003C39BA" w:rsidRPr="009509BD" w:rsidRDefault="00000000" w:rsidP="009509BD">
      <w:pPr>
        <w:rPr>
          <w:rFonts w:asciiTheme="minorHAnsi" w:hAnsiTheme="minorHAnsi" w:cstheme="minorHAnsi"/>
        </w:rPr>
      </w:pPr>
      <w:hyperlink r:id="rId76" w:history="1">
        <w:r w:rsidR="007F4BDB" w:rsidRPr="00EA6A3C">
          <w:rPr>
            <w:rStyle w:val="Hyperlink"/>
            <w:rFonts w:asciiTheme="minorHAnsi" w:hAnsiTheme="minorHAnsi" w:cstheme="minorHAnsi"/>
          </w:rPr>
          <w:t>https://www.purdue.edu/hr/aboutus/index.php</w:t>
        </w:r>
      </w:hyperlink>
      <w:r w:rsidR="007F4BDB">
        <w:rPr>
          <w:rFonts w:asciiTheme="minorHAnsi" w:hAnsiTheme="minorHAnsi" w:cstheme="minorHAnsi"/>
        </w:rPr>
        <w:t xml:space="preserve"> </w:t>
      </w:r>
    </w:p>
    <w:p w14:paraId="7B707190" w14:textId="77777777" w:rsidR="00606F0D" w:rsidRDefault="00606F0D">
      <w:pPr>
        <w:rPr>
          <w:rFonts w:asciiTheme="minorHAnsi" w:hAnsiTheme="minorHAnsi" w:cstheme="minorHAnsi"/>
        </w:rPr>
      </w:pPr>
    </w:p>
    <w:p w14:paraId="1F284FD0" w14:textId="7CB65F3C" w:rsidR="003C39BA" w:rsidRPr="009509BD" w:rsidRDefault="003C39BA" w:rsidP="009509BD">
      <w:pPr>
        <w:rPr>
          <w:rFonts w:asciiTheme="minorHAnsi" w:hAnsiTheme="minorHAnsi" w:cstheme="minorHAnsi"/>
        </w:rPr>
      </w:pPr>
      <w:r w:rsidRPr="009509BD">
        <w:rPr>
          <w:rFonts w:asciiTheme="minorHAnsi" w:hAnsiTheme="minorHAnsi" w:cstheme="minorHAnsi"/>
        </w:rPr>
        <w:t xml:space="preserve">Graduate Employment Manual: </w:t>
      </w:r>
    </w:p>
    <w:p w14:paraId="688AB1E1" w14:textId="7AC2B7DF" w:rsidR="003C39BA" w:rsidRPr="009509BD" w:rsidRDefault="00000000" w:rsidP="009509BD">
      <w:pPr>
        <w:rPr>
          <w:rFonts w:asciiTheme="minorHAnsi" w:hAnsiTheme="minorHAnsi" w:cstheme="minorHAnsi"/>
        </w:rPr>
      </w:pPr>
      <w:hyperlink r:id="rId77" w:history="1">
        <w:r w:rsidR="007F4BDB" w:rsidRPr="00EA6A3C">
          <w:rPr>
            <w:rStyle w:val="Hyperlink"/>
            <w:rFonts w:asciiTheme="minorHAnsi" w:hAnsiTheme="minorHAnsi" w:cstheme="minorHAnsi"/>
          </w:rPr>
          <w:t>https://www.purdue.edu/gradschool/documents/gpo/graduate-student-employment-manual.pdf</w:t>
        </w:r>
      </w:hyperlink>
      <w:r w:rsidR="007F4BDB">
        <w:rPr>
          <w:rFonts w:asciiTheme="minorHAnsi" w:hAnsiTheme="minorHAnsi" w:cstheme="minorHAnsi"/>
        </w:rPr>
        <w:t xml:space="preserve"> </w:t>
      </w:r>
    </w:p>
    <w:p w14:paraId="52C08058" w14:textId="77777777" w:rsidR="00606F0D" w:rsidRDefault="00606F0D">
      <w:pPr>
        <w:rPr>
          <w:rFonts w:asciiTheme="minorHAnsi" w:hAnsiTheme="minorHAnsi" w:cstheme="minorHAnsi"/>
        </w:rPr>
      </w:pPr>
    </w:p>
    <w:p w14:paraId="2BD70458" w14:textId="23C18964" w:rsidR="003C39BA" w:rsidRPr="009509BD" w:rsidRDefault="003C39BA" w:rsidP="009509BD">
      <w:pPr>
        <w:rPr>
          <w:rFonts w:asciiTheme="minorHAnsi" w:hAnsiTheme="minorHAnsi" w:cstheme="minorHAnsi"/>
        </w:rPr>
      </w:pPr>
      <w:r w:rsidRPr="009509BD">
        <w:rPr>
          <w:rFonts w:asciiTheme="minorHAnsi" w:hAnsiTheme="minorHAnsi" w:cstheme="minorHAnsi"/>
        </w:rPr>
        <w:t>COVID-19 Announcements and FAQ Page:</w:t>
      </w:r>
    </w:p>
    <w:p w14:paraId="72CE6441" w14:textId="1BF7225F" w:rsidR="003C39BA" w:rsidRPr="009509BD" w:rsidRDefault="00000000" w:rsidP="009509BD">
      <w:pPr>
        <w:rPr>
          <w:rFonts w:asciiTheme="minorHAnsi" w:hAnsiTheme="minorHAnsi" w:cstheme="minorHAnsi"/>
        </w:rPr>
      </w:pPr>
      <w:hyperlink r:id="rId78" w:history="1">
        <w:r w:rsidR="007F4BDB" w:rsidRPr="00EA6A3C">
          <w:rPr>
            <w:rStyle w:val="Hyperlink"/>
            <w:rFonts w:asciiTheme="minorHAnsi" w:hAnsiTheme="minorHAnsi" w:cstheme="minorHAnsi"/>
          </w:rPr>
          <w:t>https://www.purdue.edu/gradschool/covid-19/index.php</w:t>
        </w:r>
      </w:hyperlink>
      <w:r w:rsidR="007F4BDB">
        <w:rPr>
          <w:rFonts w:asciiTheme="minorHAnsi" w:hAnsiTheme="minorHAnsi" w:cstheme="minorHAnsi"/>
        </w:rPr>
        <w:t xml:space="preserve"> </w:t>
      </w:r>
    </w:p>
    <w:p w14:paraId="673A0BC7" w14:textId="77777777" w:rsidR="00606F0D" w:rsidRDefault="00606F0D">
      <w:pPr>
        <w:rPr>
          <w:rFonts w:asciiTheme="minorHAnsi" w:hAnsiTheme="minorHAnsi" w:cstheme="minorHAnsi"/>
        </w:rPr>
      </w:pPr>
    </w:p>
    <w:p w14:paraId="72E90BF8" w14:textId="693C108D" w:rsidR="003C39BA" w:rsidRPr="009509BD" w:rsidRDefault="003C39BA" w:rsidP="009509BD">
      <w:pPr>
        <w:rPr>
          <w:rFonts w:asciiTheme="minorHAnsi" w:hAnsiTheme="minorHAnsi" w:cstheme="minorHAnsi"/>
        </w:rPr>
      </w:pPr>
      <w:r w:rsidRPr="009509BD">
        <w:rPr>
          <w:rFonts w:asciiTheme="minorHAnsi" w:hAnsiTheme="minorHAnsi" w:cstheme="minorHAnsi"/>
        </w:rPr>
        <w:t xml:space="preserve">Office of the Dean of Students: contact: call 765-494-1747 or email </w:t>
      </w:r>
      <w:hyperlink r:id="rId79" w:history="1">
        <w:r w:rsidR="007F4BDB" w:rsidRPr="00EA6A3C">
          <w:rPr>
            <w:rStyle w:val="Hyperlink"/>
            <w:rFonts w:asciiTheme="minorHAnsi" w:hAnsiTheme="minorHAnsi" w:cstheme="minorHAnsi"/>
          </w:rPr>
          <w:t>odos@purdue.edu</w:t>
        </w:r>
      </w:hyperlink>
      <w:r w:rsidRPr="009509BD">
        <w:rPr>
          <w:rFonts w:asciiTheme="minorHAnsi" w:hAnsiTheme="minorHAnsi" w:cstheme="minorHAnsi"/>
        </w:rPr>
        <w:t>:</w:t>
      </w:r>
    </w:p>
    <w:p w14:paraId="40749DD8" w14:textId="7A578E02" w:rsidR="003C39BA" w:rsidRPr="00DA7A36" w:rsidRDefault="00000000" w:rsidP="009509BD">
      <w:pPr>
        <w:rPr>
          <w:rFonts w:asciiTheme="minorHAnsi" w:hAnsiTheme="minorHAnsi" w:cstheme="minorHAnsi"/>
        </w:rPr>
      </w:pPr>
      <w:hyperlink r:id="rId80" w:history="1">
        <w:r w:rsidR="004E02D2" w:rsidRPr="00EA6A3C">
          <w:rPr>
            <w:rStyle w:val="Hyperlink"/>
            <w:rFonts w:asciiTheme="minorHAnsi" w:hAnsiTheme="minorHAnsi" w:cstheme="minorHAnsi"/>
          </w:rPr>
          <w:t>https://www.purdue.edu/advocacy/students/absences.html</w:t>
        </w:r>
      </w:hyperlink>
      <w:r w:rsidR="004E02D2">
        <w:rPr>
          <w:rFonts w:asciiTheme="minorHAnsi" w:hAnsiTheme="minorHAnsi" w:cstheme="minorHAnsi"/>
        </w:rPr>
        <w:t xml:space="preserve"> </w:t>
      </w:r>
    </w:p>
    <w:p w14:paraId="276EB553" w14:textId="3555CC50" w:rsidR="0022482F" w:rsidRDefault="004F3855" w:rsidP="00380DF5">
      <w:pPr>
        <w:pStyle w:val="Heading2"/>
        <w:ind w:right="540"/>
      </w:pPr>
      <w:bookmarkStart w:id="69" w:name="_Toc142404006"/>
      <w:r>
        <w:t xml:space="preserve">3.28 </w:t>
      </w:r>
      <w:r w:rsidR="0092703B">
        <w:t>Reportable Outside Activit</w:t>
      </w:r>
      <w:r w:rsidR="003748E4">
        <w:t>y</w:t>
      </w:r>
      <w:bookmarkStart w:id="70" w:name="_Toc268771595"/>
      <w:bookmarkEnd w:id="69"/>
    </w:p>
    <w:p w14:paraId="1A1B2BE9" w14:textId="77777777" w:rsidR="0092703B" w:rsidRPr="0092703B" w:rsidRDefault="0092703B" w:rsidP="00927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rPr>
      </w:pPr>
      <w:r w:rsidRPr="0092703B">
        <w:rPr>
          <w:rFonts w:asciiTheme="minorHAnsi" w:hAnsiTheme="minorHAnsi" w:cstheme="minorHAnsi"/>
          <w:bCs/>
        </w:rPr>
        <w:t xml:space="preserve">A Reportable Outside Activity is defined as any work, advice or service for an entity other than Purdue University that may potentially result in a Conflict of Commitment. " </w:t>
      </w:r>
    </w:p>
    <w:p w14:paraId="1F704DD5" w14:textId="5C37C49A" w:rsidR="0092703B" w:rsidRPr="0092703B" w:rsidRDefault="0092703B" w:rsidP="00927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rPr>
      </w:pPr>
      <w:r>
        <w:rPr>
          <w:rFonts w:asciiTheme="minorHAnsi" w:hAnsiTheme="minorHAnsi" w:cstheme="minorHAnsi"/>
          <w:bCs/>
        </w:rPr>
        <w:t>(</w:t>
      </w:r>
      <w:r w:rsidRPr="0092703B">
        <w:rPr>
          <w:rFonts w:asciiTheme="minorHAnsi" w:hAnsiTheme="minorHAnsi" w:cstheme="minorHAnsi"/>
          <w:bCs/>
        </w:rPr>
        <w:t>https://www.purdue.edu/ethics/resources/ROAformguidelines.php#Q1</w:t>
      </w:r>
      <w:r>
        <w:rPr>
          <w:rFonts w:asciiTheme="minorHAnsi" w:hAnsiTheme="minorHAnsi" w:cstheme="minorHAnsi"/>
          <w:bCs/>
        </w:rPr>
        <w:t>)</w:t>
      </w:r>
    </w:p>
    <w:p w14:paraId="3266A318" w14:textId="77777777" w:rsidR="0092703B" w:rsidRPr="0092703B" w:rsidRDefault="0092703B" w:rsidP="0092703B">
      <w:pPr>
        <w:rPr>
          <w:rFonts w:asciiTheme="minorHAnsi" w:hAnsiTheme="minorHAnsi" w:cstheme="minorHAnsi"/>
          <w:bCs/>
        </w:rPr>
      </w:pPr>
    </w:p>
    <w:p w14:paraId="5F0BE039" w14:textId="77777777" w:rsidR="0092703B" w:rsidRPr="0092703B" w:rsidRDefault="0092703B" w:rsidP="0092703B">
      <w:pPr>
        <w:textAlignment w:val="baseline"/>
        <w:rPr>
          <w:rFonts w:asciiTheme="minorHAnsi" w:hAnsiTheme="minorHAnsi" w:cstheme="minorHAnsi"/>
          <w:color w:val="333333"/>
        </w:rPr>
      </w:pPr>
      <w:r w:rsidRPr="0092703B">
        <w:rPr>
          <w:rFonts w:asciiTheme="minorHAnsi" w:hAnsiTheme="minorHAnsi" w:cstheme="minorHAnsi"/>
          <w:color w:val="333333"/>
        </w:rPr>
        <w:t>In accordance with Purdue University's policy on</w:t>
      </w:r>
      <w:hyperlink r:id="rId81" w:tgtFrame="_blank" w:history="1">
        <w:r w:rsidRPr="0092703B">
          <w:rPr>
            <w:rFonts w:asciiTheme="minorHAnsi" w:hAnsiTheme="minorHAnsi" w:cstheme="minorHAnsi"/>
            <w:b/>
            <w:bCs/>
            <w:color w:val="000000"/>
            <w:u w:val="single"/>
            <w:bdr w:val="none" w:sz="0" w:space="0" w:color="auto" w:frame="1"/>
          </w:rPr>
          <w:t> Conflicts of Commitment and Reportable Outside Activities (III.B.1)</w:t>
        </w:r>
      </w:hyperlink>
      <w:r w:rsidRPr="0092703B">
        <w:rPr>
          <w:rFonts w:asciiTheme="minorHAnsi" w:hAnsiTheme="minorHAnsi" w:cstheme="minorHAnsi"/>
          <w:color w:val="333333"/>
        </w:rPr>
        <w:t>, no employee may engage in a Reportable Outside Activity until:</w:t>
      </w:r>
    </w:p>
    <w:p w14:paraId="65A5E570" w14:textId="7A27816B" w:rsidR="0092703B" w:rsidRPr="0092703B" w:rsidRDefault="0092703B" w:rsidP="0092703B">
      <w:pPr>
        <w:pStyle w:val="ListParagraph"/>
        <w:numPr>
          <w:ilvl w:val="0"/>
          <w:numId w:val="181"/>
        </w:numPr>
        <w:textAlignment w:val="baseline"/>
        <w:rPr>
          <w:rFonts w:asciiTheme="minorHAnsi" w:hAnsiTheme="minorHAnsi" w:cstheme="minorHAnsi"/>
          <w:color w:val="333333"/>
          <w:sz w:val="24"/>
          <w:szCs w:val="24"/>
        </w:rPr>
      </w:pPr>
      <w:r w:rsidRPr="0092703B">
        <w:rPr>
          <w:rFonts w:asciiTheme="minorHAnsi" w:hAnsiTheme="minorHAnsi" w:cstheme="minorHAnsi"/>
          <w:color w:val="333333"/>
          <w:sz w:val="24"/>
          <w:szCs w:val="24"/>
        </w:rPr>
        <w:t>The employee has submitted the Reportable Outside Activity on a </w:t>
      </w:r>
      <w:hyperlink r:id="rId82" w:history="1">
        <w:r w:rsidRPr="0092703B">
          <w:rPr>
            <w:rFonts w:asciiTheme="minorHAnsi" w:hAnsiTheme="minorHAnsi" w:cstheme="minorHAnsi"/>
            <w:b/>
            <w:bCs/>
            <w:color w:val="000000"/>
            <w:sz w:val="24"/>
            <w:szCs w:val="24"/>
            <w:u w:val="single"/>
            <w:bdr w:val="none" w:sz="0" w:space="0" w:color="auto" w:frame="1"/>
          </w:rPr>
          <w:t>Reportable Outside Activity Form</w:t>
        </w:r>
      </w:hyperlink>
      <w:r w:rsidRPr="0092703B">
        <w:rPr>
          <w:rFonts w:asciiTheme="minorHAnsi" w:hAnsiTheme="minorHAnsi" w:cstheme="minorHAnsi"/>
          <w:color w:val="333333"/>
          <w:sz w:val="24"/>
          <w:szCs w:val="24"/>
        </w:rPr>
        <w:t> and</w:t>
      </w:r>
    </w:p>
    <w:p w14:paraId="285FE7C2" w14:textId="451599F3" w:rsidR="0092703B" w:rsidRPr="0092703B" w:rsidRDefault="0092703B" w:rsidP="0092703B">
      <w:pPr>
        <w:pStyle w:val="ListParagraph"/>
        <w:numPr>
          <w:ilvl w:val="0"/>
          <w:numId w:val="181"/>
        </w:numPr>
        <w:textAlignment w:val="baseline"/>
        <w:rPr>
          <w:rFonts w:asciiTheme="minorHAnsi" w:hAnsiTheme="minorHAnsi" w:cstheme="minorHAnsi"/>
          <w:color w:val="333333"/>
          <w:sz w:val="24"/>
          <w:szCs w:val="24"/>
        </w:rPr>
      </w:pPr>
      <w:r w:rsidRPr="0092703B">
        <w:rPr>
          <w:rFonts w:asciiTheme="minorHAnsi" w:hAnsiTheme="minorHAnsi" w:cstheme="minorHAnsi"/>
          <w:color w:val="333333"/>
          <w:sz w:val="24"/>
          <w:szCs w:val="24"/>
        </w:rPr>
        <w:t>The Unit Head or OA Officer has given written approval for the employee's participation in the Reportable Outside Activity described in the form.</w:t>
      </w:r>
    </w:p>
    <w:p w14:paraId="06920132" w14:textId="77777777" w:rsidR="0092703B" w:rsidRPr="0022482F" w:rsidRDefault="0092703B" w:rsidP="0092703B">
      <w:pPr>
        <w:rPr>
          <w:rFonts w:asciiTheme="minorHAnsi" w:hAnsiTheme="minorHAnsi" w:cstheme="minorHAnsi"/>
        </w:rPr>
      </w:pPr>
      <w:r w:rsidRPr="7FFC3C28">
        <w:rPr>
          <w:rFonts w:asciiTheme="minorHAnsi" w:hAnsiTheme="minorHAnsi" w:cstheme="minorBidi"/>
        </w:rPr>
        <w:t>Each Unit Head has a continuing obligation to monitor the Reportable Outside Activities of Employees they supervise and to withdraw in writing any previously granted permission if the Unit Head determines that the Reportable Outside Activity has resulted in a Conflict of Commitment for an Employee. Approval to engage in a Reportable Outside Activity does not alter or diminish the Employee’s duties or responsibilities to the University.</w:t>
      </w:r>
      <w:r w:rsidRPr="7FFC3C28">
        <w:rPr>
          <w:rStyle w:val="FootnoteReference"/>
          <w:rFonts w:cstheme="minorBidi"/>
        </w:rPr>
        <w:footnoteReference w:id="20"/>
      </w:r>
    </w:p>
    <w:p w14:paraId="2A44898C" w14:textId="77777777" w:rsidR="0092703B" w:rsidRDefault="0092703B" w:rsidP="0092703B">
      <w:pPr>
        <w:rPr>
          <w:rFonts w:asciiTheme="minorHAnsi" w:hAnsiTheme="minorHAnsi" w:cstheme="minorHAnsi"/>
        </w:rPr>
      </w:pPr>
    </w:p>
    <w:p w14:paraId="225D840C" w14:textId="77777777" w:rsidR="0092703B" w:rsidRDefault="0092703B" w:rsidP="0092703B">
      <w:pPr>
        <w:rPr>
          <w:rFonts w:asciiTheme="minorHAnsi" w:hAnsiTheme="minorHAnsi" w:cstheme="minorHAnsi"/>
        </w:rPr>
      </w:pPr>
      <w:r>
        <w:rPr>
          <w:rFonts w:asciiTheme="minorHAnsi" w:hAnsiTheme="minorHAnsi" w:cstheme="minorHAnsi"/>
        </w:rPr>
        <w:t>Failure to report outside activities may result in disciplinary action.</w:t>
      </w:r>
    </w:p>
    <w:p w14:paraId="3F38F168" w14:textId="77777777" w:rsidR="0092703B" w:rsidRDefault="0092703B" w:rsidP="0022482F">
      <w:pPr>
        <w:rPr>
          <w:rFonts w:asciiTheme="minorHAnsi" w:hAnsiTheme="minorHAnsi" w:cstheme="minorHAnsi"/>
          <w:bCs/>
        </w:rPr>
      </w:pPr>
    </w:p>
    <w:p w14:paraId="495230C9" w14:textId="1A9BB4C5" w:rsidR="009F6D37" w:rsidRDefault="009F6D37" w:rsidP="0022482F">
      <w:pPr>
        <w:rPr>
          <w:rFonts w:asciiTheme="minorHAnsi" w:hAnsiTheme="minorHAnsi" w:cstheme="minorHAnsi"/>
          <w:bCs/>
        </w:rPr>
      </w:pPr>
      <w:r w:rsidRPr="009F6D37">
        <w:rPr>
          <w:rFonts w:asciiTheme="minorHAnsi" w:hAnsiTheme="minorHAnsi" w:cstheme="minorHAnsi"/>
          <w:bCs/>
        </w:rPr>
        <w:t>Graduate student</w:t>
      </w:r>
      <w:r>
        <w:rPr>
          <w:rFonts w:asciiTheme="minorHAnsi" w:hAnsiTheme="minorHAnsi" w:cstheme="minorHAnsi"/>
          <w:bCs/>
        </w:rPr>
        <w:t>s</w:t>
      </w:r>
      <w:r w:rsidRPr="009F6D37">
        <w:rPr>
          <w:rFonts w:asciiTheme="minorHAnsi" w:hAnsiTheme="minorHAnsi" w:cstheme="minorHAnsi"/>
          <w:bCs/>
        </w:rPr>
        <w:t xml:space="preserve"> may not hold a 0.5 FTE appointment (TA RA GA) while pursuing reportable outside activities (activities), including Curricular Practical Training (CPT). Students holding a 0.25 FTE appointment, may pursue part time activities, including CPT, up to a total of 20 hours per week. Activities must be approved before the beginning of the semester in which the activities will occur and cannot begin after the 6th week of classes. Activities, including CPT, are approved on a semester basis</w:t>
      </w:r>
      <w:r>
        <w:rPr>
          <w:rFonts w:asciiTheme="minorHAnsi" w:hAnsiTheme="minorHAnsi" w:cstheme="minorHAnsi"/>
          <w:bCs/>
        </w:rPr>
        <w:t>.</w:t>
      </w:r>
    </w:p>
    <w:p w14:paraId="32268470" w14:textId="77777777" w:rsidR="00D507F9" w:rsidRDefault="00D507F9" w:rsidP="0022482F">
      <w:pPr>
        <w:rPr>
          <w:rFonts w:asciiTheme="minorHAnsi" w:hAnsiTheme="minorHAnsi" w:cstheme="minorHAnsi"/>
        </w:rPr>
      </w:pPr>
    </w:p>
    <w:p w14:paraId="58A7A5AC" w14:textId="493D3006" w:rsidR="0022482F" w:rsidRPr="0022482F" w:rsidRDefault="0022482F" w:rsidP="0022482F">
      <w:pPr>
        <w:rPr>
          <w:rFonts w:asciiTheme="minorHAnsi" w:hAnsiTheme="minorHAnsi" w:cstheme="minorHAnsi"/>
        </w:rPr>
      </w:pPr>
      <w:r w:rsidRPr="0022482F">
        <w:rPr>
          <w:rFonts w:asciiTheme="minorHAnsi" w:hAnsiTheme="minorHAnsi" w:cstheme="minorHAnsi"/>
        </w:rPr>
        <w:lastRenderedPageBreak/>
        <w:t xml:space="preserve">For more information, </w:t>
      </w:r>
      <w:proofErr w:type="gramStart"/>
      <w:r w:rsidRPr="0022482F">
        <w:rPr>
          <w:rFonts w:asciiTheme="minorHAnsi" w:hAnsiTheme="minorHAnsi" w:cstheme="minorHAnsi"/>
        </w:rPr>
        <w:t>see</w:t>
      </w:r>
      <w:proofErr w:type="gramEnd"/>
    </w:p>
    <w:p w14:paraId="328BAB2D" w14:textId="4BE4479E" w:rsidR="0022482F" w:rsidRPr="00AB11F0" w:rsidRDefault="00000000" w:rsidP="00916CE0">
      <w:pPr>
        <w:pStyle w:val="ListParagraph"/>
        <w:numPr>
          <w:ilvl w:val="0"/>
          <w:numId w:val="25"/>
        </w:numPr>
        <w:spacing w:after="0" w:line="240" w:lineRule="auto"/>
        <w:ind w:left="714" w:hanging="357"/>
        <w:rPr>
          <w:rFonts w:asciiTheme="minorHAnsi" w:hAnsiTheme="minorHAnsi" w:cstheme="minorHAnsi"/>
          <w:sz w:val="24"/>
          <w:szCs w:val="24"/>
          <w:lang w:val="fr-FR"/>
        </w:rPr>
      </w:pPr>
      <w:hyperlink r:id="rId83" w:history="1">
        <w:r w:rsidR="00DC0600" w:rsidRPr="00AB11F0">
          <w:rPr>
            <w:rStyle w:val="Hyperlink"/>
            <w:rFonts w:asciiTheme="minorHAnsi" w:hAnsiTheme="minorHAnsi" w:cstheme="minorHAnsi"/>
            <w:sz w:val="24"/>
            <w:szCs w:val="24"/>
            <w:lang w:val="fr-FR"/>
          </w:rPr>
          <w:t>https://www.purdue.edu/gradschool/documents/gpo/graduate-student-employment-manual.pdf</w:t>
        </w:r>
      </w:hyperlink>
      <w:r w:rsidR="00DC0600" w:rsidRPr="00AB11F0">
        <w:rPr>
          <w:rFonts w:asciiTheme="minorHAnsi" w:hAnsiTheme="minorHAnsi" w:cstheme="minorHAnsi"/>
          <w:sz w:val="24"/>
          <w:szCs w:val="24"/>
          <w:lang w:val="fr-FR"/>
        </w:rPr>
        <w:t xml:space="preserve"> (page 2</w:t>
      </w:r>
      <w:r w:rsidR="00DB77A4" w:rsidRPr="00AB11F0">
        <w:rPr>
          <w:rFonts w:asciiTheme="minorHAnsi" w:hAnsiTheme="minorHAnsi" w:cstheme="minorHAnsi"/>
          <w:sz w:val="24"/>
          <w:szCs w:val="24"/>
          <w:lang w:val="fr-FR"/>
        </w:rPr>
        <w:t>3</w:t>
      </w:r>
      <w:r w:rsidR="00DC0600" w:rsidRPr="00AB11F0">
        <w:rPr>
          <w:rFonts w:asciiTheme="minorHAnsi" w:hAnsiTheme="minorHAnsi" w:cstheme="minorHAnsi"/>
          <w:sz w:val="24"/>
          <w:szCs w:val="24"/>
          <w:lang w:val="fr-FR"/>
        </w:rPr>
        <w:t>)</w:t>
      </w:r>
    </w:p>
    <w:p w14:paraId="3332A235" w14:textId="366F749B" w:rsidR="0022482F" w:rsidRPr="00AB11F0" w:rsidRDefault="00000000" w:rsidP="00916CE0">
      <w:pPr>
        <w:pStyle w:val="ListParagraph"/>
        <w:numPr>
          <w:ilvl w:val="0"/>
          <w:numId w:val="25"/>
        </w:numPr>
        <w:spacing w:after="0" w:line="240" w:lineRule="auto"/>
        <w:ind w:left="714" w:hanging="357"/>
        <w:rPr>
          <w:rFonts w:asciiTheme="minorHAnsi" w:hAnsiTheme="minorHAnsi" w:cstheme="minorHAnsi"/>
          <w:sz w:val="24"/>
          <w:szCs w:val="24"/>
          <w:lang w:val="fr-FR"/>
        </w:rPr>
      </w:pPr>
      <w:hyperlink r:id="rId84" w:history="1">
        <w:r w:rsidR="00DC0600" w:rsidRPr="00AB11F0">
          <w:rPr>
            <w:rStyle w:val="Hyperlink"/>
            <w:rFonts w:asciiTheme="minorHAnsi" w:hAnsiTheme="minorHAnsi" w:cstheme="minorHAnsi"/>
            <w:sz w:val="24"/>
            <w:szCs w:val="24"/>
            <w:lang w:val="fr-FR"/>
          </w:rPr>
          <w:t>https://www.purdue.edu/ethics/resources/faqs/coc-faqs.php</w:t>
        </w:r>
      </w:hyperlink>
      <w:r w:rsidR="00DC0600" w:rsidRPr="00AB11F0">
        <w:rPr>
          <w:rFonts w:asciiTheme="minorHAnsi" w:hAnsiTheme="minorHAnsi" w:cstheme="minorHAnsi"/>
          <w:sz w:val="24"/>
          <w:szCs w:val="24"/>
          <w:lang w:val="fr-FR"/>
        </w:rPr>
        <w:t xml:space="preserve"> </w:t>
      </w:r>
    </w:p>
    <w:p w14:paraId="036343C4" w14:textId="781EA65D" w:rsidR="0022482F" w:rsidRPr="00AB11F0" w:rsidRDefault="00000000" w:rsidP="00916CE0">
      <w:pPr>
        <w:pStyle w:val="ListParagraph"/>
        <w:numPr>
          <w:ilvl w:val="0"/>
          <w:numId w:val="25"/>
        </w:numPr>
        <w:spacing w:after="0" w:line="240" w:lineRule="auto"/>
        <w:ind w:left="714" w:hanging="357"/>
        <w:rPr>
          <w:rFonts w:asciiTheme="minorHAnsi" w:hAnsiTheme="minorHAnsi" w:cstheme="minorHAnsi"/>
          <w:b/>
          <w:bCs/>
          <w:sz w:val="24"/>
          <w:szCs w:val="24"/>
          <w:lang w:val="fr-FR"/>
        </w:rPr>
      </w:pPr>
      <w:hyperlink r:id="rId85" w:history="1">
        <w:r w:rsidR="0068292F" w:rsidRPr="00AB11F0">
          <w:rPr>
            <w:rStyle w:val="Hyperlink"/>
            <w:rFonts w:asciiTheme="minorHAnsi" w:hAnsiTheme="minorHAnsi" w:cstheme="minorHAnsi"/>
            <w:sz w:val="24"/>
            <w:szCs w:val="24"/>
            <w:lang w:val="fr-FR"/>
          </w:rPr>
          <w:t>http://www.purdue.edu/ethics/resources/ROAformguidelines.html</w:t>
        </w:r>
      </w:hyperlink>
      <w:r w:rsidR="0068292F" w:rsidRPr="00AB11F0">
        <w:rPr>
          <w:rFonts w:asciiTheme="minorHAnsi" w:hAnsiTheme="minorHAnsi" w:cstheme="minorHAnsi"/>
          <w:sz w:val="24"/>
          <w:szCs w:val="24"/>
          <w:lang w:val="fr-FR"/>
        </w:rPr>
        <w:t xml:space="preserve"> </w:t>
      </w:r>
    </w:p>
    <w:p w14:paraId="0CB11D7A" w14:textId="2003B77B" w:rsidR="00BD33B9" w:rsidRPr="00DA7A36" w:rsidRDefault="004F3855" w:rsidP="0022482F">
      <w:pPr>
        <w:pStyle w:val="Heading2"/>
        <w:ind w:right="540"/>
      </w:pPr>
      <w:bookmarkStart w:id="71" w:name="_Toc142404007"/>
      <w:r>
        <w:t xml:space="preserve">3.29 </w:t>
      </w:r>
      <w:r w:rsidR="00023AC7" w:rsidRPr="00DA7A36">
        <w:t>A</w:t>
      </w:r>
      <w:r w:rsidR="0021704B" w:rsidRPr="00DA7A36">
        <w:t>nnual Progress Reviews</w:t>
      </w:r>
      <w:bookmarkEnd w:id="70"/>
      <w:bookmarkEnd w:id="71"/>
    </w:p>
    <w:p w14:paraId="01C4804E" w14:textId="4088984B" w:rsidR="00BB7034" w:rsidRPr="00DA7A36" w:rsidRDefault="00B04EEE" w:rsidP="00380DF5">
      <w:pPr>
        <w:spacing w:line="240" w:lineRule="atLeast"/>
        <w:ind w:right="540"/>
        <w:rPr>
          <w:rFonts w:asciiTheme="minorHAnsi" w:hAnsiTheme="minorHAnsi" w:cstheme="minorHAnsi"/>
          <w:color w:val="000000"/>
        </w:rPr>
      </w:pPr>
      <w:r w:rsidRPr="00FF7AF4">
        <w:rPr>
          <w:rFonts w:asciiTheme="minorHAnsi" w:hAnsiTheme="minorHAnsi" w:cstheme="minorHAnsi"/>
          <w:color w:val="000000"/>
        </w:rPr>
        <w:t>All graduate s</w:t>
      </w:r>
      <w:r w:rsidR="00E46270" w:rsidRPr="00FF7AF4">
        <w:rPr>
          <w:rFonts w:asciiTheme="minorHAnsi" w:hAnsiTheme="minorHAnsi" w:cstheme="minorHAnsi"/>
          <w:color w:val="000000"/>
        </w:rPr>
        <w:t xml:space="preserve">tudents will </w:t>
      </w:r>
      <w:r w:rsidR="003254A5" w:rsidRPr="00FF7AF4">
        <w:rPr>
          <w:rFonts w:asciiTheme="minorHAnsi" w:hAnsiTheme="minorHAnsi" w:cstheme="minorHAnsi"/>
          <w:color w:val="000000"/>
        </w:rPr>
        <w:t xml:space="preserve">participate in </w:t>
      </w:r>
      <w:r w:rsidRPr="00FF7AF4">
        <w:rPr>
          <w:rFonts w:asciiTheme="minorHAnsi" w:hAnsiTheme="minorHAnsi" w:cstheme="minorHAnsi"/>
          <w:color w:val="000000"/>
        </w:rPr>
        <w:t xml:space="preserve">regular advisory committee meetings and </w:t>
      </w:r>
      <w:r w:rsidR="003254A5" w:rsidRPr="00FF7AF4">
        <w:rPr>
          <w:rFonts w:asciiTheme="minorHAnsi" w:hAnsiTheme="minorHAnsi" w:cstheme="minorHAnsi"/>
          <w:color w:val="000000"/>
        </w:rPr>
        <w:t>an annual progress review</w:t>
      </w:r>
      <w:r w:rsidR="004A36C6" w:rsidRPr="00FF7AF4">
        <w:rPr>
          <w:rFonts w:asciiTheme="minorHAnsi" w:hAnsiTheme="minorHAnsi" w:cstheme="minorHAnsi"/>
          <w:color w:val="000000"/>
        </w:rPr>
        <w:t>. These</w:t>
      </w:r>
      <w:r w:rsidRPr="00FF7AF4">
        <w:rPr>
          <w:rFonts w:asciiTheme="minorHAnsi" w:hAnsiTheme="minorHAnsi" w:cstheme="minorHAnsi"/>
          <w:color w:val="000000"/>
        </w:rPr>
        <w:t xml:space="preserve"> reviews are meant to foster </w:t>
      </w:r>
      <w:r w:rsidR="002568FE">
        <w:rPr>
          <w:rFonts w:asciiTheme="minorHAnsi" w:hAnsiTheme="minorHAnsi" w:cstheme="minorHAnsi"/>
          <w:color w:val="000000"/>
        </w:rPr>
        <w:t xml:space="preserve">regular </w:t>
      </w:r>
      <w:r w:rsidRPr="00FF7AF4">
        <w:rPr>
          <w:rFonts w:asciiTheme="minorHAnsi" w:hAnsiTheme="minorHAnsi" w:cstheme="minorHAnsi"/>
          <w:color w:val="000000"/>
        </w:rPr>
        <w:t xml:space="preserve">communication between </w:t>
      </w:r>
      <w:r w:rsidR="00F22982">
        <w:rPr>
          <w:rFonts w:asciiTheme="minorHAnsi" w:hAnsiTheme="minorHAnsi" w:cstheme="minorHAnsi"/>
          <w:color w:val="000000"/>
        </w:rPr>
        <w:t>major professors</w:t>
      </w:r>
      <w:r w:rsidR="00F22982" w:rsidRPr="00FF7AF4">
        <w:rPr>
          <w:rFonts w:asciiTheme="minorHAnsi" w:hAnsiTheme="minorHAnsi" w:cstheme="minorHAnsi"/>
          <w:color w:val="000000"/>
        </w:rPr>
        <w:t xml:space="preserve"> </w:t>
      </w:r>
      <w:r w:rsidRPr="00FF7AF4">
        <w:rPr>
          <w:rFonts w:asciiTheme="minorHAnsi" w:hAnsiTheme="minorHAnsi" w:cstheme="minorHAnsi"/>
          <w:color w:val="000000"/>
        </w:rPr>
        <w:t>and advisees and to facilitate and evaluate</w:t>
      </w:r>
      <w:r w:rsidRPr="00DA7A36">
        <w:rPr>
          <w:rFonts w:asciiTheme="minorHAnsi" w:hAnsiTheme="minorHAnsi" w:cstheme="minorHAnsi"/>
          <w:color w:val="000000"/>
        </w:rPr>
        <w:t xml:space="preserve"> progress</w:t>
      </w:r>
      <w:r w:rsidR="002568FE">
        <w:rPr>
          <w:rFonts w:asciiTheme="minorHAnsi" w:hAnsiTheme="minorHAnsi" w:cstheme="minorHAnsi"/>
          <w:color w:val="000000"/>
        </w:rPr>
        <w:t xml:space="preserve"> as well as provide supports, where needed</w:t>
      </w:r>
      <w:r w:rsidR="003254A5" w:rsidRPr="00DA7A36">
        <w:rPr>
          <w:rFonts w:asciiTheme="minorHAnsi" w:hAnsiTheme="minorHAnsi" w:cstheme="minorHAnsi"/>
          <w:color w:val="000000"/>
        </w:rPr>
        <w:t xml:space="preserve">. </w:t>
      </w:r>
      <w:r w:rsidRPr="00DA7A36">
        <w:rPr>
          <w:rFonts w:asciiTheme="minorHAnsi" w:hAnsiTheme="minorHAnsi" w:cstheme="minorHAnsi"/>
          <w:color w:val="000000"/>
        </w:rPr>
        <w:t>The reviews will be considered dur</w:t>
      </w:r>
      <w:r w:rsidR="005E5DC9">
        <w:rPr>
          <w:rFonts w:asciiTheme="minorHAnsi" w:hAnsiTheme="minorHAnsi" w:cstheme="minorHAnsi"/>
          <w:color w:val="000000"/>
        </w:rPr>
        <w:t>ing annual funding discussions.</w:t>
      </w:r>
      <w:r w:rsidRPr="00DA7A36">
        <w:rPr>
          <w:rFonts w:asciiTheme="minorHAnsi" w:hAnsiTheme="minorHAnsi" w:cstheme="minorHAnsi"/>
          <w:color w:val="000000"/>
        </w:rPr>
        <w:t xml:space="preserve"> </w:t>
      </w:r>
      <w:r w:rsidR="003254A5" w:rsidRPr="00DA7A36">
        <w:rPr>
          <w:rFonts w:asciiTheme="minorHAnsi" w:hAnsiTheme="minorHAnsi" w:cstheme="minorHAnsi"/>
          <w:color w:val="000000"/>
        </w:rPr>
        <w:t xml:space="preserve">In early </w:t>
      </w:r>
      <w:r w:rsidR="00CF5D9A">
        <w:rPr>
          <w:rFonts w:asciiTheme="minorHAnsi" w:hAnsiTheme="minorHAnsi" w:cstheme="minorHAnsi"/>
          <w:color w:val="000000"/>
        </w:rPr>
        <w:t>November</w:t>
      </w:r>
      <w:r w:rsidR="009737E0">
        <w:rPr>
          <w:rFonts w:asciiTheme="minorHAnsi" w:hAnsiTheme="minorHAnsi" w:cstheme="minorHAnsi"/>
          <w:color w:val="000000"/>
        </w:rPr>
        <w:t>,</w:t>
      </w:r>
      <w:r w:rsidR="00CF5D9A" w:rsidRPr="00DA7A36">
        <w:rPr>
          <w:rFonts w:asciiTheme="minorHAnsi" w:hAnsiTheme="minorHAnsi" w:cstheme="minorHAnsi"/>
          <w:color w:val="000000"/>
        </w:rPr>
        <w:t xml:space="preserve"> </w:t>
      </w:r>
      <w:r w:rsidR="003254A5" w:rsidRPr="00DA7A36">
        <w:rPr>
          <w:rFonts w:asciiTheme="minorHAnsi" w:hAnsiTheme="minorHAnsi" w:cstheme="minorHAnsi"/>
          <w:color w:val="000000"/>
        </w:rPr>
        <w:t xml:space="preserve">an email will be sent to the graduate students with </w:t>
      </w:r>
      <w:r w:rsidR="00ED6976">
        <w:rPr>
          <w:rFonts w:asciiTheme="minorHAnsi" w:hAnsiTheme="minorHAnsi" w:cstheme="minorHAnsi"/>
          <w:color w:val="000000"/>
        </w:rPr>
        <w:t>instructions on how to fill out</w:t>
      </w:r>
      <w:r w:rsidR="00BB7034" w:rsidRPr="00DA7A36">
        <w:rPr>
          <w:rFonts w:asciiTheme="minorHAnsi" w:hAnsiTheme="minorHAnsi" w:cstheme="minorHAnsi"/>
          <w:color w:val="000000"/>
        </w:rPr>
        <w:t xml:space="preserve"> </w:t>
      </w:r>
      <w:r w:rsidR="003254A5" w:rsidRPr="00DA7A36">
        <w:rPr>
          <w:rFonts w:asciiTheme="minorHAnsi" w:hAnsiTheme="minorHAnsi" w:cstheme="minorHAnsi"/>
          <w:color w:val="000000"/>
        </w:rPr>
        <w:t xml:space="preserve">the annual activities form </w:t>
      </w:r>
      <w:r w:rsidR="00476FAE">
        <w:rPr>
          <w:rFonts w:asciiTheme="minorHAnsi" w:hAnsiTheme="minorHAnsi" w:cstheme="minorHAnsi"/>
          <w:color w:val="000000"/>
        </w:rPr>
        <w:t>(</w:t>
      </w:r>
      <w:r w:rsidR="00955554">
        <w:rPr>
          <w:rFonts w:asciiTheme="minorHAnsi" w:hAnsiTheme="minorHAnsi" w:cstheme="minorHAnsi"/>
          <w:color w:val="000000"/>
        </w:rPr>
        <w:t xml:space="preserve">via </w:t>
      </w:r>
      <w:r w:rsidR="00476FAE">
        <w:rPr>
          <w:rFonts w:asciiTheme="minorHAnsi" w:hAnsiTheme="minorHAnsi" w:cstheme="minorHAnsi"/>
          <w:color w:val="000000"/>
        </w:rPr>
        <w:t xml:space="preserve">Qualtrics) </w:t>
      </w:r>
      <w:r w:rsidR="003254A5" w:rsidRPr="00DA7A36">
        <w:rPr>
          <w:rFonts w:asciiTheme="minorHAnsi" w:hAnsiTheme="minorHAnsi" w:cstheme="minorHAnsi"/>
          <w:color w:val="000000"/>
        </w:rPr>
        <w:t xml:space="preserve">they need to </w:t>
      </w:r>
      <w:r w:rsidR="009737E0">
        <w:rPr>
          <w:rFonts w:asciiTheme="minorHAnsi" w:hAnsiTheme="minorHAnsi" w:cstheme="minorHAnsi"/>
          <w:color w:val="000000"/>
        </w:rPr>
        <w:t>complete</w:t>
      </w:r>
      <w:r w:rsidR="00476FAE">
        <w:rPr>
          <w:rFonts w:asciiTheme="minorHAnsi" w:hAnsiTheme="minorHAnsi" w:cstheme="minorHAnsi"/>
          <w:color w:val="000000"/>
        </w:rPr>
        <w:t xml:space="preserve">. </w:t>
      </w:r>
      <w:r w:rsidR="00E46270" w:rsidRPr="00DA7A36">
        <w:rPr>
          <w:rFonts w:asciiTheme="minorHAnsi" w:hAnsiTheme="minorHAnsi" w:cstheme="minorHAnsi"/>
          <w:color w:val="000000"/>
        </w:rPr>
        <w:t xml:space="preserve">The report will cover the previous January through December. </w:t>
      </w:r>
      <w:r w:rsidR="005916A2">
        <w:rPr>
          <w:rFonts w:ascii="Calibri" w:hAnsi="Calibri" w:cs="Calibri"/>
        </w:rPr>
        <w:t>F</w:t>
      </w:r>
      <w:r w:rsidR="00046AD8" w:rsidRPr="000514B8">
        <w:rPr>
          <w:rFonts w:ascii="Calibri" w:hAnsi="Calibri" w:cs="Calibri"/>
        </w:rPr>
        <w:t xml:space="preserve">irst year students may only have a </w:t>
      </w:r>
      <w:r w:rsidR="009737E0">
        <w:rPr>
          <w:rFonts w:ascii="Calibri" w:hAnsi="Calibri" w:cs="Calibri"/>
        </w:rPr>
        <w:t>one semester’s</w:t>
      </w:r>
      <w:r w:rsidR="00046AD8" w:rsidRPr="000514B8">
        <w:rPr>
          <w:rFonts w:ascii="Calibri" w:hAnsi="Calibri" w:cs="Calibri"/>
        </w:rPr>
        <w:t xml:space="preserve"> worth of activities to report.</w:t>
      </w:r>
      <w:r w:rsidR="00E46270" w:rsidRPr="00DA7A36">
        <w:rPr>
          <w:rFonts w:asciiTheme="minorHAnsi" w:hAnsiTheme="minorHAnsi" w:cstheme="minorHAnsi"/>
          <w:color w:val="000000"/>
        </w:rPr>
        <w:t xml:space="preserve"> </w:t>
      </w:r>
      <w:r w:rsidR="00476FAE">
        <w:rPr>
          <w:rFonts w:asciiTheme="minorHAnsi" w:hAnsiTheme="minorHAnsi" w:cstheme="minorHAnsi"/>
          <w:color w:val="000000"/>
        </w:rPr>
        <w:t>The annual activities form should be completed by</w:t>
      </w:r>
      <w:r w:rsidR="00476FAE" w:rsidRPr="00862C08">
        <w:rPr>
          <w:rFonts w:asciiTheme="minorHAnsi" w:hAnsiTheme="minorHAnsi" w:cstheme="minorHAnsi"/>
          <w:color w:val="000000"/>
        </w:rPr>
        <w:t xml:space="preserve"> December</w:t>
      </w:r>
      <w:r w:rsidR="00476FAE">
        <w:rPr>
          <w:rFonts w:asciiTheme="minorHAnsi" w:hAnsiTheme="minorHAnsi" w:cstheme="minorHAnsi"/>
          <w:color w:val="000000"/>
        </w:rPr>
        <w:t xml:space="preserve"> of each year</w:t>
      </w:r>
      <w:r w:rsidR="00476FAE" w:rsidRPr="00DA7A36">
        <w:rPr>
          <w:rFonts w:asciiTheme="minorHAnsi" w:hAnsiTheme="minorHAnsi" w:cstheme="minorHAnsi"/>
          <w:color w:val="000000"/>
        </w:rPr>
        <w:t xml:space="preserve"> </w:t>
      </w:r>
      <w:r w:rsidR="00476FAE">
        <w:rPr>
          <w:rFonts w:asciiTheme="minorHAnsi" w:hAnsiTheme="minorHAnsi" w:cstheme="minorHAnsi"/>
          <w:color w:val="000000"/>
        </w:rPr>
        <w:t xml:space="preserve">(see </w:t>
      </w:r>
      <w:hyperlink w:anchor="_Appendix_C:_Student" w:history="1">
        <w:r w:rsidR="00476FAE" w:rsidRPr="006559F6">
          <w:rPr>
            <w:rStyle w:val="Hyperlink"/>
            <w:rFonts w:asciiTheme="minorHAnsi" w:hAnsiTheme="minorHAnsi" w:cstheme="minorHAnsi"/>
          </w:rPr>
          <w:t>Appendix C</w:t>
        </w:r>
      </w:hyperlink>
      <w:r w:rsidR="00476FAE">
        <w:rPr>
          <w:rFonts w:asciiTheme="minorHAnsi" w:hAnsiTheme="minorHAnsi" w:cstheme="minorHAnsi"/>
          <w:color w:val="000000"/>
        </w:rPr>
        <w:t xml:space="preserve">). </w:t>
      </w:r>
      <w:r w:rsidR="00476FAE" w:rsidRPr="00DA7A36">
        <w:rPr>
          <w:rFonts w:asciiTheme="minorHAnsi" w:hAnsiTheme="minorHAnsi" w:cstheme="minorHAnsi"/>
        </w:rPr>
        <w:t xml:space="preserve"> </w:t>
      </w:r>
      <w:r w:rsidR="00BB7034" w:rsidRPr="00DA7A36">
        <w:rPr>
          <w:rFonts w:asciiTheme="minorHAnsi" w:hAnsiTheme="minorHAnsi" w:cstheme="minorHAnsi"/>
          <w:color w:val="000000"/>
        </w:rPr>
        <w:t xml:space="preserve"> </w:t>
      </w:r>
    </w:p>
    <w:p w14:paraId="6A7ADF8A" w14:textId="77777777" w:rsidR="00BB7034" w:rsidRPr="00DA7A36" w:rsidRDefault="00BB7034" w:rsidP="00380DF5">
      <w:pPr>
        <w:spacing w:line="240" w:lineRule="atLeast"/>
        <w:ind w:right="540"/>
        <w:rPr>
          <w:rFonts w:asciiTheme="minorHAnsi" w:hAnsiTheme="minorHAnsi" w:cstheme="minorHAnsi"/>
          <w:color w:val="000000"/>
        </w:rPr>
      </w:pPr>
    </w:p>
    <w:p w14:paraId="25047E6C" w14:textId="732D86A6" w:rsidR="00F76ACA" w:rsidRDefault="00476FAE" w:rsidP="00380DF5">
      <w:pPr>
        <w:pStyle w:val="PlainText"/>
        <w:ind w:right="540"/>
        <w:rPr>
          <w:rFonts w:asciiTheme="minorHAnsi" w:hAnsiTheme="minorHAnsi" w:cstheme="minorHAnsi"/>
          <w:sz w:val="24"/>
          <w:szCs w:val="24"/>
        </w:rPr>
      </w:pPr>
      <w:r>
        <w:rPr>
          <w:rFonts w:asciiTheme="minorHAnsi" w:hAnsiTheme="minorHAnsi" w:cstheme="minorHAnsi"/>
          <w:sz w:val="24"/>
          <w:szCs w:val="24"/>
        </w:rPr>
        <w:t>The student and</w:t>
      </w:r>
      <w:r w:rsidRPr="00DA7A36">
        <w:rPr>
          <w:rFonts w:asciiTheme="minorHAnsi" w:hAnsiTheme="minorHAnsi" w:cstheme="minorHAnsi"/>
          <w:sz w:val="24"/>
          <w:szCs w:val="24"/>
        </w:rPr>
        <w:t xml:space="preserve"> </w:t>
      </w:r>
      <w:r w:rsidR="00ED6976">
        <w:rPr>
          <w:rFonts w:asciiTheme="minorHAnsi" w:hAnsiTheme="minorHAnsi" w:cstheme="minorHAnsi"/>
          <w:sz w:val="24"/>
          <w:szCs w:val="24"/>
        </w:rPr>
        <w:t>major professor</w:t>
      </w:r>
      <w:r>
        <w:rPr>
          <w:rFonts w:asciiTheme="minorHAnsi" w:hAnsiTheme="minorHAnsi" w:cstheme="minorHAnsi"/>
          <w:sz w:val="24"/>
          <w:szCs w:val="24"/>
        </w:rPr>
        <w:t xml:space="preserve"> also</w:t>
      </w:r>
      <w:r w:rsidR="00ED6976" w:rsidRPr="00DA7A36">
        <w:rPr>
          <w:rFonts w:asciiTheme="minorHAnsi" w:hAnsiTheme="minorHAnsi" w:cstheme="minorHAnsi"/>
          <w:sz w:val="24"/>
          <w:szCs w:val="24"/>
        </w:rPr>
        <w:t xml:space="preserve"> </w:t>
      </w:r>
      <w:r>
        <w:rPr>
          <w:rFonts w:asciiTheme="minorHAnsi" w:hAnsiTheme="minorHAnsi" w:cstheme="minorHAnsi"/>
          <w:sz w:val="24"/>
          <w:szCs w:val="24"/>
        </w:rPr>
        <w:t>should</w:t>
      </w:r>
      <w:r w:rsidR="00E46270" w:rsidRPr="00DA7A36">
        <w:rPr>
          <w:rFonts w:asciiTheme="minorHAnsi" w:hAnsiTheme="minorHAnsi" w:cstheme="minorHAnsi"/>
          <w:sz w:val="24"/>
          <w:szCs w:val="24"/>
        </w:rPr>
        <w:t xml:space="preserve"> hold a committee meeting to discuss</w:t>
      </w:r>
      <w:r w:rsidR="003254A5" w:rsidRPr="00DA7A36">
        <w:rPr>
          <w:rFonts w:asciiTheme="minorHAnsi" w:hAnsiTheme="minorHAnsi" w:cstheme="minorHAnsi"/>
          <w:sz w:val="24"/>
          <w:szCs w:val="24"/>
        </w:rPr>
        <w:t xml:space="preserve"> student</w:t>
      </w:r>
      <w:r w:rsidR="00E46270" w:rsidRPr="00DA7A36">
        <w:rPr>
          <w:rFonts w:asciiTheme="minorHAnsi" w:hAnsiTheme="minorHAnsi" w:cstheme="minorHAnsi"/>
          <w:sz w:val="24"/>
          <w:szCs w:val="24"/>
        </w:rPr>
        <w:t xml:space="preserve"> progress</w:t>
      </w:r>
      <w:r w:rsidR="003314D5">
        <w:rPr>
          <w:rFonts w:asciiTheme="minorHAnsi" w:hAnsiTheme="minorHAnsi" w:cstheme="minorHAnsi"/>
          <w:sz w:val="24"/>
          <w:szCs w:val="24"/>
        </w:rPr>
        <w:t xml:space="preserve"> and</w:t>
      </w:r>
      <w:r w:rsidR="003314D5" w:rsidRPr="003314D5">
        <w:rPr>
          <w:rFonts w:asciiTheme="minorHAnsi" w:hAnsiTheme="minorHAnsi" w:cstheme="minorHAnsi"/>
          <w:sz w:val="24"/>
          <w:szCs w:val="24"/>
        </w:rPr>
        <w:t xml:space="preserve"> </w:t>
      </w:r>
      <w:r w:rsidR="00E1174C" w:rsidRPr="00DA7A36">
        <w:rPr>
          <w:rFonts w:asciiTheme="minorHAnsi" w:hAnsiTheme="minorHAnsi" w:cstheme="minorHAnsi"/>
          <w:sz w:val="24"/>
          <w:szCs w:val="24"/>
        </w:rPr>
        <w:t>goals and</w:t>
      </w:r>
      <w:r w:rsidR="00B04EEE" w:rsidRPr="00DA7A36">
        <w:rPr>
          <w:rFonts w:asciiTheme="minorHAnsi" w:hAnsiTheme="minorHAnsi" w:cstheme="minorHAnsi"/>
          <w:sz w:val="24"/>
          <w:szCs w:val="24"/>
        </w:rPr>
        <w:t xml:space="preserve"> prepare </w:t>
      </w:r>
      <w:r w:rsidR="000234FE">
        <w:rPr>
          <w:rFonts w:asciiTheme="minorHAnsi" w:hAnsiTheme="minorHAnsi" w:cstheme="minorHAnsi"/>
          <w:sz w:val="24"/>
          <w:szCs w:val="24"/>
        </w:rPr>
        <w:t>a summary progress report form</w:t>
      </w:r>
      <w:r w:rsidR="00B04EEE" w:rsidRPr="00DA7A36">
        <w:rPr>
          <w:rFonts w:asciiTheme="minorHAnsi" w:hAnsiTheme="minorHAnsi" w:cstheme="minorHAnsi"/>
          <w:sz w:val="24"/>
          <w:szCs w:val="24"/>
        </w:rPr>
        <w:t xml:space="preserve"> for the</w:t>
      </w:r>
      <w:r w:rsidR="005E5DC9">
        <w:rPr>
          <w:rFonts w:asciiTheme="minorHAnsi" w:hAnsiTheme="minorHAnsi" w:cstheme="minorHAnsi"/>
          <w:sz w:val="24"/>
          <w:szCs w:val="24"/>
        </w:rPr>
        <w:t xml:space="preserve"> upcoming year for the student.</w:t>
      </w:r>
      <w:r>
        <w:rPr>
          <w:rFonts w:asciiTheme="minorHAnsi" w:hAnsiTheme="minorHAnsi" w:cstheme="minorHAnsi"/>
          <w:sz w:val="24"/>
          <w:szCs w:val="24"/>
        </w:rPr>
        <w:t xml:space="preserve"> </w:t>
      </w:r>
      <w:r w:rsidR="00B04EEE" w:rsidRPr="00DA7A36">
        <w:rPr>
          <w:rFonts w:asciiTheme="minorHAnsi" w:hAnsiTheme="minorHAnsi" w:cstheme="minorHAnsi"/>
          <w:sz w:val="24"/>
          <w:szCs w:val="24"/>
        </w:rPr>
        <w:t xml:space="preserve">By the middle of January, the </w:t>
      </w:r>
      <w:r w:rsidR="00316696">
        <w:rPr>
          <w:rFonts w:asciiTheme="minorHAnsi" w:hAnsiTheme="minorHAnsi" w:cstheme="minorHAnsi"/>
          <w:sz w:val="24"/>
          <w:szCs w:val="24"/>
        </w:rPr>
        <w:t>major professor</w:t>
      </w:r>
      <w:r w:rsidR="00B04EEE" w:rsidRPr="00DA7A36">
        <w:rPr>
          <w:rFonts w:asciiTheme="minorHAnsi" w:hAnsiTheme="minorHAnsi" w:cstheme="minorHAnsi"/>
          <w:sz w:val="24"/>
          <w:szCs w:val="24"/>
        </w:rPr>
        <w:t xml:space="preserve"> will </w:t>
      </w:r>
      <w:r w:rsidR="00E46270" w:rsidRPr="00DA7A36">
        <w:rPr>
          <w:rFonts w:asciiTheme="minorHAnsi" w:hAnsiTheme="minorHAnsi" w:cstheme="minorHAnsi"/>
          <w:sz w:val="24"/>
          <w:szCs w:val="24"/>
        </w:rPr>
        <w:t xml:space="preserve">submit </w:t>
      </w:r>
      <w:r w:rsidR="000234FE">
        <w:rPr>
          <w:rFonts w:asciiTheme="minorHAnsi" w:hAnsiTheme="minorHAnsi" w:cstheme="minorHAnsi"/>
          <w:sz w:val="24"/>
          <w:szCs w:val="24"/>
        </w:rPr>
        <w:t>the</w:t>
      </w:r>
      <w:r w:rsidR="00E46270" w:rsidRPr="00DA7A36">
        <w:rPr>
          <w:rFonts w:asciiTheme="minorHAnsi" w:hAnsiTheme="minorHAnsi" w:cstheme="minorHAnsi"/>
          <w:sz w:val="24"/>
          <w:szCs w:val="24"/>
        </w:rPr>
        <w:t xml:space="preserve"> </w:t>
      </w:r>
      <w:r w:rsidR="00B04EEE" w:rsidRPr="00DA7A36">
        <w:rPr>
          <w:rFonts w:asciiTheme="minorHAnsi" w:hAnsiTheme="minorHAnsi" w:cstheme="minorHAnsi"/>
          <w:sz w:val="24"/>
          <w:szCs w:val="24"/>
        </w:rPr>
        <w:t xml:space="preserve">summary </w:t>
      </w:r>
      <w:r w:rsidR="00E46270" w:rsidRPr="00DA7A36">
        <w:rPr>
          <w:rFonts w:asciiTheme="minorHAnsi" w:hAnsiTheme="minorHAnsi" w:cstheme="minorHAnsi"/>
          <w:sz w:val="24"/>
          <w:szCs w:val="24"/>
        </w:rPr>
        <w:t>progress report form</w:t>
      </w:r>
      <w:r w:rsidR="003314D5">
        <w:rPr>
          <w:rFonts w:asciiTheme="minorHAnsi" w:hAnsiTheme="minorHAnsi" w:cstheme="minorHAnsi"/>
          <w:sz w:val="24"/>
          <w:szCs w:val="24"/>
        </w:rPr>
        <w:t xml:space="preserve"> to the </w:t>
      </w:r>
      <w:r w:rsidR="0044774F">
        <w:rPr>
          <w:rFonts w:asciiTheme="minorHAnsi" w:hAnsiTheme="minorHAnsi" w:cstheme="minorHAnsi"/>
          <w:sz w:val="24"/>
          <w:szCs w:val="24"/>
        </w:rPr>
        <w:t>Academic Program Manager</w:t>
      </w:r>
      <w:r w:rsidR="00BA7B4E">
        <w:rPr>
          <w:rFonts w:asciiTheme="minorHAnsi" w:hAnsiTheme="minorHAnsi" w:cstheme="minorHAnsi"/>
          <w:sz w:val="24"/>
          <w:szCs w:val="24"/>
        </w:rPr>
        <w:t xml:space="preserve"> </w:t>
      </w:r>
      <w:r w:rsidR="003314D5">
        <w:rPr>
          <w:rFonts w:asciiTheme="minorHAnsi" w:hAnsiTheme="minorHAnsi" w:cstheme="minorHAnsi"/>
          <w:sz w:val="24"/>
          <w:szCs w:val="24"/>
        </w:rPr>
        <w:t>and discuss these reports</w:t>
      </w:r>
      <w:r w:rsidR="000234FE">
        <w:rPr>
          <w:rFonts w:asciiTheme="minorHAnsi" w:hAnsiTheme="minorHAnsi" w:cstheme="minorHAnsi"/>
          <w:sz w:val="24"/>
          <w:szCs w:val="24"/>
        </w:rPr>
        <w:t xml:space="preserve"> in a meeting with </w:t>
      </w:r>
      <w:r w:rsidR="00E46270" w:rsidRPr="00DA7A36">
        <w:rPr>
          <w:rFonts w:asciiTheme="minorHAnsi" w:hAnsiTheme="minorHAnsi" w:cstheme="minorHAnsi"/>
          <w:sz w:val="24"/>
          <w:szCs w:val="24"/>
        </w:rPr>
        <w:t>the graduate c</w:t>
      </w:r>
      <w:r w:rsidR="00BB7034" w:rsidRPr="00DA7A36">
        <w:rPr>
          <w:rFonts w:asciiTheme="minorHAnsi" w:hAnsiTheme="minorHAnsi" w:cstheme="minorHAnsi"/>
          <w:sz w:val="24"/>
          <w:szCs w:val="24"/>
        </w:rPr>
        <w:t>ommittee</w:t>
      </w:r>
      <w:r w:rsidR="00B04EEE" w:rsidRPr="00DA7A36">
        <w:rPr>
          <w:rFonts w:asciiTheme="minorHAnsi" w:hAnsiTheme="minorHAnsi" w:cstheme="minorHAnsi"/>
          <w:sz w:val="24"/>
          <w:szCs w:val="24"/>
        </w:rPr>
        <w:t>.</w:t>
      </w:r>
      <w:r w:rsidR="005E5DC9">
        <w:rPr>
          <w:rFonts w:asciiTheme="minorHAnsi" w:hAnsiTheme="minorHAnsi" w:cstheme="minorHAnsi"/>
          <w:sz w:val="24"/>
          <w:szCs w:val="24"/>
        </w:rPr>
        <w:t xml:space="preserve"> </w:t>
      </w:r>
      <w:r w:rsidR="003254A5" w:rsidRPr="00DA7A36">
        <w:rPr>
          <w:rFonts w:asciiTheme="minorHAnsi" w:hAnsiTheme="minorHAnsi" w:cstheme="minorHAnsi"/>
          <w:sz w:val="24"/>
          <w:szCs w:val="24"/>
        </w:rPr>
        <w:t xml:space="preserve">Following the annual student progress meeting of the faculty each </w:t>
      </w:r>
      <w:r w:rsidR="00E55657" w:rsidRPr="00DA7A36">
        <w:rPr>
          <w:rFonts w:asciiTheme="minorHAnsi" w:hAnsiTheme="minorHAnsi" w:cstheme="minorHAnsi"/>
          <w:sz w:val="24"/>
          <w:szCs w:val="24"/>
        </w:rPr>
        <w:t>spring</w:t>
      </w:r>
      <w:r w:rsidR="003254A5" w:rsidRPr="00DA7A36">
        <w:rPr>
          <w:rFonts w:asciiTheme="minorHAnsi" w:hAnsiTheme="minorHAnsi" w:cstheme="minorHAnsi"/>
          <w:sz w:val="24"/>
          <w:szCs w:val="24"/>
        </w:rPr>
        <w:t xml:space="preserve">, the Director of Graduate Studies will send each student a </w:t>
      </w:r>
      <w:r w:rsidR="00347240">
        <w:rPr>
          <w:rFonts w:asciiTheme="minorHAnsi" w:hAnsiTheme="minorHAnsi" w:cstheme="minorHAnsi"/>
          <w:sz w:val="24"/>
          <w:szCs w:val="24"/>
        </w:rPr>
        <w:t>letter</w:t>
      </w:r>
      <w:r w:rsidR="00347240" w:rsidRPr="00DA7A36">
        <w:rPr>
          <w:rFonts w:asciiTheme="minorHAnsi" w:hAnsiTheme="minorHAnsi" w:cstheme="minorHAnsi"/>
          <w:sz w:val="24"/>
          <w:szCs w:val="24"/>
        </w:rPr>
        <w:t xml:space="preserve"> </w:t>
      </w:r>
      <w:r w:rsidR="003254A5" w:rsidRPr="00DA7A36">
        <w:rPr>
          <w:rFonts w:asciiTheme="minorHAnsi" w:hAnsiTheme="minorHAnsi" w:cstheme="minorHAnsi"/>
          <w:sz w:val="24"/>
          <w:szCs w:val="24"/>
        </w:rPr>
        <w:t>evaluating annual progress</w:t>
      </w:r>
      <w:r w:rsidR="005E5DC9">
        <w:rPr>
          <w:rFonts w:asciiTheme="minorHAnsi" w:hAnsiTheme="minorHAnsi" w:cstheme="minorHAnsi"/>
          <w:sz w:val="24"/>
          <w:szCs w:val="24"/>
        </w:rPr>
        <w:t>.</w:t>
      </w:r>
      <w:r w:rsidR="00E46270" w:rsidRPr="00DA7A36">
        <w:rPr>
          <w:rFonts w:asciiTheme="minorHAnsi" w:hAnsiTheme="minorHAnsi" w:cstheme="minorHAnsi"/>
          <w:sz w:val="24"/>
          <w:szCs w:val="24"/>
        </w:rPr>
        <w:t xml:space="preserve"> The </w:t>
      </w:r>
      <w:r w:rsidR="00316696">
        <w:rPr>
          <w:rFonts w:asciiTheme="minorHAnsi" w:hAnsiTheme="minorHAnsi" w:cstheme="minorHAnsi"/>
          <w:sz w:val="24"/>
          <w:szCs w:val="24"/>
        </w:rPr>
        <w:t>major professor</w:t>
      </w:r>
      <w:r w:rsidR="003254A5" w:rsidRPr="00DA7A36">
        <w:rPr>
          <w:rFonts w:asciiTheme="minorHAnsi" w:hAnsiTheme="minorHAnsi" w:cstheme="minorHAnsi"/>
          <w:sz w:val="24"/>
          <w:szCs w:val="24"/>
        </w:rPr>
        <w:t xml:space="preserve">’s </w:t>
      </w:r>
      <w:r w:rsidR="00E46270" w:rsidRPr="00DA7A36">
        <w:rPr>
          <w:rFonts w:asciiTheme="minorHAnsi" w:hAnsiTheme="minorHAnsi" w:cstheme="minorHAnsi"/>
          <w:sz w:val="24"/>
          <w:szCs w:val="24"/>
        </w:rPr>
        <w:t xml:space="preserve">progress report form </w:t>
      </w:r>
      <w:r w:rsidR="003254A5" w:rsidRPr="00DA7A36">
        <w:rPr>
          <w:rFonts w:asciiTheme="minorHAnsi" w:hAnsiTheme="minorHAnsi" w:cstheme="minorHAnsi"/>
          <w:sz w:val="24"/>
          <w:szCs w:val="24"/>
        </w:rPr>
        <w:t xml:space="preserve">and the summary </w:t>
      </w:r>
      <w:r w:rsidR="00347240">
        <w:rPr>
          <w:rFonts w:asciiTheme="minorHAnsi" w:hAnsiTheme="minorHAnsi" w:cstheme="minorHAnsi"/>
          <w:sz w:val="24"/>
          <w:szCs w:val="24"/>
        </w:rPr>
        <w:t>letter</w:t>
      </w:r>
      <w:r w:rsidR="00347240" w:rsidRPr="00DA7A36">
        <w:rPr>
          <w:rFonts w:asciiTheme="minorHAnsi" w:hAnsiTheme="minorHAnsi" w:cstheme="minorHAnsi"/>
          <w:sz w:val="24"/>
          <w:szCs w:val="24"/>
        </w:rPr>
        <w:t xml:space="preserve"> </w:t>
      </w:r>
      <w:r w:rsidR="00E46270" w:rsidRPr="00DA7A36">
        <w:rPr>
          <w:rFonts w:asciiTheme="minorHAnsi" w:hAnsiTheme="minorHAnsi" w:cstheme="minorHAnsi"/>
          <w:sz w:val="24"/>
          <w:szCs w:val="24"/>
        </w:rPr>
        <w:t>will be held internally in the student’s file.</w:t>
      </w:r>
      <w:r w:rsidR="00203721">
        <w:rPr>
          <w:rFonts w:asciiTheme="minorHAnsi" w:hAnsiTheme="minorHAnsi" w:cstheme="minorHAnsi"/>
          <w:sz w:val="24"/>
          <w:szCs w:val="24"/>
        </w:rPr>
        <w:t xml:space="preserve"> </w:t>
      </w:r>
      <w:r w:rsidR="00E46270" w:rsidRPr="00DA7A36">
        <w:rPr>
          <w:rFonts w:asciiTheme="minorHAnsi" w:hAnsiTheme="minorHAnsi" w:cstheme="minorHAnsi"/>
          <w:sz w:val="24"/>
          <w:szCs w:val="24"/>
        </w:rPr>
        <w:t>(Department Policy 4/29/</w:t>
      </w:r>
      <w:r w:rsidR="00C17A63">
        <w:rPr>
          <w:rFonts w:asciiTheme="minorHAnsi" w:hAnsiTheme="minorHAnsi" w:cstheme="minorHAnsi"/>
          <w:sz w:val="24"/>
          <w:szCs w:val="24"/>
        </w:rPr>
        <w:t>20</w:t>
      </w:r>
      <w:r w:rsidR="00E46270" w:rsidRPr="00DA7A36">
        <w:rPr>
          <w:rFonts w:asciiTheme="minorHAnsi" w:hAnsiTheme="minorHAnsi" w:cstheme="minorHAnsi"/>
          <w:sz w:val="24"/>
          <w:szCs w:val="24"/>
        </w:rPr>
        <w:t>09)</w:t>
      </w:r>
    </w:p>
    <w:p w14:paraId="29A1FECC" w14:textId="46B8A5F6" w:rsidR="00203721" w:rsidRDefault="00203721" w:rsidP="00380DF5">
      <w:pPr>
        <w:pStyle w:val="PlainText"/>
        <w:ind w:right="540"/>
        <w:rPr>
          <w:rFonts w:asciiTheme="minorHAnsi" w:hAnsiTheme="minorHAnsi" w:cstheme="minorHAnsi"/>
          <w:sz w:val="24"/>
          <w:szCs w:val="24"/>
        </w:rPr>
      </w:pPr>
    </w:p>
    <w:p w14:paraId="34C39DA4" w14:textId="6DC7B6A7" w:rsidR="00203721" w:rsidRPr="00DA7A36" w:rsidRDefault="00203721" w:rsidP="00380DF5">
      <w:pPr>
        <w:pStyle w:val="PlainText"/>
        <w:ind w:right="540"/>
        <w:rPr>
          <w:rFonts w:asciiTheme="minorHAnsi" w:hAnsiTheme="minorHAnsi" w:cstheme="minorHAnsi"/>
          <w:sz w:val="24"/>
          <w:szCs w:val="24"/>
        </w:rPr>
      </w:pPr>
      <w:r>
        <w:rPr>
          <w:rFonts w:asciiTheme="minorHAnsi" w:hAnsiTheme="minorHAnsi" w:cstheme="minorHAnsi"/>
          <w:sz w:val="24"/>
          <w:szCs w:val="24"/>
        </w:rPr>
        <w:t xml:space="preserve">See also the </w:t>
      </w:r>
      <w:r w:rsidR="00B43666">
        <w:rPr>
          <w:rFonts w:asciiTheme="minorHAnsi" w:hAnsiTheme="minorHAnsi" w:cstheme="minorHAnsi"/>
          <w:sz w:val="24"/>
          <w:szCs w:val="24"/>
        </w:rPr>
        <w:t>“</w:t>
      </w:r>
      <w:r>
        <w:rPr>
          <w:rFonts w:asciiTheme="minorHAnsi" w:hAnsiTheme="minorHAnsi" w:cstheme="minorHAnsi"/>
          <w:sz w:val="24"/>
          <w:szCs w:val="24"/>
        </w:rPr>
        <w:t>Funding</w:t>
      </w:r>
      <w:r w:rsidR="00B43666">
        <w:rPr>
          <w:rFonts w:asciiTheme="minorHAnsi" w:hAnsiTheme="minorHAnsi" w:cstheme="minorHAnsi"/>
          <w:sz w:val="24"/>
          <w:szCs w:val="24"/>
        </w:rPr>
        <w:t>”</w:t>
      </w:r>
      <w:r>
        <w:rPr>
          <w:rFonts w:asciiTheme="minorHAnsi" w:hAnsiTheme="minorHAnsi" w:cstheme="minorHAnsi"/>
          <w:sz w:val="24"/>
          <w:szCs w:val="24"/>
        </w:rPr>
        <w:t xml:space="preserve"> section.</w:t>
      </w:r>
    </w:p>
    <w:p w14:paraId="3872CB67" w14:textId="34FA8397" w:rsidR="00BD33B9" w:rsidRPr="00DA7A36" w:rsidRDefault="004F3855" w:rsidP="00380DF5">
      <w:pPr>
        <w:pStyle w:val="Heading2"/>
        <w:ind w:right="540"/>
      </w:pPr>
      <w:bookmarkStart w:id="72" w:name="_3.30_General_Policy"/>
      <w:bookmarkStart w:id="73" w:name="_Toc268771596"/>
      <w:bookmarkStart w:id="74" w:name="_Toc142404008"/>
      <w:bookmarkEnd w:id="72"/>
      <w:r>
        <w:t xml:space="preserve">3.30 </w:t>
      </w:r>
      <w:r w:rsidR="00BD33B9" w:rsidRPr="00DA7A36">
        <w:t>G</w:t>
      </w:r>
      <w:r w:rsidR="0021704B" w:rsidRPr="00DA7A36">
        <w:t>eneral Policy on Oral Examinations</w:t>
      </w:r>
      <w:bookmarkEnd w:id="73"/>
      <w:r w:rsidR="005F1850">
        <w:t xml:space="preserve"> (Defense</w:t>
      </w:r>
      <w:r w:rsidR="00093F3F">
        <w:t>s</w:t>
      </w:r>
      <w:r w:rsidR="005F1850">
        <w:t>)</w:t>
      </w:r>
      <w:bookmarkEnd w:id="74"/>
    </w:p>
    <w:p w14:paraId="26F203EA" w14:textId="1EAAEF41" w:rsidR="00BD33B9" w:rsidRPr="00DA7A36" w:rsidRDefault="00BD33B9"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The following policy applies to all graduate students in the department who are taking oral examinations</w:t>
      </w:r>
      <w:r w:rsidR="005C2AD4">
        <w:rPr>
          <w:rFonts w:asciiTheme="minorHAnsi" w:hAnsiTheme="minorHAnsi" w:cstheme="minorHAnsi"/>
          <w:sz w:val="24"/>
          <w:szCs w:val="24"/>
        </w:rPr>
        <w:t xml:space="preserve"> (also referred to as defense</w:t>
      </w:r>
      <w:r w:rsidR="007C05A1">
        <w:rPr>
          <w:rFonts w:asciiTheme="minorHAnsi" w:hAnsiTheme="minorHAnsi" w:cstheme="minorHAnsi"/>
          <w:sz w:val="24"/>
          <w:szCs w:val="24"/>
        </w:rPr>
        <w:t>s</w:t>
      </w:r>
      <w:r w:rsidR="005C2AD4">
        <w:rPr>
          <w:rFonts w:asciiTheme="minorHAnsi" w:hAnsiTheme="minorHAnsi" w:cstheme="minorHAnsi"/>
          <w:sz w:val="24"/>
          <w:szCs w:val="24"/>
        </w:rPr>
        <w:t>) of their master’s or doctoral degree</w:t>
      </w:r>
      <w:r w:rsidRPr="00DA7A36">
        <w:rPr>
          <w:rFonts w:asciiTheme="minorHAnsi" w:hAnsiTheme="minorHAnsi" w:cstheme="minorHAnsi"/>
          <w:sz w:val="24"/>
          <w:szCs w:val="24"/>
        </w:rPr>
        <w:t>:</w:t>
      </w:r>
    </w:p>
    <w:p w14:paraId="2D8CE527" w14:textId="77777777" w:rsidR="00BD33B9" w:rsidRPr="00DA7A36" w:rsidRDefault="00BD33B9" w:rsidP="00380DF5">
      <w:pPr>
        <w:pStyle w:val="PlainText"/>
        <w:ind w:right="540"/>
        <w:rPr>
          <w:rFonts w:asciiTheme="minorHAnsi" w:hAnsiTheme="minorHAnsi" w:cstheme="minorHAnsi"/>
          <w:sz w:val="24"/>
          <w:szCs w:val="24"/>
        </w:rPr>
      </w:pPr>
    </w:p>
    <w:p w14:paraId="113FC50A" w14:textId="21B71583" w:rsidR="00BD33B9" w:rsidRDefault="00BD33B9" w:rsidP="00380DF5">
      <w:pPr>
        <w:autoSpaceDE w:val="0"/>
        <w:autoSpaceDN w:val="0"/>
        <w:adjustRightInd w:val="0"/>
        <w:ind w:right="540"/>
        <w:rPr>
          <w:rFonts w:asciiTheme="minorHAnsi" w:hAnsiTheme="minorHAnsi" w:cstheme="minorHAnsi"/>
        </w:rPr>
      </w:pPr>
      <w:r w:rsidRPr="7FFC3C28">
        <w:rPr>
          <w:rFonts w:asciiTheme="minorHAnsi" w:hAnsiTheme="minorHAnsi" w:cstheme="minorBidi"/>
        </w:rPr>
        <w:t>All faculty members may attend and participate in the</w:t>
      </w:r>
      <w:r w:rsidR="00DB2FE9" w:rsidRPr="7FFC3C28">
        <w:rPr>
          <w:rFonts w:asciiTheme="minorHAnsi" w:hAnsiTheme="minorHAnsi" w:cstheme="minorBidi"/>
        </w:rPr>
        <w:t xml:space="preserve"> open portion of the</w:t>
      </w:r>
      <w:r w:rsidRPr="7FFC3C28">
        <w:rPr>
          <w:rFonts w:asciiTheme="minorHAnsi" w:hAnsiTheme="minorHAnsi" w:cstheme="minorBidi"/>
        </w:rPr>
        <w:t xml:space="preserve"> examination, but only members of the official examining committee may vo</w:t>
      </w:r>
      <w:r w:rsidR="00E14BDC" w:rsidRPr="7FFC3C28">
        <w:rPr>
          <w:rFonts w:asciiTheme="minorHAnsi" w:hAnsiTheme="minorHAnsi" w:cstheme="minorBidi"/>
        </w:rPr>
        <w:t>te.</w:t>
      </w:r>
      <w:r w:rsidRPr="7FFC3C28">
        <w:rPr>
          <w:rFonts w:asciiTheme="minorHAnsi" w:hAnsiTheme="minorHAnsi" w:cstheme="minorBidi"/>
        </w:rPr>
        <w:t xml:space="preserve"> For the final examination for the </w:t>
      </w:r>
      <w:r w:rsidR="00C9314B" w:rsidRPr="7FFC3C28">
        <w:rPr>
          <w:rFonts w:asciiTheme="minorHAnsi" w:hAnsiTheme="minorHAnsi" w:cstheme="minorBidi"/>
        </w:rPr>
        <w:t>MS</w:t>
      </w:r>
      <w:r w:rsidRPr="7FFC3C28">
        <w:rPr>
          <w:rFonts w:asciiTheme="minorHAnsi" w:hAnsiTheme="minorHAnsi" w:cstheme="minorBidi"/>
        </w:rPr>
        <w:t xml:space="preserve"> degree</w:t>
      </w:r>
      <w:r w:rsidR="00B864A9" w:rsidRPr="7FFC3C28">
        <w:rPr>
          <w:rFonts w:asciiTheme="minorHAnsi" w:hAnsiTheme="minorHAnsi" w:cstheme="minorBidi"/>
        </w:rPr>
        <w:t xml:space="preserve"> (the defense)</w:t>
      </w:r>
      <w:r w:rsidRPr="7FFC3C28">
        <w:rPr>
          <w:rFonts w:asciiTheme="minorHAnsi" w:hAnsiTheme="minorHAnsi" w:cstheme="minorBidi"/>
        </w:rPr>
        <w:t xml:space="preserve"> the examining committee</w:t>
      </w:r>
      <w:r w:rsidR="0002195C" w:rsidRPr="7FFC3C28">
        <w:rPr>
          <w:rFonts w:asciiTheme="minorHAnsi" w:hAnsiTheme="minorHAnsi" w:cstheme="minorBidi"/>
        </w:rPr>
        <w:t xml:space="preserve">, who have been approved as committee members on a student’s </w:t>
      </w:r>
      <w:r w:rsidR="004E0D61" w:rsidRPr="7FFC3C28">
        <w:rPr>
          <w:rFonts w:asciiTheme="minorHAnsi" w:hAnsiTheme="minorHAnsi" w:cstheme="minorBidi"/>
        </w:rPr>
        <w:t>Plan of Study</w:t>
      </w:r>
      <w:r w:rsidR="0002195C" w:rsidRPr="7FFC3C28">
        <w:rPr>
          <w:rFonts w:asciiTheme="minorHAnsi" w:hAnsiTheme="minorHAnsi" w:cstheme="minorBidi"/>
        </w:rPr>
        <w:t>,</w:t>
      </w:r>
      <w:r w:rsidRPr="7FFC3C28">
        <w:rPr>
          <w:rFonts w:asciiTheme="minorHAnsi" w:hAnsiTheme="minorHAnsi" w:cstheme="minorBidi"/>
        </w:rPr>
        <w:t xml:space="preserve"> must recom</w:t>
      </w:r>
      <w:r w:rsidR="00E14BDC" w:rsidRPr="7FFC3C28">
        <w:rPr>
          <w:rFonts w:asciiTheme="minorHAnsi" w:hAnsiTheme="minorHAnsi" w:cstheme="minorBidi"/>
        </w:rPr>
        <w:t>mend the candidate unanimously.</w:t>
      </w:r>
      <w:r w:rsidRPr="7FFC3C28">
        <w:rPr>
          <w:rFonts w:asciiTheme="minorHAnsi" w:hAnsiTheme="minorHAnsi" w:cstheme="minorBidi"/>
        </w:rPr>
        <w:t xml:space="preserve"> </w:t>
      </w:r>
      <w:r w:rsidR="00762D5F" w:rsidRPr="7FFC3C28">
        <w:rPr>
          <w:rFonts w:asciiTheme="minorHAnsi" w:hAnsiTheme="minorHAnsi" w:cstheme="minorBidi"/>
        </w:rPr>
        <w:t xml:space="preserve">For the MS degree, </w:t>
      </w:r>
      <w:r w:rsidR="00B330C0" w:rsidRPr="7FFC3C28">
        <w:rPr>
          <w:rFonts w:asciiTheme="minorHAnsi" w:hAnsiTheme="minorHAnsi" w:cstheme="minorBidi"/>
        </w:rPr>
        <w:t>only three committee members are required</w:t>
      </w:r>
      <w:r w:rsidR="00213AAF" w:rsidRPr="7FFC3C28">
        <w:rPr>
          <w:rFonts w:asciiTheme="minorHAnsi" w:hAnsiTheme="minorHAnsi" w:cstheme="minorBidi"/>
        </w:rPr>
        <w:t xml:space="preserve"> by the </w:t>
      </w:r>
      <w:r w:rsidR="00FE5447" w:rsidRPr="7FFC3C28">
        <w:rPr>
          <w:rFonts w:asciiTheme="minorHAnsi" w:hAnsiTheme="minorHAnsi" w:cstheme="minorBidi"/>
        </w:rPr>
        <w:t>Graduate School</w:t>
      </w:r>
      <w:r w:rsidR="00E825E4" w:rsidRPr="7FFC3C28">
        <w:rPr>
          <w:rFonts w:asciiTheme="minorHAnsi" w:hAnsiTheme="minorHAnsi" w:cstheme="minorBidi"/>
        </w:rPr>
        <w:t>.</w:t>
      </w:r>
      <w:r w:rsidR="00213AAF" w:rsidRPr="7FFC3C28">
        <w:rPr>
          <w:rFonts w:asciiTheme="minorHAnsi" w:hAnsiTheme="minorHAnsi" w:cstheme="minorBidi"/>
        </w:rPr>
        <w:t xml:space="preserve"> I</w:t>
      </w:r>
      <w:r w:rsidR="00B330C0" w:rsidRPr="7FFC3C28">
        <w:rPr>
          <w:rFonts w:asciiTheme="minorHAnsi" w:hAnsiTheme="minorHAnsi" w:cstheme="minorBidi"/>
        </w:rPr>
        <w:t xml:space="preserve">f the committee has four or more members, </w:t>
      </w:r>
      <w:r w:rsidR="0002195C" w:rsidRPr="7FFC3C28">
        <w:rPr>
          <w:rFonts w:asciiTheme="minorHAnsi" w:hAnsiTheme="minorHAnsi" w:cstheme="minorBidi"/>
        </w:rPr>
        <w:t xml:space="preserve">who have been approved as committee members on a student’s </w:t>
      </w:r>
      <w:r w:rsidR="004E0D61" w:rsidRPr="7FFC3C28">
        <w:rPr>
          <w:rFonts w:asciiTheme="minorHAnsi" w:hAnsiTheme="minorHAnsi" w:cstheme="minorBidi"/>
        </w:rPr>
        <w:t>Plan of Study</w:t>
      </w:r>
      <w:r w:rsidR="0002195C" w:rsidRPr="7FFC3C28">
        <w:rPr>
          <w:rFonts w:asciiTheme="minorHAnsi" w:hAnsiTheme="minorHAnsi" w:cstheme="minorBidi"/>
        </w:rPr>
        <w:t xml:space="preserve">, </w:t>
      </w:r>
      <w:r w:rsidR="00B330C0" w:rsidRPr="7FFC3C28">
        <w:rPr>
          <w:rFonts w:asciiTheme="minorHAnsi" w:hAnsiTheme="minorHAnsi" w:cstheme="minorBidi"/>
        </w:rPr>
        <w:t xml:space="preserve">a single member may withhold </w:t>
      </w:r>
      <w:r w:rsidR="00FC5147" w:rsidRPr="7FFC3C28">
        <w:rPr>
          <w:rFonts w:asciiTheme="minorHAnsi" w:hAnsiTheme="minorHAnsi" w:cstheme="minorBidi"/>
        </w:rPr>
        <w:t>their</w:t>
      </w:r>
      <w:r w:rsidR="00B330C0" w:rsidRPr="7FFC3C28">
        <w:rPr>
          <w:rFonts w:asciiTheme="minorHAnsi" w:hAnsiTheme="minorHAnsi" w:cstheme="minorBidi"/>
        </w:rPr>
        <w:t xml:space="preserve"> signature of approval</w:t>
      </w:r>
      <w:r w:rsidR="00512506" w:rsidRPr="7FFC3C28">
        <w:rPr>
          <w:rFonts w:asciiTheme="minorHAnsi" w:hAnsiTheme="minorHAnsi" w:cstheme="minorBidi"/>
        </w:rPr>
        <w:t>.</w:t>
      </w:r>
      <w:r w:rsidR="00B330C0" w:rsidRPr="7FFC3C28">
        <w:rPr>
          <w:rStyle w:val="FootnoteReference"/>
          <w:rFonts w:cstheme="minorBidi"/>
        </w:rPr>
        <w:footnoteReference w:id="21"/>
      </w:r>
      <w:r w:rsidR="00B330C0" w:rsidRPr="7FFC3C28">
        <w:rPr>
          <w:rFonts w:asciiTheme="minorHAnsi" w:hAnsiTheme="minorHAnsi" w:cstheme="minorBidi"/>
        </w:rPr>
        <w:t xml:space="preserve"> </w:t>
      </w:r>
      <w:r w:rsidR="00C16E6E" w:rsidRPr="7FFC3C28">
        <w:rPr>
          <w:rFonts w:asciiTheme="minorHAnsi" w:hAnsiTheme="minorHAnsi" w:cstheme="minorBidi"/>
        </w:rPr>
        <w:t xml:space="preserve">Our department requires </w:t>
      </w:r>
      <w:r w:rsidR="00E825E4" w:rsidRPr="7FFC3C28">
        <w:rPr>
          <w:rFonts w:asciiTheme="minorHAnsi" w:hAnsiTheme="minorHAnsi" w:cstheme="minorBidi"/>
        </w:rPr>
        <w:t>four members on PhD committees.</w:t>
      </w:r>
      <w:r w:rsidR="00C16E6E" w:rsidRPr="7FFC3C28">
        <w:rPr>
          <w:rFonts w:asciiTheme="minorHAnsi" w:hAnsiTheme="minorHAnsi" w:cstheme="minorBidi"/>
        </w:rPr>
        <w:t xml:space="preserve"> </w:t>
      </w:r>
      <w:r w:rsidRPr="7FFC3C28">
        <w:rPr>
          <w:rFonts w:asciiTheme="minorHAnsi" w:hAnsiTheme="minorHAnsi" w:cstheme="minorBidi"/>
        </w:rPr>
        <w:t xml:space="preserve">For the </w:t>
      </w:r>
      <w:r w:rsidR="00C9314B" w:rsidRPr="7FFC3C28">
        <w:rPr>
          <w:rFonts w:asciiTheme="minorHAnsi" w:hAnsiTheme="minorHAnsi" w:cstheme="minorBidi"/>
        </w:rPr>
        <w:t>PhD</w:t>
      </w:r>
      <w:r w:rsidRPr="7FFC3C28">
        <w:rPr>
          <w:rFonts w:asciiTheme="minorHAnsi" w:hAnsiTheme="minorHAnsi" w:cstheme="minorBidi"/>
        </w:rPr>
        <w:t xml:space="preserve"> </w:t>
      </w:r>
      <w:r w:rsidR="00C16E6E" w:rsidRPr="7FFC3C28">
        <w:rPr>
          <w:rFonts w:asciiTheme="minorHAnsi" w:hAnsiTheme="minorHAnsi" w:cstheme="minorBidi"/>
        </w:rPr>
        <w:t xml:space="preserve">preliminary and </w:t>
      </w:r>
      <w:r w:rsidRPr="7FFC3C28">
        <w:rPr>
          <w:rFonts w:asciiTheme="minorHAnsi" w:hAnsiTheme="minorHAnsi" w:cstheme="minorBidi"/>
        </w:rPr>
        <w:t>final examination</w:t>
      </w:r>
      <w:r w:rsidR="00C16E6E" w:rsidRPr="7FFC3C28">
        <w:rPr>
          <w:rFonts w:asciiTheme="minorHAnsi" w:hAnsiTheme="minorHAnsi" w:cstheme="minorBidi"/>
        </w:rPr>
        <w:t>s</w:t>
      </w:r>
      <w:r w:rsidRPr="7FFC3C28">
        <w:rPr>
          <w:rFonts w:asciiTheme="minorHAnsi" w:hAnsiTheme="minorHAnsi" w:cstheme="minorBidi"/>
        </w:rPr>
        <w:t xml:space="preserve">, </w:t>
      </w:r>
      <w:r w:rsidR="00213AAF" w:rsidRPr="7FFC3C28">
        <w:rPr>
          <w:rFonts w:asciiTheme="minorHAnsi" w:hAnsiTheme="minorHAnsi" w:cstheme="minorBidi"/>
        </w:rPr>
        <w:t xml:space="preserve">four committee members are needed and </w:t>
      </w:r>
      <w:r w:rsidRPr="7FFC3C28">
        <w:rPr>
          <w:rFonts w:asciiTheme="minorHAnsi" w:hAnsiTheme="minorHAnsi" w:cstheme="minorBidi"/>
        </w:rPr>
        <w:t>only one dissenting vote is acceptable in certifying the candidate to receive the degree.</w:t>
      </w:r>
    </w:p>
    <w:p w14:paraId="5676C921" w14:textId="77777777" w:rsidR="00E825E4" w:rsidRDefault="00E825E4" w:rsidP="00380DF5">
      <w:pPr>
        <w:autoSpaceDE w:val="0"/>
        <w:autoSpaceDN w:val="0"/>
        <w:adjustRightInd w:val="0"/>
        <w:ind w:right="540"/>
        <w:rPr>
          <w:rFonts w:asciiTheme="minorHAnsi" w:hAnsiTheme="minorHAnsi" w:cstheme="minorHAnsi"/>
        </w:rPr>
      </w:pPr>
    </w:p>
    <w:p w14:paraId="260ECF2E" w14:textId="13DD171F" w:rsidR="00E825E4" w:rsidRPr="00DA7A36" w:rsidRDefault="00E825E4" w:rsidP="00380DF5">
      <w:pPr>
        <w:autoSpaceDE w:val="0"/>
        <w:autoSpaceDN w:val="0"/>
        <w:adjustRightInd w:val="0"/>
        <w:ind w:right="540"/>
        <w:rPr>
          <w:rFonts w:asciiTheme="minorHAnsi" w:hAnsiTheme="minorHAnsi" w:cstheme="minorHAnsi"/>
        </w:rPr>
      </w:pPr>
      <w:r>
        <w:rPr>
          <w:rFonts w:asciiTheme="minorHAnsi" w:hAnsiTheme="minorHAnsi" w:cstheme="minorHAnsi"/>
        </w:rPr>
        <w:t>An oral exam</w:t>
      </w:r>
      <w:r w:rsidR="00B864A9">
        <w:rPr>
          <w:rFonts w:asciiTheme="minorHAnsi" w:hAnsiTheme="minorHAnsi" w:cstheme="minorHAnsi"/>
        </w:rPr>
        <w:t xml:space="preserve"> (defense)</w:t>
      </w:r>
      <w:r w:rsidR="008F6118">
        <w:rPr>
          <w:rFonts w:asciiTheme="minorHAnsi" w:hAnsiTheme="minorHAnsi" w:cstheme="minorHAnsi"/>
        </w:rPr>
        <w:t xml:space="preserve"> for the MS or the PhD</w:t>
      </w:r>
      <w:r>
        <w:rPr>
          <w:rFonts w:asciiTheme="minorHAnsi" w:hAnsiTheme="minorHAnsi" w:cstheme="minorHAnsi"/>
        </w:rPr>
        <w:t xml:space="preserve"> </w:t>
      </w:r>
      <w:r w:rsidRPr="00E825E4">
        <w:rPr>
          <w:rFonts w:asciiTheme="minorHAnsi" w:hAnsiTheme="minorHAnsi" w:cstheme="minorHAnsi"/>
        </w:rPr>
        <w:t xml:space="preserve">will not be scheduled unless </w:t>
      </w:r>
      <w:r>
        <w:rPr>
          <w:rFonts w:asciiTheme="minorHAnsi" w:hAnsiTheme="minorHAnsi" w:cstheme="minorHAnsi"/>
        </w:rPr>
        <w:t xml:space="preserve">the student’s </w:t>
      </w:r>
      <w:r w:rsidR="00863535">
        <w:rPr>
          <w:rFonts w:asciiTheme="minorHAnsi" w:hAnsiTheme="minorHAnsi" w:cstheme="minorHAnsi"/>
        </w:rPr>
        <w:t>major professor</w:t>
      </w:r>
      <w:r w:rsidR="00863535" w:rsidRPr="00E825E4">
        <w:rPr>
          <w:rFonts w:asciiTheme="minorHAnsi" w:hAnsiTheme="minorHAnsi" w:cstheme="minorHAnsi"/>
        </w:rPr>
        <w:t xml:space="preserve"> </w:t>
      </w:r>
      <w:r w:rsidRPr="00E825E4">
        <w:rPr>
          <w:rFonts w:asciiTheme="minorHAnsi" w:hAnsiTheme="minorHAnsi" w:cstheme="minorHAnsi"/>
        </w:rPr>
        <w:t>has read</w:t>
      </w:r>
      <w:r>
        <w:rPr>
          <w:rFonts w:asciiTheme="minorHAnsi" w:hAnsiTheme="minorHAnsi" w:cstheme="minorHAnsi"/>
        </w:rPr>
        <w:t xml:space="preserve"> </w:t>
      </w:r>
      <w:r w:rsidR="005916A2">
        <w:rPr>
          <w:rFonts w:asciiTheme="minorHAnsi" w:hAnsiTheme="minorHAnsi" w:cstheme="minorHAnsi"/>
        </w:rPr>
        <w:t xml:space="preserve">the full draft of the </w:t>
      </w:r>
      <w:r w:rsidR="00C4238F">
        <w:rPr>
          <w:rFonts w:asciiTheme="minorHAnsi" w:hAnsiTheme="minorHAnsi" w:cstheme="minorHAnsi"/>
        </w:rPr>
        <w:t>thesis</w:t>
      </w:r>
      <w:r w:rsidR="005916A2">
        <w:rPr>
          <w:rFonts w:asciiTheme="minorHAnsi" w:hAnsiTheme="minorHAnsi" w:cstheme="minorHAnsi"/>
        </w:rPr>
        <w:t xml:space="preserve"> </w:t>
      </w:r>
      <w:r>
        <w:rPr>
          <w:rFonts w:asciiTheme="minorHAnsi" w:hAnsiTheme="minorHAnsi" w:cstheme="minorHAnsi"/>
        </w:rPr>
        <w:t xml:space="preserve">and </w:t>
      </w:r>
      <w:r w:rsidRPr="00E825E4">
        <w:rPr>
          <w:rFonts w:asciiTheme="minorHAnsi" w:hAnsiTheme="minorHAnsi" w:cstheme="minorHAnsi"/>
        </w:rPr>
        <w:t xml:space="preserve">given feedback </w:t>
      </w:r>
      <w:r>
        <w:rPr>
          <w:rFonts w:asciiTheme="minorHAnsi" w:hAnsiTheme="minorHAnsi" w:cstheme="minorHAnsi"/>
        </w:rPr>
        <w:t xml:space="preserve">to the student, </w:t>
      </w:r>
      <w:r w:rsidRPr="00E825E4">
        <w:rPr>
          <w:rFonts w:asciiTheme="minorHAnsi" w:hAnsiTheme="minorHAnsi" w:cstheme="minorHAnsi"/>
        </w:rPr>
        <w:t xml:space="preserve">and </w:t>
      </w:r>
      <w:r>
        <w:rPr>
          <w:rFonts w:asciiTheme="minorHAnsi" w:hAnsiTheme="minorHAnsi" w:cstheme="minorHAnsi"/>
        </w:rPr>
        <w:t>the entire</w:t>
      </w:r>
      <w:r w:rsidRPr="00E825E4">
        <w:rPr>
          <w:rFonts w:asciiTheme="minorHAnsi" w:hAnsiTheme="minorHAnsi" w:cstheme="minorHAnsi"/>
        </w:rPr>
        <w:t xml:space="preserve"> committee has </w:t>
      </w:r>
      <w:r>
        <w:rPr>
          <w:rFonts w:asciiTheme="minorHAnsi" w:hAnsiTheme="minorHAnsi" w:cstheme="minorHAnsi"/>
        </w:rPr>
        <w:lastRenderedPageBreak/>
        <w:t xml:space="preserve">been given </w:t>
      </w:r>
      <w:r w:rsidRPr="00E825E4">
        <w:rPr>
          <w:rFonts w:asciiTheme="minorHAnsi" w:hAnsiTheme="minorHAnsi" w:cstheme="minorHAnsi"/>
        </w:rPr>
        <w:t xml:space="preserve">a draft </w:t>
      </w:r>
      <w:r w:rsidR="00C4238F">
        <w:rPr>
          <w:rFonts w:asciiTheme="minorHAnsi" w:hAnsiTheme="minorHAnsi" w:cstheme="minorHAnsi"/>
        </w:rPr>
        <w:t>several</w:t>
      </w:r>
      <w:r w:rsidR="005F1850" w:rsidRPr="00E825E4">
        <w:rPr>
          <w:rFonts w:asciiTheme="minorHAnsi" w:hAnsiTheme="minorHAnsi" w:cstheme="minorHAnsi"/>
        </w:rPr>
        <w:t xml:space="preserve"> </w:t>
      </w:r>
      <w:r w:rsidRPr="00E825E4">
        <w:rPr>
          <w:rFonts w:asciiTheme="minorHAnsi" w:hAnsiTheme="minorHAnsi" w:cstheme="minorHAnsi"/>
        </w:rPr>
        <w:t xml:space="preserve">weeks prior to the exam </w:t>
      </w:r>
      <w:r w:rsidR="00B864A9">
        <w:rPr>
          <w:rFonts w:asciiTheme="minorHAnsi" w:hAnsiTheme="minorHAnsi" w:cstheme="minorHAnsi"/>
        </w:rPr>
        <w:t>(defense)</w:t>
      </w:r>
      <w:r w:rsidR="00232246">
        <w:rPr>
          <w:rFonts w:asciiTheme="minorHAnsi" w:hAnsiTheme="minorHAnsi" w:cstheme="minorHAnsi"/>
        </w:rPr>
        <w:t>.</w:t>
      </w:r>
      <w:r w:rsidR="00B864A9">
        <w:rPr>
          <w:rFonts w:asciiTheme="minorHAnsi" w:hAnsiTheme="minorHAnsi" w:cstheme="minorHAnsi"/>
        </w:rPr>
        <w:t xml:space="preserve"> </w:t>
      </w:r>
      <w:r w:rsidRPr="00E825E4">
        <w:rPr>
          <w:rFonts w:asciiTheme="minorHAnsi" w:hAnsiTheme="minorHAnsi" w:cstheme="minorHAnsi"/>
        </w:rPr>
        <w:t>(</w:t>
      </w:r>
      <w:r>
        <w:rPr>
          <w:rFonts w:asciiTheme="minorHAnsi" w:hAnsiTheme="minorHAnsi" w:cstheme="minorHAnsi"/>
        </w:rPr>
        <w:t>Department Policy</w:t>
      </w:r>
      <w:r w:rsidRPr="00E825E4">
        <w:rPr>
          <w:rFonts w:asciiTheme="minorHAnsi" w:hAnsiTheme="minorHAnsi" w:cstheme="minorHAnsi"/>
        </w:rPr>
        <w:t xml:space="preserve"> 9/28/2015)</w:t>
      </w:r>
      <w:r w:rsidR="00A246DC">
        <w:rPr>
          <w:rFonts w:asciiTheme="minorHAnsi" w:hAnsiTheme="minorHAnsi" w:cstheme="minorHAnsi"/>
        </w:rPr>
        <w:t xml:space="preserve"> See</w:t>
      </w:r>
      <w:r w:rsidR="009A7F7B">
        <w:rPr>
          <w:rFonts w:asciiTheme="minorHAnsi" w:hAnsiTheme="minorHAnsi" w:cstheme="minorHAnsi"/>
        </w:rPr>
        <w:t xml:space="preserve"> the</w:t>
      </w:r>
      <w:r w:rsidR="00A246DC">
        <w:rPr>
          <w:rFonts w:asciiTheme="minorHAnsi" w:hAnsiTheme="minorHAnsi" w:cstheme="minorHAnsi"/>
        </w:rPr>
        <w:t xml:space="preserve"> </w:t>
      </w:r>
      <w:r w:rsidR="00B43666">
        <w:rPr>
          <w:rFonts w:asciiTheme="minorHAnsi" w:hAnsiTheme="minorHAnsi" w:cstheme="minorHAnsi"/>
        </w:rPr>
        <w:t>“</w:t>
      </w:r>
      <w:r w:rsidR="009A7F7B">
        <w:rPr>
          <w:rFonts w:asciiTheme="minorHAnsi" w:hAnsiTheme="minorHAnsi" w:cstheme="minorHAnsi"/>
        </w:rPr>
        <w:t>Thesi</w:t>
      </w:r>
      <w:r w:rsidR="009A7F7B" w:rsidRPr="009A7F7B">
        <w:rPr>
          <w:rFonts w:asciiTheme="minorHAnsi" w:hAnsiTheme="minorHAnsi" w:cstheme="minorHAnsi"/>
        </w:rPr>
        <w:t>s and Dissertation Formatting and Submission</w:t>
      </w:r>
      <w:r w:rsidR="00B43666">
        <w:rPr>
          <w:rFonts w:asciiTheme="minorHAnsi" w:hAnsiTheme="minorHAnsi" w:cstheme="minorHAnsi"/>
        </w:rPr>
        <w:t>”</w:t>
      </w:r>
      <w:r w:rsidR="006E77E7">
        <w:rPr>
          <w:rFonts w:asciiTheme="minorHAnsi" w:hAnsiTheme="minorHAnsi" w:cstheme="minorHAnsi"/>
        </w:rPr>
        <w:t xml:space="preserve"> </w:t>
      </w:r>
      <w:r w:rsidR="009A7F7B">
        <w:rPr>
          <w:rFonts w:asciiTheme="minorHAnsi" w:hAnsiTheme="minorHAnsi" w:cstheme="minorHAnsi"/>
        </w:rPr>
        <w:t xml:space="preserve">section </w:t>
      </w:r>
      <w:r w:rsidR="00A246DC">
        <w:rPr>
          <w:rFonts w:asciiTheme="minorHAnsi" w:hAnsiTheme="minorHAnsi" w:cstheme="minorHAnsi"/>
        </w:rPr>
        <w:t xml:space="preserve">in this manual for </w:t>
      </w:r>
      <w:r w:rsidR="00863535">
        <w:rPr>
          <w:rFonts w:asciiTheme="minorHAnsi" w:hAnsiTheme="minorHAnsi" w:cstheme="minorHAnsi"/>
        </w:rPr>
        <w:t xml:space="preserve">details on </w:t>
      </w:r>
      <w:r w:rsidR="00A246DC">
        <w:rPr>
          <w:rFonts w:asciiTheme="minorHAnsi" w:hAnsiTheme="minorHAnsi" w:cstheme="minorHAnsi"/>
        </w:rPr>
        <w:t>timelines.</w:t>
      </w:r>
    </w:p>
    <w:p w14:paraId="212EE989" w14:textId="77777777" w:rsidR="00BD33B9" w:rsidRPr="00DA7A36" w:rsidRDefault="00BD33B9" w:rsidP="00380DF5">
      <w:pPr>
        <w:pStyle w:val="PlainText"/>
        <w:ind w:right="540"/>
        <w:rPr>
          <w:rFonts w:asciiTheme="minorHAnsi" w:hAnsiTheme="minorHAnsi" w:cstheme="minorHAnsi"/>
          <w:sz w:val="24"/>
          <w:szCs w:val="24"/>
        </w:rPr>
      </w:pPr>
    </w:p>
    <w:p w14:paraId="1FC1EDBC" w14:textId="23EA0FCB" w:rsidR="00E02E0D" w:rsidRDefault="00BD33B9" w:rsidP="000D341B">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An announcement of the oral examination </w:t>
      </w:r>
      <w:r w:rsidR="00B864A9">
        <w:rPr>
          <w:rFonts w:asciiTheme="minorHAnsi" w:hAnsiTheme="minorHAnsi" w:cstheme="minorHAnsi"/>
          <w:sz w:val="24"/>
          <w:szCs w:val="24"/>
        </w:rPr>
        <w:t xml:space="preserve">(defense) </w:t>
      </w:r>
      <w:r w:rsidRPr="00DA7A36">
        <w:rPr>
          <w:rFonts w:asciiTheme="minorHAnsi" w:hAnsiTheme="minorHAnsi" w:cstheme="minorHAnsi"/>
          <w:sz w:val="24"/>
          <w:szCs w:val="24"/>
        </w:rPr>
        <w:t>must be</w:t>
      </w:r>
      <w:r w:rsidR="008F6118">
        <w:rPr>
          <w:rFonts w:asciiTheme="minorHAnsi" w:hAnsiTheme="minorHAnsi" w:cstheme="minorHAnsi"/>
          <w:sz w:val="24"/>
          <w:szCs w:val="24"/>
        </w:rPr>
        <w:t xml:space="preserve"> </w:t>
      </w:r>
      <w:r w:rsidR="008F6118" w:rsidRPr="00D71CDD">
        <w:rPr>
          <w:rFonts w:asciiTheme="minorHAnsi" w:hAnsiTheme="minorHAnsi" w:cstheme="minorHAnsi"/>
          <w:sz w:val="24"/>
          <w:szCs w:val="24"/>
        </w:rPr>
        <w:t>emailed</w:t>
      </w:r>
      <w:r w:rsidR="005642F8" w:rsidRPr="00D71CDD">
        <w:rPr>
          <w:rFonts w:asciiTheme="minorHAnsi" w:hAnsiTheme="minorHAnsi" w:cstheme="minorHAnsi"/>
          <w:sz w:val="24"/>
          <w:szCs w:val="24"/>
        </w:rPr>
        <w:t xml:space="preserve"> to </w:t>
      </w:r>
      <w:r w:rsidR="00C53864" w:rsidRPr="00D71CDD">
        <w:rPr>
          <w:rFonts w:asciiTheme="minorHAnsi" w:hAnsiTheme="minorHAnsi" w:cstheme="minorHAnsi"/>
          <w:sz w:val="24"/>
          <w:szCs w:val="24"/>
        </w:rPr>
        <w:t xml:space="preserve">the </w:t>
      </w:r>
      <w:r w:rsidR="00D71CDD">
        <w:rPr>
          <w:rFonts w:asciiTheme="minorHAnsi" w:hAnsiTheme="minorHAnsi" w:cstheme="minorHAnsi"/>
          <w:sz w:val="24"/>
          <w:szCs w:val="24"/>
        </w:rPr>
        <w:t xml:space="preserve">department’s </w:t>
      </w:r>
      <w:r w:rsidR="0087245E" w:rsidRPr="00D71CDD">
        <w:rPr>
          <w:rFonts w:asciiTheme="minorHAnsi" w:hAnsiTheme="minorHAnsi" w:cstheme="minorHAnsi"/>
          <w:sz w:val="24"/>
          <w:szCs w:val="24"/>
        </w:rPr>
        <w:t xml:space="preserve">faculty and </w:t>
      </w:r>
      <w:r w:rsidR="00C53864" w:rsidRPr="00D71CDD">
        <w:rPr>
          <w:rFonts w:asciiTheme="minorHAnsi" w:hAnsiTheme="minorHAnsi" w:cstheme="minorHAnsi"/>
          <w:sz w:val="24"/>
          <w:szCs w:val="24"/>
        </w:rPr>
        <w:t xml:space="preserve">graduate students </w:t>
      </w:r>
      <w:r w:rsidR="008F6118" w:rsidRPr="00D71CDD">
        <w:rPr>
          <w:rFonts w:asciiTheme="minorHAnsi" w:hAnsiTheme="minorHAnsi" w:cstheme="minorHAnsi"/>
          <w:sz w:val="24"/>
          <w:szCs w:val="24"/>
        </w:rPr>
        <w:t>and</w:t>
      </w:r>
      <w:r w:rsidRPr="00D71CDD">
        <w:rPr>
          <w:rFonts w:asciiTheme="minorHAnsi" w:hAnsiTheme="minorHAnsi" w:cstheme="minorHAnsi"/>
          <w:sz w:val="24"/>
          <w:szCs w:val="24"/>
        </w:rPr>
        <w:t xml:space="preserve"> posted </w:t>
      </w:r>
      <w:r w:rsidR="000B4399">
        <w:rPr>
          <w:rFonts w:asciiTheme="minorHAnsi" w:hAnsiTheme="minorHAnsi" w:cstheme="minorHAnsi"/>
          <w:sz w:val="24"/>
          <w:szCs w:val="24"/>
        </w:rPr>
        <w:t>in</w:t>
      </w:r>
      <w:r w:rsidRPr="00D71CDD">
        <w:rPr>
          <w:rFonts w:asciiTheme="minorHAnsi" w:hAnsiTheme="minorHAnsi" w:cstheme="minorHAnsi"/>
          <w:sz w:val="24"/>
          <w:szCs w:val="24"/>
        </w:rPr>
        <w:t xml:space="preserve"> the department</w:t>
      </w:r>
      <w:r w:rsidR="00D71CDD">
        <w:rPr>
          <w:rFonts w:asciiTheme="minorHAnsi" w:hAnsiTheme="minorHAnsi" w:cstheme="minorHAnsi"/>
          <w:sz w:val="24"/>
          <w:szCs w:val="24"/>
        </w:rPr>
        <w:t xml:space="preserve">. This step must occur </w:t>
      </w:r>
      <w:r w:rsidRPr="00D71CDD">
        <w:rPr>
          <w:rFonts w:asciiTheme="minorHAnsi" w:hAnsiTheme="minorHAnsi" w:cstheme="minorHAnsi"/>
          <w:sz w:val="24"/>
          <w:szCs w:val="24"/>
        </w:rPr>
        <w:t xml:space="preserve">at least </w:t>
      </w:r>
      <w:r w:rsidR="00FF5D7A" w:rsidRPr="00B03B06">
        <w:rPr>
          <w:rFonts w:asciiTheme="minorHAnsi" w:hAnsiTheme="minorHAnsi" w:cstheme="minorHAnsi"/>
          <w:sz w:val="24"/>
          <w:szCs w:val="24"/>
          <w:u w:val="single"/>
        </w:rPr>
        <w:t xml:space="preserve">two </w:t>
      </w:r>
      <w:r w:rsidRPr="00B03B06">
        <w:rPr>
          <w:rFonts w:asciiTheme="minorHAnsi" w:hAnsiTheme="minorHAnsi" w:cstheme="minorHAnsi"/>
          <w:sz w:val="24"/>
          <w:szCs w:val="24"/>
          <w:u w:val="single"/>
        </w:rPr>
        <w:t>wee</w:t>
      </w:r>
      <w:r w:rsidR="00E14BDC" w:rsidRPr="00B03B06">
        <w:rPr>
          <w:rFonts w:asciiTheme="minorHAnsi" w:hAnsiTheme="minorHAnsi" w:cstheme="minorHAnsi"/>
          <w:sz w:val="24"/>
          <w:szCs w:val="24"/>
          <w:u w:val="single"/>
        </w:rPr>
        <w:t>k</w:t>
      </w:r>
      <w:r w:rsidR="00FF5D7A" w:rsidRPr="00B03B06">
        <w:rPr>
          <w:rFonts w:asciiTheme="minorHAnsi" w:hAnsiTheme="minorHAnsi" w:cstheme="minorHAnsi"/>
          <w:sz w:val="24"/>
          <w:szCs w:val="24"/>
          <w:u w:val="single"/>
        </w:rPr>
        <w:t>s</w:t>
      </w:r>
      <w:r w:rsidR="00E14BDC" w:rsidRPr="00D71CDD">
        <w:rPr>
          <w:rFonts w:asciiTheme="minorHAnsi" w:hAnsiTheme="minorHAnsi" w:cstheme="minorHAnsi"/>
          <w:sz w:val="24"/>
          <w:szCs w:val="24"/>
        </w:rPr>
        <w:t xml:space="preserve"> before the examination date. </w:t>
      </w:r>
      <w:r w:rsidR="008C6427" w:rsidRPr="00FE6A83">
        <w:rPr>
          <w:rFonts w:ascii="Calibri" w:hAnsi="Calibri" w:cs="Calibri"/>
          <w:sz w:val="24"/>
          <w:szCs w:val="24"/>
        </w:rPr>
        <w:t xml:space="preserve">The examination will be publicly announced and open to all faculty and others who wish to attend the open phase of the exam. </w:t>
      </w:r>
      <w:r w:rsidRPr="00D71CDD">
        <w:rPr>
          <w:rFonts w:asciiTheme="minorHAnsi" w:hAnsiTheme="minorHAnsi" w:cstheme="minorHAnsi"/>
          <w:sz w:val="24"/>
          <w:szCs w:val="24"/>
        </w:rPr>
        <w:t>For the oral examination on a thesis</w:t>
      </w:r>
      <w:r w:rsidR="00D2198A">
        <w:rPr>
          <w:rFonts w:asciiTheme="minorHAnsi" w:hAnsiTheme="minorHAnsi" w:cstheme="minorHAnsi"/>
          <w:sz w:val="24"/>
          <w:szCs w:val="24"/>
        </w:rPr>
        <w:t xml:space="preserve">, </w:t>
      </w:r>
      <w:r w:rsidR="00D2198A" w:rsidRPr="00FE2B3C">
        <w:rPr>
          <w:rFonts w:asciiTheme="minorHAnsi" w:hAnsiTheme="minorHAnsi" w:cstheme="minorHAnsi"/>
          <w:sz w:val="24"/>
          <w:szCs w:val="24"/>
        </w:rPr>
        <w:t xml:space="preserve">non-thesis </w:t>
      </w:r>
      <w:r w:rsidR="003E500C">
        <w:rPr>
          <w:rFonts w:asciiTheme="minorHAnsi" w:hAnsiTheme="minorHAnsi" w:cstheme="minorHAnsi"/>
          <w:sz w:val="24"/>
          <w:szCs w:val="24"/>
        </w:rPr>
        <w:t>project</w:t>
      </w:r>
      <w:r w:rsidR="00D2198A">
        <w:rPr>
          <w:rFonts w:asciiTheme="minorHAnsi" w:hAnsiTheme="minorHAnsi" w:cstheme="minorHAnsi"/>
          <w:sz w:val="24"/>
          <w:szCs w:val="24"/>
        </w:rPr>
        <w:t>,</w:t>
      </w:r>
      <w:r w:rsidRPr="00D71CDD">
        <w:rPr>
          <w:rFonts w:asciiTheme="minorHAnsi" w:hAnsiTheme="minorHAnsi" w:cstheme="minorHAnsi"/>
          <w:sz w:val="24"/>
          <w:szCs w:val="24"/>
        </w:rPr>
        <w:t xml:space="preserve"> or dissertation, the</w:t>
      </w:r>
      <w:r w:rsidRPr="00DA7A36">
        <w:rPr>
          <w:rFonts w:asciiTheme="minorHAnsi" w:hAnsiTheme="minorHAnsi" w:cstheme="minorHAnsi"/>
          <w:sz w:val="24"/>
          <w:szCs w:val="24"/>
        </w:rPr>
        <w:t xml:space="preserve"> student must deposit a copy of the manusc</w:t>
      </w:r>
      <w:r w:rsidR="00A27890" w:rsidRPr="00DA7A36">
        <w:rPr>
          <w:rFonts w:asciiTheme="minorHAnsi" w:hAnsiTheme="minorHAnsi" w:cstheme="minorHAnsi"/>
          <w:sz w:val="24"/>
          <w:szCs w:val="24"/>
        </w:rPr>
        <w:t xml:space="preserve">ript </w:t>
      </w:r>
      <w:r w:rsidR="00370800">
        <w:rPr>
          <w:rFonts w:asciiTheme="minorHAnsi" w:hAnsiTheme="minorHAnsi" w:cstheme="minorHAnsi"/>
          <w:sz w:val="24"/>
          <w:szCs w:val="24"/>
        </w:rPr>
        <w:t>with</w:t>
      </w:r>
      <w:r w:rsidR="00370800" w:rsidRPr="00DA7A36">
        <w:rPr>
          <w:rFonts w:asciiTheme="minorHAnsi" w:hAnsiTheme="minorHAnsi" w:cstheme="minorHAnsi"/>
          <w:sz w:val="24"/>
          <w:szCs w:val="24"/>
        </w:rPr>
        <w:t xml:space="preserve"> </w:t>
      </w:r>
      <w:r w:rsidR="00A27890" w:rsidRPr="00DA7A36">
        <w:rPr>
          <w:rFonts w:asciiTheme="minorHAnsi" w:hAnsiTheme="minorHAnsi" w:cstheme="minorHAnsi"/>
          <w:sz w:val="24"/>
          <w:szCs w:val="24"/>
        </w:rPr>
        <w:t xml:space="preserve">the </w:t>
      </w:r>
      <w:r w:rsidR="0044774F">
        <w:rPr>
          <w:rFonts w:asciiTheme="minorHAnsi" w:hAnsiTheme="minorHAnsi" w:cstheme="minorHAnsi"/>
          <w:sz w:val="24"/>
          <w:szCs w:val="24"/>
        </w:rPr>
        <w:t>Academic Program Manager</w:t>
      </w:r>
      <w:r w:rsidRPr="00DA7A36">
        <w:rPr>
          <w:rFonts w:asciiTheme="minorHAnsi" w:hAnsiTheme="minorHAnsi" w:cstheme="minorHAnsi"/>
          <w:sz w:val="24"/>
          <w:szCs w:val="24"/>
        </w:rPr>
        <w:t xml:space="preserve">'s office at least </w:t>
      </w:r>
      <w:r w:rsidR="00FF5D7A">
        <w:rPr>
          <w:rFonts w:asciiTheme="minorHAnsi" w:hAnsiTheme="minorHAnsi" w:cstheme="minorHAnsi"/>
          <w:sz w:val="24"/>
          <w:szCs w:val="24"/>
        </w:rPr>
        <w:t>two</w:t>
      </w:r>
      <w:r w:rsidR="00FF5D7A" w:rsidRPr="00DA7A36">
        <w:rPr>
          <w:rFonts w:asciiTheme="minorHAnsi" w:hAnsiTheme="minorHAnsi" w:cstheme="minorHAnsi"/>
          <w:sz w:val="24"/>
          <w:szCs w:val="24"/>
        </w:rPr>
        <w:t xml:space="preserve"> </w:t>
      </w:r>
      <w:r w:rsidRPr="00DA7A36">
        <w:rPr>
          <w:rFonts w:asciiTheme="minorHAnsi" w:hAnsiTheme="minorHAnsi" w:cstheme="minorHAnsi"/>
          <w:sz w:val="24"/>
          <w:szCs w:val="24"/>
        </w:rPr>
        <w:t>week</w:t>
      </w:r>
      <w:r w:rsidR="00FF5D7A">
        <w:rPr>
          <w:rFonts w:asciiTheme="minorHAnsi" w:hAnsiTheme="minorHAnsi" w:cstheme="minorHAnsi"/>
          <w:sz w:val="24"/>
          <w:szCs w:val="24"/>
        </w:rPr>
        <w:t>s</w:t>
      </w:r>
      <w:r w:rsidRPr="00DA7A36">
        <w:rPr>
          <w:rFonts w:asciiTheme="minorHAnsi" w:hAnsiTheme="minorHAnsi" w:cstheme="minorHAnsi"/>
          <w:sz w:val="24"/>
          <w:szCs w:val="24"/>
        </w:rPr>
        <w:t xml:space="preserve"> before the examination. The </w:t>
      </w:r>
      <w:r w:rsidR="003E500C">
        <w:rPr>
          <w:rFonts w:asciiTheme="minorHAnsi" w:hAnsiTheme="minorHAnsi" w:cstheme="minorHAnsi"/>
          <w:sz w:val="24"/>
          <w:szCs w:val="24"/>
        </w:rPr>
        <w:t>project</w:t>
      </w:r>
      <w:r w:rsidR="00DB2FE9" w:rsidRPr="00DA7A36">
        <w:rPr>
          <w:rFonts w:asciiTheme="minorHAnsi" w:hAnsiTheme="minorHAnsi" w:cstheme="minorHAnsi"/>
          <w:sz w:val="24"/>
          <w:szCs w:val="24"/>
        </w:rPr>
        <w:t>/thesis/</w:t>
      </w:r>
      <w:r w:rsidRPr="00DA7A36">
        <w:rPr>
          <w:rFonts w:asciiTheme="minorHAnsi" w:hAnsiTheme="minorHAnsi" w:cstheme="minorHAnsi"/>
          <w:sz w:val="24"/>
          <w:szCs w:val="24"/>
        </w:rPr>
        <w:t>dissertation is kept on file</w:t>
      </w:r>
      <w:r w:rsidR="008C6427">
        <w:rPr>
          <w:rFonts w:asciiTheme="minorHAnsi" w:hAnsiTheme="minorHAnsi" w:cstheme="minorHAnsi"/>
          <w:sz w:val="24"/>
          <w:szCs w:val="24"/>
        </w:rPr>
        <w:t xml:space="preserve"> in the Department of Anthropology graduate office</w:t>
      </w:r>
      <w:r w:rsidRPr="00DA7A36">
        <w:rPr>
          <w:rFonts w:asciiTheme="minorHAnsi" w:hAnsiTheme="minorHAnsi" w:cstheme="minorHAnsi"/>
          <w:sz w:val="24"/>
          <w:szCs w:val="24"/>
        </w:rPr>
        <w:t>.</w:t>
      </w:r>
      <w:bookmarkStart w:id="75" w:name="_Toc268771597"/>
    </w:p>
    <w:p w14:paraId="5EFEF289" w14:textId="562C0E79" w:rsidR="00A511F6" w:rsidRDefault="00A511F6" w:rsidP="000D341B">
      <w:pPr>
        <w:pStyle w:val="PlainText"/>
        <w:ind w:right="540"/>
        <w:rPr>
          <w:rFonts w:asciiTheme="minorHAnsi" w:hAnsiTheme="minorHAnsi" w:cstheme="minorHAnsi"/>
          <w:sz w:val="24"/>
          <w:szCs w:val="24"/>
        </w:rPr>
      </w:pPr>
    </w:p>
    <w:p w14:paraId="08876D08" w14:textId="46C5F46D" w:rsidR="00A511F6" w:rsidRDefault="00A511F6" w:rsidP="00A511F6">
      <w:pPr>
        <w:pStyle w:val="PlainText"/>
        <w:ind w:right="540"/>
        <w:rPr>
          <w:rFonts w:asciiTheme="minorHAnsi" w:hAnsiTheme="minorHAnsi" w:cstheme="minorHAnsi"/>
          <w:sz w:val="24"/>
          <w:szCs w:val="24"/>
        </w:rPr>
      </w:pPr>
      <w:r w:rsidRPr="000E2B91">
        <w:rPr>
          <w:rFonts w:ascii="Calibri" w:hAnsi="Calibri" w:cstheme="minorHAnsi"/>
          <w:b/>
          <w:sz w:val="24"/>
          <w:szCs w:val="24"/>
        </w:rPr>
        <w:t xml:space="preserve">For the </w:t>
      </w:r>
      <w:proofErr w:type="gramStart"/>
      <w:r w:rsidR="00614B6A">
        <w:rPr>
          <w:rFonts w:ascii="Calibri" w:hAnsi="Calibri" w:cstheme="minorHAnsi"/>
          <w:b/>
          <w:sz w:val="24"/>
          <w:szCs w:val="24"/>
        </w:rPr>
        <w:t>M</w:t>
      </w:r>
      <w:r w:rsidRPr="000E2B91">
        <w:rPr>
          <w:rFonts w:ascii="Calibri" w:hAnsi="Calibri" w:cstheme="minorHAnsi"/>
          <w:b/>
          <w:sz w:val="24"/>
          <w:szCs w:val="24"/>
        </w:rPr>
        <w:t>aster’s</w:t>
      </w:r>
      <w:proofErr w:type="gramEnd"/>
      <w:r w:rsidRPr="000E2B91">
        <w:rPr>
          <w:rFonts w:ascii="Calibri" w:hAnsi="Calibri" w:cstheme="minorHAnsi"/>
          <w:b/>
          <w:sz w:val="24"/>
          <w:szCs w:val="24"/>
        </w:rPr>
        <w:t xml:space="preserve"> oral examination, the </w:t>
      </w:r>
      <w:r w:rsidRPr="000E2B91">
        <w:rPr>
          <w:rFonts w:ascii="Calibri" w:hAnsi="Calibri"/>
          <w:b/>
          <w:sz w:val="24"/>
          <w:szCs w:val="24"/>
        </w:rPr>
        <w:t xml:space="preserve">committee </w:t>
      </w:r>
      <w:r w:rsidRPr="000E2B91">
        <w:rPr>
          <w:rFonts w:ascii="Calibri" w:hAnsi="Calibri"/>
          <w:b/>
          <w:sz w:val="24"/>
          <w:szCs w:val="24"/>
          <w:u w:val="single"/>
        </w:rPr>
        <w:t>must</w:t>
      </w:r>
      <w:r w:rsidRPr="000E2B91">
        <w:rPr>
          <w:rFonts w:ascii="Calibri" w:hAnsi="Calibri"/>
          <w:b/>
          <w:sz w:val="24"/>
          <w:szCs w:val="24"/>
        </w:rPr>
        <w:t xml:space="preserve"> have a full draft of the thesis </w:t>
      </w:r>
      <w:r w:rsidRPr="000E2B91">
        <w:rPr>
          <w:rFonts w:ascii="Calibri" w:hAnsi="Calibri"/>
          <w:b/>
          <w:sz w:val="24"/>
          <w:szCs w:val="24"/>
          <w:u w:val="single"/>
        </w:rPr>
        <w:t>three weeks</w:t>
      </w:r>
      <w:r w:rsidRPr="000E2B91">
        <w:rPr>
          <w:rFonts w:ascii="Calibri" w:hAnsi="Calibri"/>
          <w:b/>
          <w:sz w:val="24"/>
          <w:szCs w:val="24"/>
        </w:rPr>
        <w:t xml:space="preserve"> prior to the defense and the student </w:t>
      </w:r>
      <w:r w:rsidRPr="000E2B91">
        <w:rPr>
          <w:rFonts w:ascii="Calibri" w:hAnsi="Calibri"/>
          <w:b/>
          <w:sz w:val="24"/>
          <w:szCs w:val="24"/>
          <w:u w:val="single"/>
        </w:rPr>
        <w:t>must</w:t>
      </w:r>
      <w:r w:rsidRPr="000E2B91">
        <w:rPr>
          <w:rFonts w:ascii="Calibri" w:hAnsi="Calibri" w:cstheme="minorHAnsi"/>
          <w:b/>
          <w:sz w:val="24"/>
          <w:szCs w:val="24"/>
        </w:rPr>
        <w:t xml:space="preserve"> deposit a copy of the thesis/non-thesis</w:t>
      </w:r>
      <w:r w:rsidRPr="000E2B91">
        <w:rPr>
          <w:rFonts w:asciiTheme="minorHAnsi" w:hAnsiTheme="minorHAnsi" w:cstheme="minorHAnsi"/>
          <w:b/>
          <w:sz w:val="24"/>
          <w:szCs w:val="24"/>
        </w:rPr>
        <w:t xml:space="preserve"> </w:t>
      </w:r>
      <w:r w:rsidR="003E500C">
        <w:rPr>
          <w:rFonts w:asciiTheme="minorHAnsi" w:hAnsiTheme="minorHAnsi" w:cstheme="minorHAnsi"/>
          <w:b/>
          <w:sz w:val="24"/>
          <w:szCs w:val="24"/>
        </w:rPr>
        <w:t>project</w:t>
      </w:r>
      <w:r w:rsidR="003E500C" w:rsidRPr="000E2B91">
        <w:rPr>
          <w:rFonts w:asciiTheme="minorHAnsi" w:hAnsiTheme="minorHAnsi" w:cstheme="minorHAnsi"/>
          <w:b/>
          <w:sz w:val="24"/>
          <w:szCs w:val="24"/>
        </w:rPr>
        <w:t xml:space="preserve"> </w:t>
      </w:r>
      <w:r w:rsidRPr="000E2B91">
        <w:rPr>
          <w:rFonts w:asciiTheme="minorHAnsi" w:hAnsiTheme="minorHAnsi" w:cstheme="minorHAnsi"/>
          <w:b/>
          <w:sz w:val="24"/>
          <w:szCs w:val="24"/>
        </w:rPr>
        <w:t>with the Academic Program Manager</w:t>
      </w:r>
      <w:r w:rsidRPr="000E2B91">
        <w:rPr>
          <w:rFonts w:asciiTheme="minorHAnsi" w:hAnsiTheme="minorHAnsi" w:cstheme="minorHAnsi"/>
          <w:sz w:val="24"/>
          <w:szCs w:val="24"/>
        </w:rPr>
        <w:t xml:space="preserve"> </w:t>
      </w:r>
      <w:r w:rsidRPr="000E2B91">
        <w:rPr>
          <w:rFonts w:asciiTheme="minorHAnsi" w:hAnsiTheme="minorHAnsi" w:cstheme="minorHAnsi"/>
          <w:b/>
          <w:sz w:val="24"/>
          <w:szCs w:val="24"/>
        </w:rPr>
        <w:t xml:space="preserve">at least </w:t>
      </w:r>
      <w:r w:rsidRPr="000E2B91">
        <w:rPr>
          <w:rFonts w:asciiTheme="minorHAnsi" w:hAnsiTheme="minorHAnsi" w:cstheme="minorHAnsi"/>
          <w:b/>
          <w:sz w:val="24"/>
          <w:szCs w:val="24"/>
          <w:u w:val="single"/>
        </w:rPr>
        <w:t xml:space="preserve">two weeks </w:t>
      </w:r>
      <w:r w:rsidRPr="000E2B91">
        <w:rPr>
          <w:rFonts w:asciiTheme="minorHAnsi" w:hAnsiTheme="minorHAnsi" w:cstheme="minorHAnsi"/>
          <w:b/>
          <w:sz w:val="24"/>
          <w:szCs w:val="24"/>
        </w:rPr>
        <w:t>before the examination</w:t>
      </w:r>
      <w:r w:rsidRPr="000E2B91">
        <w:rPr>
          <w:rFonts w:asciiTheme="minorHAnsi" w:hAnsiTheme="minorHAnsi" w:cstheme="minorHAnsi"/>
          <w:sz w:val="24"/>
          <w:szCs w:val="24"/>
        </w:rPr>
        <w:t>. The</w:t>
      </w:r>
      <w:r w:rsidRPr="00DA7A36">
        <w:rPr>
          <w:rFonts w:asciiTheme="minorHAnsi" w:hAnsiTheme="minorHAnsi" w:cstheme="minorHAnsi"/>
          <w:sz w:val="24"/>
          <w:szCs w:val="24"/>
        </w:rPr>
        <w:t xml:space="preserve"> report/thesis is kept on file.</w:t>
      </w:r>
    </w:p>
    <w:p w14:paraId="3E9B34B4" w14:textId="6DEBBCC5" w:rsidR="0001243C" w:rsidRDefault="0001243C" w:rsidP="000D341B">
      <w:pPr>
        <w:pStyle w:val="PlainText"/>
        <w:ind w:right="540"/>
        <w:rPr>
          <w:rFonts w:asciiTheme="minorHAnsi" w:hAnsiTheme="minorHAnsi" w:cstheme="minorHAnsi"/>
          <w:sz w:val="24"/>
          <w:szCs w:val="24"/>
        </w:rPr>
      </w:pPr>
    </w:p>
    <w:p w14:paraId="794F5A47" w14:textId="520ADA54" w:rsidR="005F309C" w:rsidRDefault="005F309C" w:rsidP="005F309C">
      <w:pPr>
        <w:pStyle w:val="PlainText"/>
        <w:ind w:right="540"/>
        <w:rPr>
          <w:rFonts w:asciiTheme="minorHAnsi" w:hAnsiTheme="minorHAnsi" w:cstheme="minorHAnsi"/>
          <w:sz w:val="24"/>
          <w:szCs w:val="24"/>
        </w:rPr>
      </w:pPr>
      <w:r w:rsidRPr="009146D8">
        <w:rPr>
          <w:rFonts w:asciiTheme="minorHAnsi" w:hAnsiTheme="minorHAnsi" w:cstheme="minorHAnsi"/>
          <w:sz w:val="24"/>
          <w:szCs w:val="24"/>
        </w:rPr>
        <w:t xml:space="preserve">A student cannot change the composition of their committee </w:t>
      </w:r>
      <w:r w:rsidR="00EC7260" w:rsidRPr="009146D8">
        <w:rPr>
          <w:rFonts w:asciiTheme="minorHAnsi" w:hAnsiTheme="minorHAnsi" w:cstheme="minorHAnsi"/>
          <w:sz w:val="24"/>
          <w:szCs w:val="24"/>
        </w:rPr>
        <w:t xml:space="preserve">after </w:t>
      </w:r>
      <w:r w:rsidRPr="009146D8">
        <w:rPr>
          <w:rFonts w:asciiTheme="minorHAnsi" w:hAnsiTheme="minorHAnsi" w:cstheme="minorHAnsi"/>
          <w:sz w:val="24"/>
          <w:szCs w:val="24"/>
        </w:rPr>
        <w:t xml:space="preserve">the written </w:t>
      </w:r>
      <w:r w:rsidR="00EC7260" w:rsidRPr="009146D8">
        <w:rPr>
          <w:rFonts w:asciiTheme="minorHAnsi" w:hAnsiTheme="minorHAnsi" w:cstheme="minorHAnsi"/>
          <w:sz w:val="24"/>
          <w:szCs w:val="24"/>
        </w:rPr>
        <w:t>exam has been distributed</w:t>
      </w:r>
      <w:r w:rsidRPr="009146D8">
        <w:rPr>
          <w:rFonts w:asciiTheme="minorHAnsi" w:hAnsiTheme="minorHAnsi" w:cstheme="minorHAnsi"/>
          <w:sz w:val="24"/>
          <w:szCs w:val="24"/>
        </w:rPr>
        <w:t>. (April 19, 2019)</w:t>
      </w:r>
    </w:p>
    <w:p w14:paraId="0566B4DE" w14:textId="50354EC9" w:rsidR="003D3F14" w:rsidRPr="003D3F14" w:rsidRDefault="003D3F14" w:rsidP="005F309C">
      <w:pPr>
        <w:pStyle w:val="PlainText"/>
        <w:ind w:right="540"/>
        <w:rPr>
          <w:rFonts w:asciiTheme="minorHAnsi" w:hAnsiTheme="minorHAnsi" w:cstheme="minorHAnsi"/>
          <w:sz w:val="24"/>
          <w:szCs w:val="24"/>
        </w:rPr>
      </w:pPr>
    </w:p>
    <w:p w14:paraId="63A7E175" w14:textId="1EC62885" w:rsidR="003D3F14" w:rsidRPr="003D3F14" w:rsidRDefault="44E46429" w:rsidP="44E46429">
      <w:pPr>
        <w:rPr>
          <w:rFonts w:asciiTheme="minorHAnsi" w:hAnsiTheme="minorHAnsi"/>
        </w:rPr>
      </w:pPr>
      <w:r w:rsidRPr="44E46429">
        <w:rPr>
          <w:rFonts w:asciiTheme="minorHAnsi" w:hAnsiTheme="minorHAnsi"/>
        </w:rPr>
        <w:t>It is required for both the student and the major professor to be present in person at all exams.</w:t>
      </w:r>
    </w:p>
    <w:p w14:paraId="02BBCB4D" w14:textId="76346B7E" w:rsidR="000930F8" w:rsidRPr="003D3F14" w:rsidRDefault="44E46429" w:rsidP="44E46429">
      <w:pPr>
        <w:rPr>
          <w:rFonts w:asciiTheme="minorHAnsi" w:hAnsiTheme="minorHAnsi"/>
        </w:rPr>
      </w:pPr>
      <w:r w:rsidRPr="44E46429">
        <w:rPr>
          <w:rFonts w:asciiTheme="minorHAnsi" w:hAnsiTheme="minorHAnsi"/>
        </w:rPr>
        <w:t>(September 16, 2019)</w:t>
      </w:r>
      <w:r w:rsidR="00C115B4">
        <w:rPr>
          <w:rFonts w:asciiTheme="minorHAnsi" w:hAnsiTheme="minorHAnsi"/>
        </w:rPr>
        <w:t>.</w:t>
      </w:r>
      <w:r w:rsidRPr="44E46429">
        <w:rPr>
          <w:rFonts w:asciiTheme="minorHAnsi" w:hAnsiTheme="minorHAnsi"/>
        </w:rPr>
        <w:t xml:space="preserve"> During </w:t>
      </w:r>
      <w:r w:rsidR="00C115B4">
        <w:rPr>
          <w:rFonts w:asciiTheme="minorHAnsi" w:hAnsiTheme="minorHAnsi"/>
        </w:rPr>
        <w:t xml:space="preserve">COVID-19 </w:t>
      </w:r>
      <w:r w:rsidRPr="44E46429">
        <w:rPr>
          <w:rFonts w:asciiTheme="minorHAnsi" w:hAnsiTheme="minorHAnsi"/>
        </w:rPr>
        <w:t>pandemic, the Graduate School has relaxed the policy (at least through Fall 202</w:t>
      </w:r>
      <w:r w:rsidR="005B6D3C">
        <w:rPr>
          <w:rFonts w:asciiTheme="minorHAnsi" w:hAnsiTheme="minorHAnsi"/>
        </w:rPr>
        <w:t>2</w:t>
      </w:r>
      <w:r w:rsidRPr="44E46429">
        <w:rPr>
          <w:rFonts w:asciiTheme="minorHAnsi" w:hAnsiTheme="minorHAnsi"/>
        </w:rPr>
        <w:t xml:space="preserve">) and now will allow the entire committee and the graduate student to virtually attend exams without filing a waiver.   </w:t>
      </w:r>
    </w:p>
    <w:p w14:paraId="65F97E53" w14:textId="77777777" w:rsidR="005F309C" w:rsidRPr="003D3F14" w:rsidRDefault="005F309C" w:rsidP="000930F8">
      <w:pPr>
        <w:rPr>
          <w:rFonts w:asciiTheme="minorHAnsi" w:hAnsiTheme="minorHAnsi" w:cstheme="minorHAnsi"/>
        </w:rPr>
      </w:pPr>
    </w:p>
    <w:p w14:paraId="32BE2F8C" w14:textId="714139D3" w:rsidR="0001243C" w:rsidRDefault="0001243C" w:rsidP="000D341B">
      <w:pPr>
        <w:pStyle w:val="PlainText"/>
        <w:ind w:right="540"/>
        <w:rPr>
          <w:rFonts w:asciiTheme="minorHAnsi" w:hAnsiTheme="minorHAnsi"/>
          <w:b/>
          <w:bCs/>
          <w:color w:val="333333"/>
          <w:sz w:val="28"/>
          <w:szCs w:val="26"/>
          <w:u w:val="single"/>
        </w:rPr>
      </w:pPr>
      <w:r w:rsidRPr="7FFC3C28">
        <w:rPr>
          <w:rFonts w:asciiTheme="minorHAnsi" w:hAnsiTheme="minorHAnsi" w:cstheme="minorBidi"/>
          <w:sz w:val="24"/>
          <w:szCs w:val="24"/>
        </w:rPr>
        <w:t xml:space="preserve">The Graduate Council has recommended that oral examinations not last more than two hours. If additional time is needed, the examination may be continued </w:t>
      </w:r>
      <w:proofErr w:type="gramStart"/>
      <w:r w:rsidRPr="7FFC3C28">
        <w:rPr>
          <w:rFonts w:asciiTheme="minorHAnsi" w:hAnsiTheme="minorHAnsi" w:cstheme="minorBidi"/>
          <w:sz w:val="24"/>
          <w:szCs w:val="24"/>
        </w:rPr>
        <w:t>at a later date</w:t>
      </w:r>
      <w:proofErr w:type="gramEnd"/>
      <w:r w:rsidRPr="7FFC3C28">
        <w:rPr>
          <w:rFonts w:asciiTheme="minorHAnsi" w:hAnsiTheme="minorHAnsi" w:cstheme="minorBidi"/>
          <w:sz w:val="24"/>
          <w:szCs w:val="24"/>
        </w:rPr>
        <w:t>.</w:t>
      </w:r>
      <w:r w:rsidR="00B864A9" w:rsidRPr="7FFC3C28">
        <w:rPr>
          <w:rStyle w:val="FootnoteReference"/>
          <w:rFonts w:cstheme="minorBidi"/>
          <w:sz w:val="24"/>
          <w:szCs w:val="24"/>
        </w:rPr>
        <w:footnoteReference w:id="22"/>
      </w:r>
    </w:p>
    <w:p w14:paraId="6DCA0B47" w14:textId="0A57EB51" w:rsidR="0068213D" w:rsidRPr="00DA7A36" w:rsidRDefault="004F3855" w:rsidP="00380DF5">
      <w:pPr>
        <w:pStyle w:val="Heading2"/>
        <w:ind w:right="540"/>
      </w:pPr>
      <w:bookmarkStart w:id="76" w:name="_Toc142404009"/>
      <w:r>
        <w:t xml:space="preserve">3.31 </w:t>
      </w:r>
      <w:r w:rsidR="001B560F" w:rsidRPr="00DA7A36">
        <w:t>R</w:t>
      </w:r>
      <w:r w:rsidR="0021704B" w:rsidRPr="00DA7A36">
        <w:t xml:space="preserve">egistration </w:t>
      </w:r>
      <w:r w:rsidR="003B1C6D" w:rsidRPr="00DA7A36">
        <w:t xml:space="preserve">for </w:t>
      </w:r>
      <w:r w:rsidR="0021704B" w:rsidRPr="00DA7A36">
        <w:t xml:space="preserve">Exam or Degree </w:t>
      </w:r>
      <w:r w:rsidR="0021704B" w:rsidRPr="00B03B06">
        <w:rPr>
          <w:sz w:val="24"/>
          <w:szCs w:val="24"/>
        </w:rPr>
        <w:t>Only</w:t>
      </w:r>
      <w:bookmarkEnd w:id="75"/>
      <w:r w:rsidR="00216F3E" w:rsidRPr="00B03B06">
        <w:rPr>
          <w:rStyle w:val="FootnoteReference"/>
          <w:sz w:val="24"/>
          <w:szCs w:val="24"/>
        </w:rPr>
        <w:footnoteReference w:id="23"/>
      </w:r>
      <w:bookmarkEnd w:id="76"/>
    </w:p>
    <w:p w14:paraId="362A3FF7" w14:textId="15558A7F" w:rsidR="0046735A" w:rsidRDefault="00023AC7" w:rsidP="0046735A">
      <w:pPr>
        <w:ind w:right="540"/>
        <w:rPr>
          <w:rFonts w:ascii="Calibri" w:hAnsi="Calibri" w:cs="Calibri"/>
        </w:rPr>
      </w:pPr>
      <w:r w:rsidRPr="00DA7A36">
        <w:rPr>
          <w:rFonts w:asciiTheme="minorHAnsi" w:hAnsiTheme="minorHAnsi" w:cstheme="minorHAnsi"/>
          <w:color w:val="000000"/>
        </w:rPr>
        <w:t xml:space="preserve">Once all </w:t>
      </w:r>
      <w:r w:rsidR="00ED1956">
        <w:rPr>
          <w:rFonts w:asciiTheme="minorHAnsi" w:hAnsiTheme="minorHAnsi" w:cstheme="minorHAnsi"/>
          <w:color w:val="000000"/>
        </w:rPr>
        <w:t>registration</w:t>
      </w:r>
      <w:r w:rsidRPr="00DA7A36">
        <w:rPr>
          <w:rFonts w:asciiTheme="minorHAnsi" w:hAnsiTheme="minorHAnsi" w:cstheme="minorHAnsi"/>
          <w:color w:val="000000"/>
        </w:rPr>
        <w:t xml:space="preserve"> requirements have been met, students need only register for </w:t>
      </w:r>
      <w:r w:rsidR="003F6100">
        <w:rPr>
          <w:rFonts w:asciiTheme="minorHAnsi" w:hAnsiTheme="minorHAnsi" w:cstheme="minorHAnsi"/>
          <w:color w:val="000000"/>
        </w:rPr>
        <w:t>one</w:t>
      </w:r>
      <w:r w:rsidR="003F6100" w:rsidRPr="00DA7A36">
        <w:rPr>
          <w:rFonts w:asciiTheme="minorHAnsi" w:hAnsiTheme="minorHAnsi" w:cstheme="minorHAnsi"/>
          <w:color w:val="000000"/>
        </w:rPr>
        <w:t xml:space="preserve"> </w:t>
      </w:r>
      <w:r w:rsidRPr="00DA7A36">
        <w:rPr>
          <w:rFonts w:asciiTheme="minorHAnsi" w:hAnsiTheme="minorHAnsi" w:cstheme="minorHAnsi"/>
          <w:color w:val="000000"/>
        </w:rPr>
        <w:t xml:space="preserve">credit of ANTH 699 each semester to remain enrolled in the PhD program. </w:t>
      </w:r>
      <w:r w:rsidR="0046735A" w:rsidRPr="00C70CE5">
        <w:rPr>
          <w:rFonts w:ascii="Calibri" w:hAnsi="Calibri" w:cs="Calibri"/>
        </w:rPr>
        <w:t>(Department Policy 4/16/</w:t>
      </w:r>
      <w:r w:rsidR="00C17A63">
        <w:rPr>
          <w:rFonts w:ascii="Calibri" w:hAnsi="Calibri" w:cs="Calibri"/>
        </w:rPr>
        <w:t>20</w:t>
      </w:r>
      <w:r w:rsidR="0046735A" w:rsidRPr="00C70CE5">
        <w:rPr>
          <w:rFonts w:ascii="Calibri" w:hAnsi="Calibri" w:cs="Calibri"/>
        </w:rPr>
        <w:t>09)</w:t>
      </w:r>
      <w:r w:rsidR="0046735A">
        <w:rPr>
          <w:rFonts w:ascii="Calibri" w:hAnsi="Calibri" w:cs="Calibri"/>
        </w:rPr>
        <w:t xml:space="preserve"> </w:t>
      </w:r>
      <w:r w:rsidR="00ED1956">
        <w:rPr>
          <w:rFonts w:ascii="Calibri" w:hAnsi="Calibri" w:cs="Calibri"/>
        </w:rPr>
        <w:t xml:space="preserve">The Graduate School and University requires that registration for 69900 be commensurate with research and writing efforts. Once all degree requirements have </w:t>
      </w:r>
      <w:proofErr w:type="spellStart"/>
      <w:r w:rsidR="00ED1956">
        <w:rPr>
          <w:rFonts w:ascii="Calibri" w:hAnsi="Calibri" w:cs="Calibri"/>
        </w:rPr>
        <w:t>een</w:t>
      </w:r>
      <w:proofErr w:type="spellEnd"/>
      <w:r w:rsidR="00ED1956">
        <w:rPr>
          <w:rFonts w:ascii="Calibri" w:hAnsi="Calibri" w:cs="Calibri"/>
        </w:rPr>
        <w:t xml:space="preserve"> met, graduate students should graduate.</w:t>
      </w:r>
    </w:p>
    <w:p w14:paraId="4F46F248" w14:textId="77777777" w:rsidR="0046735A" w:rsidRDefault="0046735A" w:rsidP="00380DF5">
      <w:pPr>
        <w:ind w:right="540"/>
        <w:rPr>
          <w:rFonts w:asciiTheme="minorHAnsi" w:hAnsiTheme="minorHAnsi" w:cstheme="minorHAnsi"/>
          <w:color w:val="000000"/>
        </w:rPr>
      </w:pPr>
    </w:p>
    <w:p w14:paraId="44F733B7" w14:textId="6FDDC724" w:rsidR="0046735A" w:rsidRDefault="44E46429" w:rsidP="0046735A">
      <w:pPr>
        <w:ind w:right="540"/>
        <w:rPr>
          <w:rFonts w:ascii="Calibri" w:hAnsi="Calibri" w:cs="Calibri"/>
        </w:rPr>
      </w:pPr>
      <w:r w:rsidRPr="44E46429">
        <w:rPr>
          <w:rFonts w:asciiTheme="minorHAnsi" w:hAnsiTheme="minorHAnsi" w:cstheme="minorBidi"/>
          <w:color w:val="000000" w:themeColor="text1"/>
        </w:rPr>
        <w:t xml:space="preserve">Also, two types of minimal registration are possible for the candidate who intends to finish a degree but cannot meet specified deadlines: Exam Only or Degree Only. A candidate who has finished all degree requirements prior to the first day of the academic session of graduation but who has not been awarded the degree may request registration for </w:t>
      </w:r>
      <w:r w:rsidR="00B43666">
        <w:rPr>
          <w:rFonts w:asciiTheme="minorHAnsi" w:hAnsiTheme="minorHAnsi" w:cstheme="minorBidi"/>
          <w:color w:val="000000" w:themeColor="text1"/>
        </w:rPr>
        <w:t>“</w:t>
      </w:r>
      <w:r w:rsidRPr="44E46429">
        <w:rPr>
          <w:rFonts w:asciiTheme="minorHAnsi" w:hAnsiTheme="minorHAnsi" w:cstheme="minorBidi"/>
          <w:color w:val="000000" w:themeColor="text1"/>
        </w:rPr>
        <w:t>degree only</w:t>
      </w:r>
      <w:r w:rsidR="00B43666">
        <w:rPr>
          <w:rFonts w:asciiTheme="minorHAnsi" w:hAnsiTheme="minorHAnsi" w:cstheme="minorBidi"/>
          <w:color w:val="000000" w:themeColor="text1"/>
        </w:rPr>
        <w:t>”</w:t>
      </w:r>
      <w:r w:rsidRPr="44E46429">
        <w:rPr>
          <w:rFonts w:asciiTheme="minorHAnsi" w:hAnsiTheme="minorHAnsi" w:cstheme="minorBidi"/>
          <w:color w:val="000000" w:themeColor="text1"/>
        </w:rPr>
        <w:t xml:space="preserve"> at a reduced fee. A student who has finished </w:t>
      </w:r>
      <w:proofErr w:type="gramStart"/>
      <w:r w:rsidRPr="44E46429">
        <w:rPr>
          <w:rFonts w:asciiTheme="minorHAnsi" w:hAnsiTheme="minorHAnsi" w:cstheme="minorBidi"/>
          <w:color w:val="000000" w:themeColor="text1"/>
        </w:rPr>
        <w:t>all</w:t>
      </w:r>
      <w:proofErr w:type="gramEnd"/>
      <w:r w:rsidRPr="44E46429">
        <w:rPr>
          <w:rFonts w:asciiTheme="minorHAnsi" w:hAnsiTheme="minorHAnsi" w:cstheme="minorBidi"/>
          <w:color w:val="000000" w:themeColor="text1"/>
        </w:rPr>
        <w:t xml:space="preserve"> but the final examination may register for </w:t>
      </w:r>
      <w:r w:rsidR="00B43666">
        <w:rPr>
          <w:rFonts w:asciiTheme="minorHAnsi" w:hAnsiTheme="minorHAnsi" w:cstheme="minorBidi"/>
          <w:color w:val="000000" w:themeColor="text1"/>
        </w:rPr>
        <w:t>“</w:t>
      </w:r>
      <w:r w:rsidRPr="44E46429">
        <w:rPr>
          <w:rFonts w:asciiTheme="minorHAnsi" w:hAnsiTheme="minorHAnsi" w:cstheme="minorBidi"/>
          <w:color w:val="000000" w:themeColor="text1"/>
        </w:rPr>
        <w:t>exam only</w:t>
      </w:r>
      <w:r w:rsidR="00B43666">
        <w:rPr>
          <w:rFonts w:asciiTheme="minorHAnsi" w:hAnsiTheme="minorHAnsi" w:cstheme="minorBidi"/>
          <w:color w:val="000000" w:themeColor="text1"/>
        </w:rPr>
        <w:t>”</w:t>
      </w:r>
      <w:r w:rsidRPr="44E46429">
        <w:rPr>
          <w:rFonts w:asciiTheme="minorHAnsi" w:hAnsiTheme="minorHAnsi" w:cstheme="minorBidi"/>
          <w:color w:val="000000" w:themeColor="text1"/>
        </w:rPr>
        <w:t xml:space="preserve"> at a reduced fee. </w:t>
      </w:r>
      <w:r w:rsidRPr="44E46429">
        <w:rPr>
          <w:rFonts w:ascii="Calibri" w:hAnsi="Calibri" w:cs="Calibri"/>
        </w:rPr>
        <w:t>Thesis option students must also have been registered for at least one hour of 69800 or 69900 research credits, with a grade of S in the previous spring or fall session. Any graduate student, including those who hold any type of graduate appointment, may register for examination- or degree-only.</w:t>
      </w:r>
    </w:p>
    <w:p w14:paraId="2FD9810A" w14:textId="77777777" w:rsidR="00F711D0" w:rsidRPr="00722EB9" w:rsidRDefault="00F711D0" w:rsidP="0046735A">
      <w:pPr>
        <w:ind w:right="540"/>
        <w:rPr>
          <w:rFonts w:ascii="Calibri" w:hAnsi="Calibri" w:cs="Calibri"/>
        </w:rPr>
      </w:pPr>
    </w:p>
    <w:p w14:paraId="7A1A0E00" w14:textId="31AA0682" w:rsidR="0046735A" w:rsidRDefault="00023AC7" w:rsidP="00380DF5">
      <w:pPr>
        <w:ind w:right="540"/>
        <w:rPr>
          <w:rFonts w:asciiTheme="minorHAnsi" w:hAnsiTheme="minorHAnsi" w:cstheme="minorHAnsi"/>
          <w:color w:val="000000"/>
        </w:rPr>
      </w:pPr>
      <w:r w:rsidRPr="00DA7A36">
        <w:rPr>
          <w:rFonts w:asciiTheme="minorHAnsi" w:hAnsiTheme="minorHAnsi" w:cstheme="minorHAnsi"/>
          <w:color w:val="000000"/>
        </w:rPr>
        <w:lastRenderedPageBreak/>
        <w:t xml:space="preserve">In both </w:t>
      </w:r>
      <w:r w:rsidR="0046735A">
        <w:rPr>
          <w:rFonts w:asciiTheme="minorHAnsi" w:hAnsiTheme="minorHAnsi" w:cstheme="minorHAnsi"/>
          <w:color w:val="000000"/>
        </w:rPr>
        <w:t>options</w:t>
      </w:r>
      <w:r w:rsidRPr="00DA7A36">
        <w:rPr>
          <w:rFonts w:asciiTheme="minorHAnsi" w:hAnsiTheme="minorHAnsi" w:cstheme="minorHAnsi"/>
          <w:color w:val="000000"/>
        </w:rPr>
        <w:t xml:space="preserve">, the degree requirements must be completed by the eighth week of </w:t>
      </w:r>
      <w:r w:rsidR="0046735A" w:rsidRPr="0046735A">
        <w:rPr>
          <w:rFonts w:asciiTheme="minorHAnsi" w:hAnsiTheme="minorHAnsi" w:cstheme="minorHAnsi"/>
          <w:color w:val="000000"/>
        </w:rPr>
        <w:t>a semester or the fourth week of the summer session to register the student for one 69800 or 69900 credit. (Registration for candidates previously registered in absentia must be changed to a minimum of three credit hours of 69900. This will maintain the candidate’s continuous registration in absentia and will make the student eligible to register for examination only or degree only in a future session.) If the student holds a graduate appointment, the department is responsible for changing the registration to no less than three credit hours of graduate-level course and/or 69800 or 69900 credits. Graduate staff employees enrolled for examination only should expect to pay Social Security tax on their graduate staff salaries. Likewise, graduate staff employees who do not meet the mid-session deadline for examination only and are enrolled for less than half-time should expect to pay Social Security tax on their graduate staff salaries.</w:t>
      </w:r>
    </w:p>
    <w:p w14:paraId="755B5373" w14:textId="73F5C05E" w:rsidR="0046735A" w:rsidRDefault="0046735A" w:rsidP="00380DF5">
      <w:pPr>
        <w:ind w:right="540"/>
        <w:rPr>
          <w:rFonts w:ascii="Calibri" w:hAnsi="Calibri" w:cs="Calibri"/>
        </w:rPr>
      </w:pPr>
    </w:p>
    <w:p w14:paraId="4750097F" w14:textId="1F3AE684" w:rsidR="00974FBF" w:rsidRDefault="00974FBF" w:rsidP="00380DF5">
      <w:pPr>
        <w:spacing w:line="240" w:lineRule="atLeast"/>
        <w:ind w:right="540"/>
        <w:rPr>
          <w:rFonts w:ascii="Calibri" w:hAnsi="Calibri" w:cs="Calibri"/>
        </w:rPr>
      </w:pPr>
      <w:r w:rsidRPr="00C70CE5">
        <w:rPr>
          <w:rFonts w:ascii="Calibri" w:hAnsi="Calibri" w:cs="Calibri"/>
        </w:rPr>
        <w:t xml:space="preserve">If a student needs to defer </w:t>
      </w:r>
      <w:r w:rsidR="00552272">
        <w:rPr>
          <w:rFonts w:ascii="Calibri" w:hAnsi="Calibri" w:cs="Calibri"/>
        </w:rPr>
        <w:t>a</w:t>
      </w:r>
      <w:r w:rsidR="00552272" w:rsidRPr="00C70CE5">
        <w:rPr>
          <w:rFonts w:ascii="Calibri" w:hAnsi="Calibri" w:cs="Calibri"/>
        </w:rPr>
        <w:t xml:space="preserve"> </w:t>
      </w:r>
      <w:r w:rsidR="00512506" w:rsidRPr="00C70CE5">
        <w:rPr>
          <w:rFonts w:ascii="Calibri" w:hAnsi="Calibri" w:cs="Calibri"/>
        </w:rPr>
        <w:t>loan,</w:t>
      </w:r>
      <w:r w:rsidRPr="00C70CE5">
        <w:rPr>
          <w:rFonts w:ascii="Calibri" w:hAnsi="Calibri" w:cs="Calibri"/>
        </w:rPr>
        <w:t xml:space="preserve"> then the student must be registered for at least</w:t>
      </w:r>
      <w:r>
        <w:rPr>
          <w:rFonts w:ascii="Calibri" w:hAnsi="Calibri" w:cs="Calibri"/>
        </w:rPr>
        <w:t xml:space="preserve"> half time (which is </w:t>
      </w:r>
      <w:r w:rsidR="00286104">
        <w:rPr>
          <w:rFonts w:ascii="Calibri" w:hAnsi="Calibri" w:cs="Calibri"/>
        </w:rPr>
        <w:t>four</w:t>
      </w:r>
      <w:r w:rsidR="00286104" w:rsidRPr="00C70CE5">
        <w:rPr>
          <w:rFonts w:ascii="Calibri" w:hAnsi="Calibri" w:cs="Calibri"/>
        </w:rPr>
        <w:t xml:space="preserve"> </w:t>
      </w:r>
      <w:r w:rsidRPr="00C70CE5">
        <w:rPr>
          <w:rFonts w:ascii="Calibri" w:hAnsi="Calibri" w:cs="Calibri"/>
        </w:rPr>
        <w:t xml:space="preserve">credit hours in </w:t>
      </w:r>
      <w:r w:rsidR="009A3A31">
        <w:rPr>
          <w:rFonts w:ascii="Calibri" w:hAnsi="Calibri" w:cs="Calibri"/>
        </w:rPr>
        <w:t>any</w:t>
      </w:r>
      <w:r w:rsidRPr="00C70CE5">
        <w:rPr>
          <w:rFonts w:ascii="Calibri" w:hAnsi="Calibri" w:cs="Calibri"/>
        </w:rPr>
        <w:t xml:space="preserve"> semester</w:t>
      </w:r>
      <w:r>
        <w:rPr>
          <w:rFonts w:ascii="Calibri" w:hAnsi="Calibri" w:cs="Calibri"/>
        </w:rPr>
        <w:t>)</w:t>
      </w:r>
      <w:r w:rsidR="00AC4D0A">
        <w:rPr>
          <w:rFonts w:ascii="Calibri" w:hAnsi="Calibri" w:cs="Calibri"/>
        </w:rPr>
        <w:t xml:space="preserve">. </w:t>
      </w:r>
      <w:r w:rsidRPr="00C70CE5">
        <w:rPr>
          <w:rFonts w:ascii="Calibri" w:hAnsi="Calibri" w:cs="Calibri"/>
        </w:rPr>
        <w:t xml:space="preserve">A student does not need to register in the summer </w:t>
      </w:r>
      <w:r w:rsidR="00AC4D0A">
        <w:rPr>
          <w:rFonts w:ascii="Calibri" w:hAnsi="Calibri" w:cs="Calibri"/>
        </w:rPr>
        <w:t xml:space="preserve">semester to defer </w:t>
      </w:r>
      <w:r w:rsidR="00497DAB">
        <w:rPr>
          <w:rFonts w:ascii="Calibri" w:hAnsi="Calibri" w:cs="Calibri"/>
        </w:rPr>
        <w:t>their</w:t>
      </w:r>
      <w:r w:rsidR="00AC4D0A">
        <w:rPr>
          <w:rFonts w:ascii="Calibri" w:hAnsi="Calibri" w:cs="Calibri"/>
        </w:rPr>
        <w:t xml:space="preserve"> loans. </w:t>
      </w:r>
      <w:r w:rsidRPr="00C70CE5">
        <w:rPr>
          <w:rFonts w:ascii="Calibri" w:hAnsi="Calibri" w:cs="Calibri"/>
        </w:rPr>
        <w:t xml:space="preserve">However, if </w:t>
      </w:r>
      <w:r w:rsidR="003B4A9C">
        <w:rPr>
          <w:rFonts w:ascii="Calibri" w:hAnsi="Calibri" w:cs="Calibri"/>
        </w:rPr>
        <w:t>a student</w:t>
      </w:r>
      <w:r w:rsidRPr="00C70CE5">
        <w:rPr>
          <w:rFonts w:ascii="Calibri" w:hAnsi="Calibri" w:cs="Calibri"/>
        </w:rPr>
        <w:t xml:space="preserve"> do</w:t>
      </w:r>
      <w:r w:rsidR="003B4A9C">
        <w:rPr>
          <w:rFonts w:ascii="Calibri" w:hAnsi="Calibri" w:cs="Calibri"/>
        </w:rPr>
        <w:t>es</w:t>
      </w:r>
      <w:r w:rsidRPr="00C70CE5">
        <w:rPr>
          <w:rFonts w:ascii="Calibri" w:hAnsi="Calibri" w:cs="Calibri"/>
        </w:rPr>
        <w:t xml:space="preserve"> register for the summer </w:t>
      </w:r>
      <w:r w:rsidR="00512506" w:rsidRPr="00C70CE5">
        <w:rPr>
          <w:rFonts w:ascii="Calibri" w:hAnsi="Calibri" w:cs="Calibri"/>
        </w:rPr>
        <w:t>semester,</w:t>
      </w:r>
      <w:r w:rsidRPr="00C70CE5">
        <w:rPr>
          <w:rFonts w:ascii="Calibri" w:hAnsi="Calibri" w:cs="Calibri"/>
        </w:rPr>
        <w:t xml:space="preserve"> </w:t>
      </w:r>
      <w:r w:rsidR="00497DAB">
        <w:rPr>
          <w:rFonts w:ascii="Calibri" w:hAnsi="Calibri" w:cs="Calibri"/>
        </w:rPr>
        <w:t>they</w:t>
      </w:r>
      <w:r w:rsidRPr="00C70CE5">
        <w:rPr>
          <w:rFonts w:ascii="Calibri" w:hAnsi="Calibri" w:cs="Calibri"/>
        </w:rPr>
        <w:t xml:space="preserve"> must registe</w:t>
      </w:r>
      <w:r w:rsidR="00AC4D0A">
        <w:rPr>
          <w:rFonts w:ascii="Calibri" w:hAnsi="Calibri" w:cs="Calibri"/>
        </w:rPr>
        <w:t xml:space="preserve">r for at least </w:t>
      </w:r>
      <w:r w:rsidR="00286104">
        <w:rPr>
          <w:rFonts w:ascii="Calibri" w:hAnsi="Calibri" w:cs="Calibri"/>
        </w:rPr>
        <w:t>four</w:t>
      </w:r>
      <w:r w:rsidR="00AC4D0A">
        <w:rPr>
          <w:rFonts w:ascii="Calibri" w:hAnsi="Calibri" w:cs="Calibri"/>
        </w:rPr>
        <w:t xml:space="preserve"> credit hours. </w:t>
      </w:r>
      <w:r w:rsidRPr="00C70CE5">
        <w:rPr>
          <w:rFonts w:ascii="Calibri" w:hAnsi="Calibri" w:cs="Calibri"/>
        </w:rPr>
        <w:t xml:space="preserve">A student who is deferring </w:t>
      </w:r>
      <w:r w:rsidR="00497DAB">
        <w:rPr>
          <w:rFonts w:ascii="Calibri" w:hAnsi="Calibri" w:cs="Calibri"/>
        </w:rPr>
        <w:t>their</w:t>
      </w:r>
      <w:r w:rsidRPr="00C70CE5">
        <w:rPr>
          <w:rFonts w:ascii="Calibri" w:hAnsi="Calibri" w:cs="Calibri"/>
        </w:rPr>
        <w:t xml:space="preserve"> loans cannot register for Exam or Degree Only.</w:t>
      </w:r>
      <w:r w:rsidR="00FF5D7A">
        <w:rPr>
          <w:rFonts w:ascii="Calibri" w:hAnsi="Calibri" w:cs="Calibri"/>
        </w:rPr>
        <w:t xml:space="preserve"> </w:t>
      </w:r>
      <w:r w:rsidRPr="00C70CE5">
        <w:rPr>
          <w:rFonts w:ascii="Calibri" w:hAnsi="Calibri" w:cs="Calibri"/>
        </w:rPr>
        <w:t>(Financial Aid Policy)</w:t>
      </w:r>
    </w:p>
    <w:p w14:paraId="5FFF7FAE" w14:textId="67D2143E" w:rsidR="001B4842" w:rsidRDefault="001B4842" w:rsidP="00380DF5">
      <w:pPr>
        <w:spacing w:line="240" w:lineRule="atLeast"/>
        <w:ind w:right="540"/>
        <w:rPr>
          <w:rFonts w:ascii="Calibri" w:hAnsi="Calibri" w:cs="Calibri"/>
        </w:rPr>
      </w:pPr>
    </w:p>
    <w:p w14:paraId="015F8D28" w14:textId="7C1AD555" w:rsidR="001B4842" w:rsidRPr="00C70CE5" w:rsidRDefault="001B4842" w:rsidP="00380DF5">
      <w:pPr>
        <w:spacing w:line="240" w:lineRule="atLeast"/>
        <w:ind w:right="540"/>
        <w:rPr>
          <w:rFonts w:ascii="Calibri" w:hAnsi="Calibri" w:cs="Calibri"/>
        </w:rPr>
      </w:pPr>
      <w:r w:rsidRPr="001B4842">
        <w:rPr>
          <w:rFonts w:ascii="Calibri" w:hAnsi="Calibri" w:cs="Calibri"/>
        </w:rPr>
        <w:t xml:space="preserve">Federal regulations for international students in a nonthesis </w:t>
      </w:r>
      <w:proofErr w:type="gramStart"/>
      <w:r w:rsidR="00DF7A0D">
        <w:rPr>
          <w:rFonts w:ascii="Calibri" w:hAnsi="Calibri" w:cs="Calibri"/>
        </w:rPr>
        <w:t>M</w:t>
      </w:r>
      <w:r w:rsidRPr="001B4842">
        <w:rPr>
          <w:rFonts w:ascii="Calibri" w:hAnsi="Calibri" w:cs="Calibri"/>
        </w:rPr>
        <w:t>aster’s</w:t>
      </w:r>
      <w:proofErr w:type="gramEnd"/>
      <w:r w:rsidRPr="001B4842">
        <w:rPr>
          <w:rFonts w:ascii="Calibri" w:hAnsi="Calibri" w:cs="Calibri"/>
        </w:rPr>
        <w:t xml:space="preserve"> degree program states: If the student is not required to take any additional courses to satisfy the requirements for completion, but continues to be enrolled for administrative purposes, the student is considered to have completed the course of study and must take action to maintain status. As a result, international students who are in a nonthesis </w:t>
      </w:r>
      <w:proofErr w:type="gramStart"/>
      <w:r w:rsidR="00A154CA">
        <w:rPr>
          <w:rFonts w:ascii="Calibri" w:hAnsi="Calibri" w:cs="Calibri"/>
        </w:rPr>
        <w:t>M</w:t>
      </w:r>
      <w:r w:rsidRPr="001B4842">
        <w:rPr>
          <w:rFonts w:ascii="Calibri" w:hAnsi="Calibri" w:cs="Calibri"/>
        </w:rPr>
        <w:t>aster’s</w:t>
      </w:r>
      <w:proofErr w:type="gramEnd"/>
      <w:r w:rsidRPr="001B4842">
        <w:rPr>
          <w:rFonts w:ascii="Calibri" w:hAnsi="Calibri" w:cs="Calibri"/>
        </w:rPr>
        <w:t xml:space="preserve"> degree program and are registered for a privileged registration in their final session should contact the Office of International Students and Scholars to discuss their options.</w:t>
      </w:r>
    </w:p>
    <w:p w14:paraId="6489283F" w14:textId="34ABDB85" w:rsidR="00DE4628" w:rsidRPr="00531207" w:rsidRDefault="004F3855" w:rsidP="00EA3018">
      <w:pPr>
        <w:pStyle w:val="Heading2"/>
        <w:ind w:right="540"/>
      </w:pPr>
      <w:bookmarkStart w:id="77" w:name="_Toc268771598"/>
      <w:bookmarkStart w:id="78" w:name="_Toc142404010"/>
      <w:r>
        <w:t xml:space="preserve">3.32 </w:t>
      </w:r>
      <w:r w:rsidR="00AC6BDF" w:rsidRPr="00531207">
        <w:t>G</w:t>
      </w:r>
      <w:r w:rsidR="00023AC7" w:rsidRPr="00531207">
        <w:t>PA</w:t>
      </w:r>
      <w:bookmarkEnd w:id="77"/>
      <w:r w:rsidR="00334F6A" w:rsidRPr="00614B6A">
        <w:rPr>
          <w:rStyle w:val="FootnoteReference"/>
          <w:sz w:val="22"/>
          <w:szCs w:val="22"/>
          <w:u w:val="none"/>
        </w:rPr>
        <w:footnoteReference w:id="24"/>
      </w:r>
      <w:bookmarkEnd w:id="78"/>
    </w:p>
    <w:p w14:paraId="507DC14E" w14:textId="54ED02F3" w:rsidR="00312E4D" w:rsidRDefault="00023AC7" w:rsidP="00380DF5">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 xml:space="preserve">The Graduate School </w:t>
      </w:r>
      <w:r w:rsidR="00ED1956">
        <w:rPr>
          <w:rFonts w:asciiTheme="minorHAnsi" w:hAnsiTheme="minorHAnsi" w:cstheme="minorHAnsi"/>
          <w:sz w:val="24"/>
          <w:szCs w:val="24"/>
        </w:rPr>
        <w:t>expects</w:t>
      </w:r>
      <w:r w:rsidRPr="00DA7A36">
        <w:rPr>
          <w:rFonts w:asciiTheme="minorHAnsi" w:hAnsiTheme="minorHAnsi" w:cstheme="minorHAnsi"/>
          <w:sz w:val="24"/>
          <w:szCs w:val="24"/>
        </w:rPr>
        <w:t xml:space="preserve"> all graduate students to maintain a</w:t>
      </w:r>
      <w:r w:rsidR="004339A6" w:rsidRPr="00DA7A36">
        <w:rPr>
          <w:rFonts w:asciiTheme="minorHAnsi" w:hAnsiTheme="minorHAnsi" w:cstheme="minorHAnsi"/>
          <w:sz w:val="24"/>
          <w:szCs w:val="24"/>
        </w:rPr>
        <w:t>t least a</w:t>
      </w:r>
      <w:r w:rsidRPr="00DA7A36">
        <w:rPr>
          <w:rFonts w:asciiTheme="minorHAnsi" w:hAnsiTheme="minorHAnsi" w:cstheme="minorHAnsi"/>
          <w:sz w:val="24"/>
          <w:szCs w:val="24"/>
        </w:rPr>
        <w:t xml:space="preserve"> 3.0/4.0 GPA.</w:t>
      </w:r>
      <w:r w:rsidR="00ED60DB">
        <w:rPr>
          <w:rFonts w:asciiTheme="minorHAnsi" w:hAnsiTheme="minorHAnsi" w:cstheme="minorHAnsi"/>
          <w:sz w:val="24"/>
          <w:szCs w:val="24"/>
        </w:rPr>
        <w:t xml:space="preserve"> </w:t>
      </w:r>
      <w:r w:rsidR="00ED1956">
        <w:rPr>
          <w:rFonts w:asciiTheme="minorHAnsi" w:hAnsiTheme="minorHAnsi" w:cstheme="minorHAnsi"/>
          <w:sz w:val="24"/>
          <w:szCs w:val="24"/>
        </w:rPr>
        <w:t>In the Department of Anthropology, f</w:t>
      </w:r>
      <w:r w:rsidRPr="00DA7A36">
        <w:rPr>
          <w:rFonts w:asciiTheme="minorHAnsi" w:hAnsiTheme="minorHAnsi" w:cstheme="minorHAnsi"/>
          <w:sz w:val="24"/>
          <w:szCs w:val="24"/>
        </w:rPr>
        <w:t>or continuation in either the MS or the PhD program, a cumulative grade point averag</w:t>
      </w:r>
      <w:r w:rsidR="00B004EB">
        <w:rPr>
          <w:rFonts w:asciiTheme="minorHAnsi" w:hAnsiTheme="minorHAnsi" w:cstheme="minorHAnsi"/>
          <w:sz w:val="24"/>
          <w:szCs w:val="24"/>
        </w:rPr>
        <w:t xml:space="preserve">e of at least 3.0 is required. </w:t>
      </w:r>
      <w:proofErr w:type="gramStart"/>
      <w:r w:rsidRPr="00DA7A36">
        <w:rPr>
          <w:rFonts w:asciiTheme="minorHAnsi" w:hAnsiTheme="minorHAnsi" w:cstheme="minorHAnsi"/>
          <w:sz w:val="24"/>
          <w:szCs w:val="24"/>
        </w:rPr>
        <w:t>In order for</w:t>
      </w:r>
      <w:proofErr w:type="gramEnd"/>
      <w:r w:rsidRPr="00DA7A36">
        <w:rPr>
          <w:rFonts w:asciiTheme="minorHAnsi" w:hAnsiTheme="minorHAnsi" w:cstheme="minorHAnsi"/>
          <w:sz w:val="24"/>
          <w:szCs w:val="24"/>
        </w:rPr>
        <w:t xml:space="preserve"> a student in the MS program in this department to be admitted to the PhD program, a cumulative grade point average of at least 3.25</w:t>
      </w:r>
      <w:r w:rsidR="00B004EB">
        <w:rPr>
          <w:rFonts w:asciiTheme="minorHAnsi" w:hAnsiTheme="minorHAnsi" w:cstheme="minorHAnsi"/>
          <w:sz w:val="24"/>
          <w:szCs w:val="24"/>
        </w:rPr>
        <w:t xml:space="preserve"> is required</w:t>
      </w:r>
      <w:r w:rsidR="00D533F8">
        <w:rPr>
          <w:rFonts w:asciiTheme="minorHAnsi" w:hAnsiTheme="minorHAnsi" w:cstheme="minorHAnsi"/>
          <w:sz w:val="24"/>
          <w:szCs w:val="24"/>
        </w:rPr>
        <w:t>, among other requirements</w:t>
      </w:r>
      <w:r w:rsidR="00B004EB">
        <w:rPr>
          <w:rFonts w:asciiTheme="minorHAnsi" w:hAnsiTheme="minorHAnsi" w:cstheme="minorHAnsi"/>
          <w:sz w:val="24"/>
          <w:szCs w:val="24"/>
        </w:rPr>
        <w:t>.</w:t>
      </w:r>
      <w:r w:rsidRPr="00DA7A36">
        <w:rPr>
          <w:rFonts w:asciiTheme="minorHAnsi" w:hAnsiTheme="minorHAnsi" w:cstheme="minorHAnsi"/>
          <w:sz w:val="24"/>
          <w:szCs w:val="24"/>
        </w:rPr>
        <w:t xml:space="preserve"> </w:t>
      </w:r>
    </w:p>
    <w:p w14:paraId="740B95C8" w14:textId="77777777" w:rsidR="00661FCE" w:rsidRPr="00661FCE" w:rsidRDefault="00661FCE" w:rsidP="00661FCE">
      <w:pPr>
        <w:pStyle w:val="PlainText"/>
        <w:ind w:right="540"/>
        <w:rPr>
          <w:rFonts w:asciiTheme="minorHAnsi" w:hAnsiTheme="minorHAnsi" w:cstheme="minorHAnsi"/>
          <w:sz w:val="24"/>
          <w:szCs w:val="24"/>
        </w:rPr>
      </w:pPr>
    </w:p>
    <w:p w14:paraId="7B7E18E2" w14:textId="326F52E8" w:rsidR="00661FCE" w:rsidRPr="00661FCE" w:rsidRDefault="00661FCE" w:rsidP="00B03B06">
      <w:pPr>
        <w:pStyle w:val="PlainText"/>
        <w:numPr>
          <w:ilvl w:val="0"/>
          <w:numId w:val="160"/>
        </w:numPr>
        <w:ind w:right="540"/>
        <w:rPr>
          <w:rFonts w:asciiTheme="minorHAnsi" w:hAnsiTheme="minorHAnsi" w:cstheme="minorHAnsi"/>
          <w:sz w:val="24"/>
          <w:szCs w:val="24"/>
        </w:rPr>
      </w:pPr>
      <w:r w:rsidRPr="00661FCE">
        <w:rPr>
          <w:rFonts w:asciiTheme="minorHAnsi" w:hAnsiTheme="minorHAnsi" w:cstheme="minorHAnsi"/>
          <w:sz w:val="24"/>
          <w:szCs w:val="24"/>
        </w:rPr>
        <w:t>IF: Semester GPA and Cumulative GPA are ≥ 3.0 = Good Standing</w:t>
      </w:r>
    </w:p>
    <w:p w14:paraId="2F8D806D" w14:textId="73CC5C0E" w:rsidR="00661FCE" w:rsidRPr="00661FCE" w:rsidRDefault="00661FCE" w:rsidP="00B03B06">
      <w:pPr>
        <w:pStyle w:val="PlainText"/>
        <w:numPr>
          <w:ilvl w:val="0"/>
          <w:numId w:val="160"/>
        </w:numPr>
        <w:ind w:right="540"/>
        <w:rPr>
          <w:rFonts w:asciiTheme="minorHAnsi" w:hAnsiTheme="minorHAnsi" w:cstheme="minorHAnsi"/>
          <w:sz w:val="24"/>
          <w:szCs w:val="24"/>
        </w:rPr>
      </w:pPr>
      <w:r w:rsidRPr="00661FCE">
        <w:rPr>
          <w:rFonts w:asciiTheme="minorHAnsi" w:hAnsiTheme="minorHAnsi" w:cstheme="minorHAnsi"/>
          <w:sz w:val="24"/>
          <w:szCs w:val="24"/>
        </w:rPr>
        <w:t>IF: Semester GPA or Cumulative GPA is 2.0 - 2.99 = Less than Good Standing</w:t>
      </w:r>
    </w:p>
    <w:p w14:paraId="6284A5D8" w14:textId="01F473C2" w:rsidR="00661FCE" w:rsidRPr="00661FCE" w:rsidRDefault="00661FCE" w:rsidP="00B03B06">
      <w:pPr>
        <w:pStyle w:val="PlainText"/>
        <w:numPr>
          <w:ilvl w:val="0"/>
          <w:numId w:val="160"/>
        </w:numPr>
        <w:ind w:right="540"/>
        <w:rPr>
          <w:rFonts w:asciiTheme="minorHAnsi" w:hAnsiTheme="minorHAnsi" w:cstheme="minorHAnsi"/>
          <w:sz w:val="24"/>
          <w:szCs w:val="24"/>
        </w:rPr>
      </w:pPr>
      <w:r w:rsidRPr="00661FCE">
        <w:rPr>
          <w:rFonts w:asciiTheme="minorHAnsi" w:hAnsiTheme="minorHAnsi" w:cstheme="minorHAnsi"/>
          <w:sz w:val="24"/>
          <w:szCs w:val="24"/>
        </w:rPr>
        <w:t>IF: Semester GPA or Cumulative GPA is &lt; 2.0 = Probation</w:t>
      </w:r>
    </w:p>
    <w:p w14:paraId="15DB3DEA" w14:textId="1A0997E5" w:rsidR="00661FCE" w:rsidRPr="00661FCE" w:rsidRDefault="00661FCE" w:rsidP="00B03B06">
      <w:pPr>
        <w:pStyle w:val="PlainText"/>
        <w:numPr>
          <w:ilvl w:val="0"/>
          <w:numId w:val="160"/>
        </w:numPr>
        <w:ind w:right="540"/>
        <w:rPr>
          <w:rFonts w:asciiTheme="minorHAnsi" w:hAnsiTheme="minorHAnsi" w:cstheme="minorHAnsi"/>
          <w:sz w:val="24"/>
          <w:szCs w:val="24"/>
        </w:rPr>
      </w:pPr>
      <w:r w:rsidRPr="00661FCE">
        <w:rPr>
          <w:rFonts w:asciiTheme="minorHAnsi" w:hAnsiTheme="minorHAnsi" w:cstheme="minorHAnsi"/>
          <w:sz w:val="24"/>
          <w:szCs w:val="24"/>
        </w:rPr>
        <w:t>IF: On probation and both Semester GPA and Cumulative GPA are &lt; 2.0 = Drop</w:t>
      </w:r>
    </w:p>
    <w:p w14:paraId="16E309CF" w14:textId="7D14EB6E" w:rsidR="00661FCE" w:rsidRPr="00661FCE" w:rsidRDefault="00661FCE" w:rsidP="00B03B06">
      <w:pPr>
        <w:pStyle w:val="PlainText"/>
        <w:numPr>
          <w:ilvl w:val="0"/>
          <w:numId w:val="160"/>
        </w:numPr>
        <w:ind w:right="540"/>
        <w:rPr>
          <w:rFonts w:asciiTheme="minorHAnsi" w:hAnsiTheme="minorHAnsi" w:cstheme="minorHAnsi"/>
          <w:sz w:val="24"/>
          <w:szCs w:val="24"/>
        </w:rPr>
      </w:pPr>
      <w:r w:rsidRPr="00661FCE">
        <w:rPr>
          <w:rFonts w:asciiTheme="minorHAnsi" w:hAnsiTheme="minorHAnsi" w:cstheme="minorHAnsi"/>
          <w:sz w:val="24"/>
          <w:szCs w:val="24"/>
        </w:rPr>
        <w:t>IF: On probation and Cumulative GPA is &lt; 2.0 but Semester Index is ≥ 2.0 = Probation</w:t>
      </w:r>
    </w:p>
    <w:p w14:paraId="1EFC0ED6" w14:textId="2698D77E" w:rsidR="00661FCE" w:rsidRPr="00661FCE" w:rsidRDefault="00661FCE" w:rsidP="00B03B06">
      <w:pPr>
        <w:pStyle w:val="PlainText"/>
        <w:numPr>
          <w:ilvl w:val="0"/>
          <w:numId w:val="160"/>
        </w:numPr>
        <w:ind w:right="540"/>
        <w:rPr>
          <w:rFonts w:asciiTheme="minorHAnsi" w:hAnsiTheme="minorHAnsi" w:cstheme="minorHAnsi"/>
          <w:sz w:val="24"/>
          <w:szCs w:val="24"/>
        </w:rPr>
      </w:pPr>
      <w:r w:rsidRPr="00661FCE">
        <w:rPr>
          <w:rFonts w:asciiTheme="minorHAnsi" w:hAnsiTheme="minorHAnsi" w:cstheme="minorHAnsi"/>
          <w:sz w:val="24"/>
          <w:szCs w:val="24"/>
        </w:rPr>
        <w:t>IF: On probation and Semester GPA is &lt; 2.0 but Cumulative GPA is ≥ 2.0 = Probation</w:t>
      </w:r>
    </w:p>
    <w:p w14:paraId="3D060D9C" w14:textId="508FD26A" w:rsidR="00661FCE" w:rsidRDefault="00661FCE" w:rsidP="00B03B06">
      <w:pPr>
        <w:pStyle w:val="PlainText"/>
        <w:numPr>
          <w:ilvl w:val="0"/>
          <w:numId w:val="160"/>
        </w:numPr>
        <w:ind w:right="540"/>
        <w:rPr>
          <w:rFonts w:asciiTheme="minorHAnsi" w:hAnsiTheme="minorHAnsi" w:cstheme="minorHAnsi"/>
          <w:sz w:val="24"/>
          <w:szCs w:val="24"/>
        </w:rPr>
      </w:pPr>
      <w:r w:rsidRPr="00661FCE">
        <w:rPr>
          <w:rFonts w:asciiTheme="minorHAnsi" w:hAnsiTheme="minorHAnsi" w:cstheme="minorHAnsi"/>
          <w:sz w:val="24"/>
          <w:szCs w:val="24"/>
        </w:rPr>
        <w:t>IF:  On probation and Semester GPA is ≥ 2.0 and Cumulative GPA is ≥ 2.0 = Off Probation (Less than Good Standing may be applicable.)</w:t>
      </w:r>
    </w:p>
    <w:p w14:paraId="74231669" w14:textId="77777777" w:rsidR="00661FCE" w:rsidRDefault="00661FCE" w:rsidP="00661FCE">
      <w:pPr>
        <w:pStyle w:val="PlainText"/>
        <w:ind w:right="540"/>
        <w:rPr>
          <w:rFonts w:asciiTheme="minorHAnsi" w:hAnsiTheme="minorHAnsi" w:cstheme="minorHAnsi"/>
          <w:sz w:val="24"/>
          <w:szCs w:val="24"/>
        </w:rPr>
      </w:pPr>
    </w:p>
    <w:p w14:paraId="036DA215" w14:textId="3C8E6002" w:rsidR="00312E4D" w:rsidRDefault="009A3A31" w:rsidP="00312E4D">
      <w:pPr>
        <w:pStyle w:val="PlainText"/>
        <w:ind w:right="540"/>
        <w:rPr>
          <w:rFonts w:asciiTheme="minorHAnsi" w:hAnsiTheme="minorHAnsi" w:cstheme="minorHAnsi"/>
          <w:sz w:val="24"/>
          <w:szCs w:val="24"/>
        </w:rPr>
      </w:pPr>
      <w:r>
        <w:rPr>
          <w:rFonts w:asciiTheme="minorHAnsi" w:hAnsiTheme="minorHAnsi" w:cstheme="minorHAnsi"/>
          <w:sz w:val="24"/>
          <w:szCs w:val="24"/>
        </w:rPr>
        <w:t>A</w:t>
      </w:r>
      <w:r w:rsidR="00312E4D" w:rsidRPr="00312E4D">
        <w:rPr>
          <w:rFonts w:asciiTheme="minorHAnsi" w:hAnsiTheme="minorHAnsi" w:cstheme="minorHAnsi"/>
          <w:sz w:val="24"/>
          <w:szCs w:val="24"/>
        </w:rPr>
        <w:t>ny graduate student</w:t>
      </w:r>
      <w:r w:rsidR="00312E4D">
        <w:rPr>
          <w:rFonts w:asciiTheme="minorHAnsi" w:hAnsiTheme="minorHAnsi" w:cstheme="minorHAnsi"/>
          <w:sz w:val="24"/>
          <w:szCs w:val="24"/>
        </w:rPr>
        <w:t xml:space="preserve"> </w:t>
      </w:r>
      <w:r w:rsidR="00312E4D" w:rsidRPr="00312E4D">
        <w:rPr>
          <w:rFonts w:asciiTheme="minorHAnsi" w:hAnsiTheme="minorHAnsi" w:cstheme="minorHAnsi"/>
          <w:sz w:val="24"/>
          <w:szCs w:val="24"/>
        </w:rPr>
        <w:t>appropriately dropped from the university must reapply.</w:t>
      </w:r>
      <w:r w:rsidR="00661FCE">
        <w:rPr>
          <w:rFonts w:asciiTheme="minorHAnsi" w:hAnsiTheme="minorHAnsi" w:cstheme="minorHAnsi"/>
          <w:sz w:val="24"/>
          <w:szCs w:val="24"/>
        </w:rPr>
        <w:t xml:space="preserve"> </w:t>
      </w:r>
      <w:r w:rsidR="00661FCE" w:rsidRPr="00661FCE">
        <w:rPr>
          <w:rFonts w:asciiTheme="minorHAnsi" w:hAnsiTheme="minorHAnsi" w:cstheme="minorHAnsi"/>
          <w:sz w:val="24"/>
          <w:szCs w:val="24"/>
        </w:rPr>
        <w:t xml:space="preserve">A graduate student who is academically dropped from the University for the first time is not eligible to enroll for at least one fall </w:t>
      </w:r>
      <w:r w:rsidR="00661FCE" w:rsidRPr="00661FCE">
        <w:rPr>
          <w:rFonts w:asciiTheme="minorHAnsi" w:hAnsiTheme="minorHAnsi" w:cstheme="minorHAnsi"/>
          <w:sz w:val="24"/>
          <w:szCs w:val="24"/>
        </w:rPr>
        <w:lastRenderedPageBreak/>
        <w:t>or spring semester. A graduate student who is academically dropped for the second time is not eligible to enroll for at least one year.</w:t>
      </w:r>
    </w:p>
    <w:p w14:paraId="1FEFC3D1" w14:textId="77777777" w:rsidR="00312E4D" w:rsidRDefault="00312E4D" w:rsidP="00312E4D">
      <w:pPr>
        <w:pStyle w:val="PlainText"/>
        <w:ind w:right="540"/>
        <w:rPr>
          <w:rFonts w:asciiTheme="minorHAnsi" w:hAnsiTheme="minorHAnsi" w:cstheme="minorHAnsi"/>
          <w:sz w:val="24"/>
          <w:szCs w:val="24"/>
        </w:rPr>
      </w:pPr>
    </w:p>
    <w:p w14:paraId="4C37E7A4" w14:textId="58F1CD44" w:rsidR="005D78B6" w:rsidRDefault="005D78B6" w:rsidP="00312E4D">
      <w:pPr>
        <w:pStyle w:val="PlainText"/>
        <w:ind w:right="540"/>
        <w:rPr>
          <w:rFonts w:asciiTheme="minorHAnsi" w:hAnsiTheme="minorHAnsi" w:cstheme="minorHAnsi"/>
          <w:sz w:val="24"/>
          <w:szCs w:val="24"/>
        </w:rPr>
      </w:pPr>
      <w:r w:rsidRPr="005D78B6">
        <w:rPr>
          <w:rFonts w:asciiTheme="minorHAnsi" w:hAnsiTheme="minorHAnsi" w:cstheme="minorHAnsi"/>
          <w:sz w:val="24"/>
          <w:szCs w:val="24"/>
        </w:rPr>
        <w:t xml:space="preserve">If a student is </w:t>
      </w:r>
      <w:r w:rsidR="0066322F">
        <w:rPr>
          <w:rFonts w:asciiTheme="minorHAnsi" w:hAnsiTheme="minorHAnsi" w:cstheme="minorHAnsi"/>
          <w:sz w:val="24"/>
          <w:szCs w:val="24"/>
        </w:rPr>
        <w:t>assigned a</w:t>
      </w:r>
      <w:r w:rsidRPr="005D78B6">
        <w:rPr>
          <w:rFonts w:asciiTheme="minorHAnsi" w:hAnsiTheme="minorHAnsi" w:cstheme="minorHAnsi"/>
          <w:sz w:val="24"/>
          <w:szCs w:val="24"/>
        </w:rPr>
        <w:t xml:space="preserve"> </w:t>
      </w:r>
      <w:r w:rsidR="00B43666">
        <w:rPr>
          <w:rFonts w:asciiTheme="minorHAnsi" w:hAnsiTheme="minorHAnsi" w:cstheme="minorHAnsi"/>
          <w:sz w:val="24"/>
          <w:szCs w:val="24"/>
        </w:rPr>
        <w:t>“</w:t>
      </w:r>
      <w:r w:rsidRPr="005D78B6">
        <w:rPr>
          <w:rFonts w:asciiTheme="minorHAnsi" w:hAnsiTheme="minorHAnsi" w:cstheme="minorHAnsi"/>
          <w:sz w:val="24"/>
          <w:szCs w:val="24"/>
        </w:rPr>
        <w:t>U</w:t>
      </w:r>
      <w:r w:rsidR="00B43666">
        <w:rPr>
          <w:rFonts w:asciiTheme="minorHAnsi" w:hAnsiTheme="minorHAnsi" w:cstheme="minorHAnsi"/>
          <w:sz w:val="24"/>
          <w:szCs w:val="24"/>
        </w:rPr>
        <w:t>”</w:t>
      </w:r>
      <w:r w:rsidRPr="005D78B6">
        <w:rPr>
          <w:rFonts w:asciiTheme="minorHAnsi" w:hAnsiTheme="minorHAnsi" w:cstheme="minorHAnsi"/>
          <w:sz w:val="24"/>
          <w:szCs w:val="24"/>
        </w:rPr>
        <w:t xml:space="preserve"> grade, prior to the start of classes the next session, the </w:t>
      </w:r>
      <w:r w:rsidR="004D552A">
        <w:rPr>
          <w:rFonts w:asciiTheme="minorHAnsi" w:hAnsiTheme="minorHAnsi" w:cstheme="minorHAnsi"/>
          <w:sz w:val="24"/>
          <w:szCs w:val="24"/>
        </w:rPr>
        <w:t>major professor</w:t>
      </w:r>
      <w:r w:rsidRPr="005D78B6">
        <w:rPr>
          <w:rFonts w:asciiTheme="minorHAnsi" w:hAnsiTheme="minorHAnsi" w:cstheme="minorHAnsi"/>
          <w:sz w:val="24"/>
          <w:szCs w:val="24"/>
        </w:rPr>
        <w:t xml:space="preserve"> must develop and communicate to the student</w:t>
      </w:r>
      <w:r w:rsidR="0034258D">
        <w:rPr>
          <w:rFonts w:asciiTheme="minorHAnsi" w:hAnsiTheme="minorHAnsi" w:cstheme="minorHAnsi"/>
          <w:sz w:val="24"/>
          <w:szCs w:val="24"/>
        </w:rPr>
        <w:t xml:space="preserve"> and </w:t>
      </w:r>
      <w:r w:rsidR="00A82BFC">
        <w:rPr>
          <w:rFonts w:asciiTheme="minorHAnsi" w:hAnsiTheme="minorHAnsi" w:cstheme="minorHAnsi"/>
          <w:sz w:val="24"/>
          <w:szCs w:val="24"/>
        </w:rPr>
        <w:t xml:space="preserve">Director of </w:t>
      </w:r>
      <w:r w:rsidR="0034258D">
        <w:rPr>
          <w:rFonts w:asciiTheme="minorHAnsi" w:hAnsiTheme="minorHAnsi" w:cstheme="minorHAnsi"/>
          <w:sz w:val="24"/>
          <w:szCs w:val="24"/>
        </w:rPr>
        <w:t xml:space="preserve">Graduate </w:t>
      </w:r>
      <w:r w:rsidR="00A82BFC">
        <w:rPr>
          <w:rFonts w:asciiTheme="minorHAnsi" w:hAnsiTheme="minorHAnsi" w:cstheme="minorHAnsi"/>
          <w:sz w:val="24"/>
          <w:szCs w:val="24"/>
        </w:rPr>
        <w:t>Studies</w:t>
      </w:r>
      <w:r w:rsidRPr="005D78B6">
        <w:rPr>
          <w:rFonts w:asciiTheme="minorHAnsi" w:hAnsiTheme="minorHAnsi" w:cstheme="minorHAnsi"/>
          <w:sz w:val="24"/>
          <w:szCs w:val="24"/>
        </w:rPr>
        <w:t xml:space="preserve">, a plan for satisfactory continuation. The student is responsible for meeting with the </w:t>
      </w:r>
      <w:r w:rsidR="004D552A">
        <w:rPr>
          <w:rFonts w:asciiTheme="minorHAnsi" w:hAnsiTheme="minorHAnsi" w:cstheme="minorHAnsi"/>
          <w:sz w:val="24"/>
          <w:szCs w:val="24"/>
        </w:rPr>
        <w:t>major professor</w:t>
      </w:r>
      <w:r w:rsidRPr="005D78B6">
        <w:rPr>
          <w:rFonts w:asciiTheme="minorHAnsi" w:hAnsiTheme="minorHAnsi" w:cstheme="minorHAnsi"/>
          <w:sz w:val="24"/>
          <w:szCs w:val="24"/>
        </w:rPr>
        <w:t xml:space="preserve"> to discuss this plan. Both the student and the </w:t>
      </w:r>
      <w:r w:rsidR="004D552A">
        <w:rPr>
          <w:rFonts w:asciiTheme="minorHAnsi" w:hAnsiTheme="minorHAnsi" w:cstheme="minorHAnsi"/>
          <w:sz w:val="24"/>
          <w:szCs w:val="24"/>
        </w:rPr>
        <w:t>major professor</w:t>
      </w:r>
      <w:r w:rsidRPr="005D78B6">
        <w:rPr>
          <w:rFonts w:asciiTheme="minorHAnsi" w:hAnsiTheme="minorHAnsi" w:cstheme="minorHAnsi"/>
          <w:sz w:val="24"/>
          <w:szCs w:val="24"/>
        </w:rPr>
        <w:t xml:space="preserve"> must acknowledge the corrective plan.</w:t>
      </w:r>
      <w:r w:rsidR="0034258D">
        <w:rPr>
          <w:rFonts w:asciiTheme="minorHAnsi" w:hAnsiTheme="minorHAnsi" w:cstheme="minorHAnsi"/>
          <w:sz w:val="24"/>
          <w:szCs w:val="24"/>
        </w:rPr>
        <w:t xml:space="preserve"> </w:t>
      </w:r>
      <w:r w:rsidR="0034258D" w:rsidRPr="0034258D">
        <w:rPr>
          <w:rFonts w:asciiTheme="minorHAnsi" w:hAnsiTheme="minorHAnsi" w:cstheme="minorHAnsi"/>
          <w:sz w:val="24"/>
          <w:szCs w:val="24"/>
        </w:rPr>
        <w:t xml:space="preserve">The plan </w:t>
      </w:r>
      <w:r w:rsidR="00154159">
        <w:rPr>
          <w:rFonts w:asciiTheme="minorHAnsi" w:hAnsiTheme="minorHAnsi" w:cstheme="minorHAnsi"/>
          <w:sz w:val="24"/>
          <w:szCs w:val="24"/>
        </w:rPr>
        <w:t>must</w:t>
      </w:r>
      <w:r w:rsidR="0034258D" w:rsidRPr="0034258D">
        <w:rPr>
          <w:rFonts w:asciiTheme="minorHAnsi" w:hAnsiTheme="minorHAnsi" w:cstheme="minorHAnsi"/>
          <w:sz w:val="24"/>
          <w:szCs w:val="24"/>
        </w:rPr>
        <w:t xml:space="preserve"> be sent to the Director</w:t>
      </w:r>
      <w:r w:rsidR="002910A4">
        <w:rPr>
          <w:rFonts w:asciiTheme="minorHAnsi" w:hAnsiTheme="minorHAnsi" w:cstheme="minorHAnsi"/>
          <w:sz w:val="24"/>
          <w:szCs w:val="24"/>
        </w:rPr>
        <w:t xml:space="preserve"> of Graduate Studies</w:t>
      </w:r>
      <w:r w:rsidR="0034258D" w:rsidRPr="0034258D">
        <w:rPr>
          <w:rFonts w:asciiTheme="minorHAnsi" w:hAnsiTheme="minorHAnsi" w:cstheme="minorHAnsi"/>
          <w:sz w:val="24"/>
          <w:szCs w:val="24"/>
        </w:rPr>
        <w:t xml:space="preserve"> and the </w:t>
      </w:r>
      <w:r w:rsidR="0044774F">
        <w:rPr>
          <w:rFonts w:asciiTheme="minorHAnsi" w:hAnsiTheme="minorHAnsi" w:cstheme="minorHAnsi"/>
          <w:sz w:val="24"/>
          <w:szCs w:val="24"/>
        </w:rPr>
        <w:t>Academic Program Manager</w:t>
      </w:r>
      <w:r w:rsidR="0034258D" w:rsidRPr="0034258D">
        <w:rPr>
          <w:rFonts w:asciiTheme="minorHAnsi" w:hAnsiTheme="minorHAnsi" w:cstheme="minorHAnsi"/>
          <w:sz w:val="24"/>
          <w:szCs w:val="24"/>
        </w:rPr>
        <w:t>.</w:t>
      </w:r>
    </w:p>
    <w:p w14:paraId="17BE59B2" w14:textId="77777777" w:rsidR="005D78B6" w:rsidRDefault="005D78B6" w:rsidP="00312E4D">
      <w:pPr>
        <w:pStyle w:val="PlainText"/>
        <w:ind w:right="540"/>
        <w:rPr>
          <w:rFonts w:asciiTheme="minorHAnsi" w:hAnsiTheme="minorHAnsi" w:cstheme="minorHAnsi"/>
          <w:sz w:val="24"/>
          <w:szCs w:val="24"/>
        </w:rPr>
      </w:pPr>
    </w:p>
    <w:p w14:paraId="7C83B057" w14:textId="2C0C9336" w:rsidR="00DE4628" w:rsidRDefault="00E20672" w:rsidP="00380DF5">
      <w:pPr>
        <w:pStyle w:val="PlainText"/>
        <w:ind w:right="540"/>
        <w:rPr>
          <w:rFonts w:asciiTheme="minorHAnsi" w:hAnsiTheme="minorHAnsi" w:cstheme="minorHAnsi"/>
          <w:sz w:val="24"/>
          <w:szCs w:val="24"/>
        </w:rPr>
      </w:pPr>
      <w:r>
        <w:rPr>
          <w:rFonts w:asciiTheme="minorHAnsi" w:hAnsiTheme="minorHAnsi" w:cstheme="minorHAnsi"/>
          <w:sz w:val="24"/>
          <w:szCs w:val="24"/>
        </w:rPr>
        <w:t>T</w:t>
      </w:r>
      <w:r w:rsidR="00023AC7" w:rsidRPr="00DA7A36">
        <w:rPr>
          <w:rFonts w:asciiTheme="minorHAnsi" w:hAnsiTheme="minorHAnsi" w:cstheme="minorHAnsi"/>
          <w:sz w:val="24"/>
          <w:szCs w:val="24"/>
        </w:rPr>
        <w:t xml:space="preserve">wo consecutive sessions of </w:t>
      </w:r>
      <w:r w:rsidR="00B43666">
        <w:rPr>
          <w:rFonts w:asciiTheme="minorHAnsi" w:hAnsiTheme="minorHAnsi" w:cstheme="minorHAnsi"/>
          <w:sz w:val="24"/>
          <w:szCs w:val="24"/>
        </w:rPr>
        <w:t>“</w:t>
      </w:r>
      <w:r w:rsidR="00023AC7" w:rsidRPr="00DA7A36">
        <w:rPr>
          <w:rFonts w:asciiTheme="minorHAnsi" w:hAnsiTheme="minorHAnsi" w:cstheme="minorHAnsi"/>
          <w:sz w:val="24"/>
          <w:szCs w:val="24"/>
        </w:rPr>
        <w:t>U</w:t>
      </w:r>
      <w:r w:rsidR="00B43666">
        <w:rPr>
          <w:rFonts w:asciiTheme="minorHAnsi" w:hAnsiTheme="minorHAnsi" w:cstheme="minorHAnsi"/>
          <w:sz w:val="24"/>
          <w:szCs w:val="24"/>
        </w:rPr>
        <w:t>”</w:t>
      </w:r>
      <w:r w:rsidR="00023AC7" w:rsidRPr="00DA7A36">
        <w:rPr>
          <w:rFonts w:asciiTheme="minorHAnsi" w:hAnsiTheme="minorHAnsi" w:cstheme="minorHAnsi"/>
          <w:sz w:val="24"/>
          <w:szCs w:val="24"/>
        </w:rPr>
        <w:t xml:space="preserve"> grades for research </w:t>
      </w:r>
      <w:r w:rsidR="005B61E9" w:rsidRPr="005B61E9">
        <w:rPr>
          <w:rFonts w:asciiTheme="minorHAnsi" w:hAnsiTheme="minorHAnsi" w:cstheme="minorHAnsi"/>
          <w:sz w:val="24"/>
          <w:szCs w:val="24"/>
        </w:rPr>
        <w:t xml:space="preserve">registration </w:t>
      </w:r>
      <w:r w:rsidR="00023AC7" w:rsidRPr="00DA7A36">
        <w:rPr>
          <w:rFonts w:asciiTheme="minorHAnsi" w:hAnsiTheme="minorHAnsi" w:cstheme="minorHAnsi"/>
          <w:sz w:val="24"/>
          <w:szCs w:val="24"/>
        </w:rPr>
        <w:t>mandate that the department take formal action and inform the student</w:t>
      </w:r>
      <w:r w:rsidR="00312E4D">
        <w:rPr>
          <w:rFonts w:asciiTheme="minorHAnsi" w:hAnsiTheme="minorHAnsi" w:cstheme="minorHAnsi"/>
          <w:sz w:val="24"/>
          <w:szCs w:val="24"/>
        </w:rPr>
        <w:t>,</w:t>
      </w:r>
      <w:r w:rsidR="00023AC7" w:rsidRPr="00DA7A36">
        <w:rPr>
          <w:rFonts w:asciiTheme="minorHAnsi" w:hAnsiTheme="minorHAnsi" w:cstheme="minorHAnsi"/>
          <w:sz w:val="24"/>
          <w:szCs w:val="24"/>
        </w:rPr>
        <w:t xml:space="preserve"> in writing</w:t>
      </w:r>
      <w:r w:rsidR="00312E4D">
        <w:rPr>
          <w:rFonts w:asciiTheme="minorHAnsi" w:hAnsiTheme="minorHAnsi" w:cstheme="minorHAnsi"/>
          <w:sz w:val="24"/>
          <w:szCs w:val="24"/>
        </w:rPr>
        <w:t>,</w:t>
      </w:r>
      <w:r w:rsidR="00023AC7" w:rsidRPr="00DA7A36">
        <w:rPr>
          <w:rFonts w:asciiTheme="minorHAnsi" w:hAnsiTheme="minorHAnsi" w:cstheme="minorHAnsi"/>
          <w:sz w:val="24"/>
          <w:szCs w:val="24"/>
        </w:rPr>
        <w:t xml:space="preserve"> and the Graduate School </w:t>
      </w:r>
      <w:proofErr w:type="gramStart"/>
      <w:r w:rsidR="00023AC7" w:rsidRPr="00DA7A36">
        <w:rPr>
          <w:rFonts w:asciiTheme="minorHAnsi" w:hAnsiTheme="minorHAnsi" w:cstheme="minorHAnsi"/>
          <w:sz w:val="24"/>
          <w:szCs w:val="24"/>
        </w:rPr>
        <w:t>with regard to</w:t>
      </w:r>
      <w:proofErr w:type="gramEnd"/>
      <w:r w:rsidR="00023AC7" w:rsidRPr="00DA7A36">
        <w:rPr>
          <w:rFonts w:asciiTheme="minorHAnsi" w:hAnsiTheme="minorHAnsi" w:cstheme="minorHAnsi"/>
          <w:sz w:val="24"/>
          <w:szCs w:val="24"/>
        </w:rPr>
        <w:t xml:space="preserve"> discontinuation or conditions for continuation of the student</w:t>
      </w:r>
      <w:r w:rsidR="005B61E9">
        <w:rPr>
          <w:rFonts w:asciiTheme="minorHAnsi" w:hAnsiTheme="minorHAnsi" w:cstheme="minorHAnsi"/>
          <w:sz w:val="24"/>
          <w:szCs w:val="24"/>
        </w:rPr>
        <w:t>’</w:t>
      </w:r>
      <w:r w:rsidR="00023AC7" w:rsidRPr="00DA7A36">
        <w:rPr>
          <w:rFonts w:asciiTheme="minorHAnsi" w:hAnsiTheme="minorHAnsi" w:cstheme="minorHAnsi"/>
          <w:sz w:val="24"/>
          <w:szCs w:val="24"/>
        </w:rPr>
        <w:t>s graduate study.</w:t>
      </w:r>
      <w:r w:rsidR="00FF5D7A">
        <w:rPr>
          <w:rFonts w:asciiTheme="minorHAnsi" w:hAnsiTheme="minorHAnsi" w:cstheme="minorHAnsi"/>
          <w:sz w:val="24"/>
          <w:szCs w:val="24"/>
        </w:rPr>
        <w:t xml:space="preserve"> </w:t>
      </w:r>
    </w:p>
    <w:p w14:paraId="4988225C" w14:textId="061B5199" w:rsidR="004346D4" w:rsidRDefault="004346D4" w:rsidP="00380DF5">
      <w:pPr>
        <w:pStyle w:val="PlainText"/>
        <w:ind w:right="540"/>
        <w:rPr>
          <w:rFonts w:asciiTheme="minorHAnsi" w:hAnsiTheme="minorHAnsi" w:cstheme="minorHAnsi"/>
          <w:sz w:val="24"/>
          <w:szCs w:val="24"/>
        </w:rPr>
      </w:pPr>
    </w:p>
    <w:p w14:paraId="611611E1" w14:textId="3020DB10" w:rsidR="004346D4" w:rsidRDefault="004346D4" w:rsidP="00380DF5">
      <w:pPr>
        <w:pStyle w:val="PlainText"/>
        <w:ind w:right="540"/>
        <w:rPr>
          <w:rFonts w:asciiTheme="minorHAnsi" w:hAnsiTheme="minorHAnsi" w:cstheme="minorHAnsi"/>
          <w:sz w:val="24"/>
          <w:szCs w:val="24"/>
        </w:rPr>
      </w:pPr>
      <w:r>
        <w:rPr>
          <w:rFonts w:asciiTheme="minorHAnsi" w:hAnsiTheme="minorHAnsi" w:cstheme="minorHAnsi"/>
          <w:sz w:val="24"/>
          <w:szCs w:val="24"/>
        </w:rPr>
        <w:t xml:space="preserve">Note that a </w:t>
      </w:r>
      <w:r w:rsidR="00B43666">
        <w:rPr>
          <w:rFonts w:asciiTheme="minorHAnsi" w:hAnsiTheme="minorHAnsi" w:cstheme="minorHAnsi"/>
          <w:sz w:val="24"/>
          <w:szCs w:val="24"/>
        </w:rPr>
        <w:t>“</w:t>
      </w:r>
      <w:r>
        <w:rPr>
          <w:rFonts w:asciiTheme="minorHAnsi" w:hAnsiTheme="minorHAnsi" w:cstheme="minorHAnsi"/>
          <w:sz w:val="24"/>
          <w:szCs w:val="24"/>
        </w:rPr>
        <w:t>U</w:t>
      </w:r>
      <w:r w:rsidR="00B43666">
        <w:rPr>
          <w:rFonts w:asciiTheme="minorHAnsi" w:hAnsiTheme="minorHAnsi" w:cstheme="minorHAnsi"/>
          <w:sz w:val="24"/>
          <w:szCs w:val="24"/>
        </w:rPr>
        <w:t>”</w:t>
      </w:r>
      <w:r>
        <w:rPr>
          <w:rFonts w:asciiTheme="minorHAnsi" w:hAnsiTheme="minorHAnsi" w:cstheme="minorHAnsi"/>
          <w:sz w:val="24"/>
          <w:szCs w:val="24"/>
        </w:rPr>
        <w:t xml:space="preserve"> grade indicates </w:t>
      </w:r>
      <w:r w:rsidR="00B43666">
        <w:rPr>
          <w:rFonts w:asciiTheme="minorHAnsi" w:hAnsiTheme="minorHAnsi" w:cstheme="minorHAnsi"/>
          <w:sz w:val="24"/>
          <w:szCs w:val="24"/>
        </w:rPr>
        <w:t>“</w:t>
      </w:r>
      <w:r>
        <w:rPr>
          <w:rFonts w:asciiTheme="minorHAnsi" w:hAnsiTheme="minorHAnsi" w:cstheme="minorHAnsi"/>
          <w:sz w:val="24"/>
          <w:szCs w:val="24"/>
        </w:rPr>
        <w:t>unsatisfactory,</w:t>
      </w:r>
      <w:r w:rsidR="00B43666">
        <w:rPr>
          <w:rFonts w:asciiTheme="minorHAnsi" w:hAnsiTheme="minorHAnsi" w:cstheme="minorHAnsi"/>
          <w:sz w:val="24"/>
          <w:szCs w:val="24"/>
        </w:rPr>
        <w:t>”</w:t>
      </w:r>
      <w:r>
        <w:rPr>
          <w:rFonts w:asciiTheme="minorHAnsi" w:hAnsiTheme="minorHAnsi" w:cstheme="minorHAnsi"/>
          <w:sz w:val="24"/>
          <w:szCs w:val="24"/>
        </w:rPr>
        <w:t xml:space="preserve"> which is different than an </w:t>
      </w:r>
      <w:r w:rsidR="00B43666">
        <w:rPr>
          <w:rFonts w:asciiTheme="minorHAnsi" w:hAnsiTheme="minorHAnsi" w:cstheme="minorHAnsi"/>
          <w:sz w:val="24"/>
          <w:szCs w:val="24"/>
        </w:rPr>
        <w:t>“</w:t>
      </w:r>
      <w:r>
        <w:rPr>
          <w:rFonts w:asciiTheme="minorHAnsi" w:hAnsiTheme="minorHAnsi" w:cstheme="minorHAnsi"/>
          <w:sz w:val="24"/>
          <w:szCs w:val="24"/>
        </w:rPr>
        <w:t>I</w:t>
      </w:r>
      <w:r w:rsidR="00B43666">
        <w:rPr>
          <w:rFonts w:asciiTheme="minorHAnsi" w:hAnsiTheme="minorHAnsi" w:cstheme="minorHAnsi"/>
          <w:sz w:val="24"/>
          <w:szCs w:val="24"/>
        </w:rPr>
        <w:t>”</w:t>
      </w:r>
      <w:r>
        <w:rPr>
          <w:rFonts w:asciiTheme="minorHAnsi" w:hAnsiTheme="minorHAnsi" w:cstheme="minorHAnsi"/>
          <w:sz w:val="24"/>
          <w:szCs w:val="24"/>
        </w:rPr>
        <w:t xml:space="preserve"> grade (incomplete).</w:t>
      </w:r>
      <w:r w:rsidR="00647724">
        <w:rPr>
          <w:rFonts w:asciiTheme="minorHAnsi" w:hAnsiTheme="minorHAnsi" w:cstheme="minorHAnsi"/>
          <w:sz w:val="24"/>
          <w:szCs w:val="24"/>
        </w:rPr>
        <w:t xml:space="preserve"> See section on </w:t>
      </w:r>
      <w:r w:rsidR="00B43666">
        <w:rPr>
          <w:rFonts w:asciiTheme="minorHAnsi" w:hAnsiTheme="minorHAnsi" w:cstheme="minorHAnsi"/>
          <w:sz w:val="24"/>
          <w:szCs w:val="24"/>
        </w:rPr>
        <w:t>“</w:t>
      </w:r>
      <w:r w:rsidR="00647724">
        <w:rPr>
          <w:rFonts w:asciiTheme="minorHAnsi" w:hAnsiTheme="minorHAnsi" w:cstheme="minorHAnsi"/>
          <w:sz w:val="24"/>
          <w:szCs w:val="24"/>
        </w:rPr>
        <w:t>Incompletes</w:t>
      </w:r>
      <w:r w:rsidR="00B43666">
        <w:rPr>
          <w:rFonts w:asciiTheme="minorHAnsi" w:hAnsiTheme="minorHAnsi" w:cstheme="minorHAnsi"/>
          <w:sz w:val="24"/>
          <w:szCs w:val="24"/>
        </w:rPr>
        <w:t>”</w:t>
      </w:r>
      <w:r w:rsidR="00647724">
        <w:rPr>
          <w:rFonts w:asciiTheme="minorHAnsi" w:hAnsiTheme="minorHAnsi" w:cstheme="minorHAnsi"/>
          <w:sz w:val="24"/>
          <w:szCs w:val="24"/>
        </w:rPr>
        <w:t xml:space="preserve"> above.</w:t>
      </w:r>
    </w:p>
    <w:p w14:paraId="63110006" w14:textId="450EDE1E" w:rsidR="003B1C6D" w:rsidRPr="00DA7A36" w:rsidRDefault="004F3855" w:rsidP="00380DF5">
      <w:pPr>
        <w:pStyle w:val="Heading2"/>
        <w:ind w:right="540"/>
      </w:pPr>
      <w:bookmarkStart w:id="79" w:name="_Toc268771599"/>
      <w:bookmarkStart w:id="80" w:name="_Toc142404011"/>
      <w:r>
        <w:t xml:space="preserve">3.33 </w:t>
      </w:r>
      <w:r w:rsidR="003B1C6D" w:rsidRPr="00DA7A36">
        <w:t>C</w:t>
      </w:r>
      <w:bookmarkEnd w:id="79"/>
      <w:r w:rsidR="0021704B" w:rsidRPr="00DA7A36">
        <w:t>andidacy</w:t>
      </w:r>
      <w:bookmarkEnd w:id="80"/>
    </w:p>
    <w:p w14:paraId="53E19811" w14:textId="74467931" w:rsidR="00197923" w:rsidRDefault="003B1C6D" w:rsidP="00EE5384">
      <w:pPr>
        <w:pStyle w:val="PlainText"/>
        <w:ind w:right="540"/>
        <w:rPr>
          <w:rFonts w:asciiTheme="minorHAnsi" w:hAnsiTheme="minorHAnsi"/>
          <w:b/>
          <w:bCs/>
          <w:color w:val="333333"/>
          <w:sz w:val="28"/>
          <w:szCs w:val="26"/>
          <w:u w:val="single"/>
        </w:rPr>
      </w:pPr>
      <w:r w:rsidRPr="7FFC3C28">
        <w:rPr>
          <w:rFonts w:asciiTheme="minorHAnsi" w:hAnsiTheme="minorHAnsi" w:cstheme="minorBidi"/>
          <w:sz w:val="24"/>
          <w:szCs w:val="24"/>
        </w:rPr>
        <w:t>Admission as a regular graduate student does not constitute admission to can</w:t>
      </w:r>
      <w:r w:rsidR="00B004EB" w:rsidRPr="7FFC3C28">
        <w:rPr>
          <w:rFonts w:asciiTheme="minorHAnsi" w:hAnsiTheme="minorHAnsi" w:cstheme="minorBidi"/>
          <w:sz w:val="24"/>
          <w:szCs w:val="24"/>
        </w:rPr>
        <w:t xml:space="preserve">didacy for an advanced degree. </w:t>
      </w:r>
      <w:r w:rsidRPr="7FFC3C28">
        <w:rPr>
          <w:rFonts w:asciiTheme="minorHAnsi" w:hAnsiTheme="minorHAnsi" w:cstheme="minorBidi"/>
          <w:sz w:val="24"/>
          <w:szCs w:val="24"/>
        </w:rPr>
        <w:t>A regular graduate student becomes a candidate for the PhD degree upon satisfactory completion of th</w:t>
      </w:r>
      <w:r w:rsidR="00B004EB" w:rsidRPr="7FFC3C28">
        <w:rPr>
          <w:rFonts w:asciiTheme="minorHAnsi" w:hAnsiTheme="minorHAnsi" w:cstheme="minorBidi"/>
          <w:sz w:val="24"/>
          <w:szCs w:val="24"/>
        </w:rPr>
        <w:t>e PhD preliminary examination</w:t>
      </w:r>
      <w:r w:rsidR="0073632D">
        <w:rPr>
          <w:rFonts w:asciiTheme="minorHAnsi" w:hAnsiTheme="minorHAnsi" w:cstheme="minorBidi"/>
          <w:sz w:val="24"/>
          <w:szCs w:val="24"/>
        </w:rPr>
        <w:t>/PhD Proposal</w:t>
      </w:r>
      <w:r w:rsidR="00655765" w:rsidRPr="7FFC3C28">
        <w:rPr>
          <w:rStyle w:val="FootnoteReference"/>
          <w:rFonts w:cstheme="minorBidi"/>
          <w:sz w:val="24"/>
          <w:szCs w:val="24"/>
        </w:rPr>
        <w:footnoteReference w:id="25"/>
      </w:r>
      <w:r w:rsidR="00D533F8" w:rsidRPr="7FFC3C28">
        <w:rPr>
          <w:rFonts w:asciiTheme="minorHAnsi" w:hAnsiTheme="minorHAnsi" w:cstheme="minorBidi"/>
          <w:sz w:val="24"/>
          <w:szCs w:val="24"/>
        </w:rPr>
        <w:t xml:space="preserve"> and completion of other </w:t>
      </w:r>
      <w:r w:rsidR="0073122D" w:rsidRPr="7FFC3C28">
        <w:rPr>
          <w:rFonts w:asciiTheme="minorHAnsi" w:hAnsiTheme="minorHAnsi" w:cstheme="minorBidi"/>
          <w:sz w:val="24"/>
          <w:szCs w:val="24"/>
        </w:rPr>
        <w:t xml:space="preserve">departmental </w:t>
      </w:r>
      <w:r w:rsidR="00D533F8" w:rsidRPr="7FFC3C28">
        <w:rPr>
          <w:rFonts w:asciiTheme="minorHAnsi" w:hAnsiTheme="minorHAnsi" w:cstheme="minorBidi"/>
          <w:sz w:val="24"/>
          <w:szCs w:val="24"/>
        </w:rPr>
        <w:t>requirements</w:t>
      </w:r>
      <w:r w:rsidR="00BD5842" w:rsidRPr="7FFC3C28">
        <w:rPr>
          <w:rFonts w:asciiTheme="minorHAnsi" w:hAnsiTheme="minorHAnsi" w:cstheme="minorBidi"/>
          <w:sz w:val="24"/>
          <w:szCs w:val="24"/>
        </w:rPr>
        <w:t>.</w:t>
      </w:r>
      <w:r w:rsidR="00B004EB" w:rsidRPr="7FFC3C28">
        <w:rPr>
          <w:rFonts w:asciiTheme="minorHAnsi" w:hAnsiTheme="minorHAnsi" w:cstheme="minorBidi"/>
          <w:sz w:val="24"/>
          <w:szCs w:val="24"/>
        </w:rPr>
        <w:t xml:space="preserve"> </w:t>
      </w:r>
      <w:r w:rsidRPr="7FFC3C28">
        <w:rPr>
          <w:rFonts w:asciiTheme="minorHAnsi" w:hAnsiTheme="minorHAnsi" w:cstheme="minorBidi"/>
          <w:sz w:val="24"/>
          <w:szCs w:val="24"/>
        </w:rPr>
        <w:t xml:space="preserve">These requirements </w:t>
      </w:r>
      <w:r w:rsidR="004C488D" w:rsidRPr="7FFC3C28">
        <w:rPr>
          <w:rFonts w:asciiTheme="minorHAnsi" w:hAnsiTheme="minorHAnsi" w:cstheme="minorBidi"/>
          <w:sz w:val="24"/>
          <w:szCs w:val="24"/>
        </w:rPr>
        <w:t>are</w:t>
      </w:r>
      <w:r w:rsidRPr="7FFC3C28">
        <w:rPr>
          <w:rFonts w:asciiTheme="minorHAnsi" w:hAnsiTheme="minorHAnsi" w:cstheme="minorBidi"/>
          <w:sz w:val="24"/>
          <w:szCs w:val="24"/>
        </w:rPr>
        <w:t xml:space="preserve"> described more completely</w:t>
      </w:r>
      <w:r w:rsidR="005E716D" w:rsidRPr="7FFC3C28">
        <w:rPr>
          <w:rFonts w:asciiTheme="minorHAnsi" w:hAnsiTheme="minorHAnsi" w:cstheme="minorBidi"/>
          <w:sz w:val="24"/>
          <w:szCs w:val="24"/>
        </w:rPr>
        <w:t xml:space="preserve"> in the sections </w:t>
      </w:r>
      <w:r w:rsidR="00B43666">
        <w:rPr>
          <w:rFonts w:asciiTheme="minorHAnsi" w:hAnsiTheme="minorHAnsi" w:cstheme="minorBidi"/>
          <w:sz w:val="24"/>
          <w:szCs w:val="24"/>
        </w:rPr>
        <w:t>“</w:t>
      </w:r>
      <w:r w:rsidR="005E716D" w:rsidRPr="7FFC3C28">
        <w:rPr>
          <w:rFonts w:asciiTheme="minorHAnsi" w:hAnsiTheme="minorHAnsi" w:cstheme="minorBidi"/>
          <w:sz w:val="24"/>
          <w:szCs w:val="24"/>
        </w:rPr>
        <w:t>Requirements for the Master of Science Degree in Anthropology</w:t>
      </w:r>
      <w:r w:rsidR="00B43666">
        <w:rPr>
          <w:rFonts w:asciiTheme="minorHAnsi" w:hAnsiTheme="minorHAnsi" w:cstheme="minorBidi"/>
          <w:sz w:val="24"/>
          <w:szCs w:val="24"/>
        </w:rPr>
        <w:t>”</w:t>
      </w:r>
      <w:r w:rsidR="005E716D" w:rsidRPr="7FFC3C28">
        <w:rPr>
          <w:rFonts w:asciiTheme="minorHAnsi" w:hAnsiTheme="minorHAnsi" w:cstheme="minorBidi"/>
          <w:sz w:val="24"/>
          <w:szCs w:val="24"/>
        </w:rPr>
        <w:t xml:space="preserve"> and </w:t>
      </w:r>
      <w:r w:rsidR="00B43666">
        <w:rPr>
          <w:rFonts w:asciiTheme="minorHAnsi" w:hAnsiTheme="minorHAnsi" w:cstheme="minorBidi"/>
          <w:sz w:val="24"/>
          <w:szCs w:val="24"/>
        </w:rPr>
        <w:t>“</w:t>
      </w:r>
      <w:r w:rsidR="005E716D" w:rsidRPr="7FFC3C28">
        <w:rPr>
          <w:rFonts w:asciiTheme="minorHAnsi" w:hAnsiTheme="minorHAnsi" w:cstheme="minorBidi"/>
          <w:sz w:val="24"/>
          <w:szCs w:val="24"/>
        </w:rPr>
        <w:t>Requirements for the Doctor of Philosophy Degree in Anthropology</w:t>
      </w:r>
      <w:r w:rsidR="00B43666">
        <w:rPr>
          <w:rFonts w:asciiTheme="minorHAnsi" w:hAnsiTheme="minorHAnsi" w:cstheme="minorBidi"/>
          <w:sz w:val="24"/>
          <w:szCs w:val="24"/>
        </w:rPr>
        <w:t>”</w:t>
      </w:r>
      <w:r w:rsidR="005E716D" w:rsidRPr="7FFC3C28">
        <w:rPr>
          <w:rFonts w:asciiTheme="minorHAnsi" w:hAnsiTheme="minorHAnsi" w:cstheme="minorBidi"/>
          <w:sz w:val="24"/>
          <w:szCs w:val="24"/>
        </w:rPr>
        <w:t>.</w:t>
      </w:r>
      <w:r w:rsidRPr="7FFC3C28">
        <w:rPr>
          <w:rFonts w:asciiTheme="minorHAnsi" w:hAnsiTheme="minorHAnsi" w:cstheme="minorBidi"/>
          <w:sz w:val="24"/>
          <w:szCs w:val="24"/>
        </w:rPr>
        <w:t xml:space="preserve"> </w:t>
      </w:r>
      <w:bookmarkStart w:id="81" w:name="_Toc235607549"/>
      <w:bookmarkStart w:id="82" w:name="_Toc268771600"/>
    </w:p>
    <w:p w14:paraId="1093A942" w14:textId="10256F42" w:rsidR="00386EE9" w:rsidRPr="00DA7A36" w:rsidRDefault="004F3855" w:rsidP="00380DF5">
      <w:pPr>
        <w:pStyle w:val="Heading2"/>
        <w:ind w:right="540"/>
      </w:pPr>
      <w:bookmarkStart w:id="83" w:name="_Toc142404012"/>
      <w:r>
        <w:t xml:space="preserve">3.34 </w:t>
      </w:r>
      <w:r w:rsidR="009D610E" w:rsidRPr="00DA7A36">
        <w:t>G</w:t>
      </w:r>
      <w:r w:rsidR="0021704B" w:rsidRPr="00DA7A36">
        <w:t>raduation</w:t>
      </w:r>
      <w:bookmarkStart w:id="84" w:name="declare"/>
      <w:bookmarkEnd w:id="81"/>
      <w:bookmarkEnd w:id="83"/>
      <w:bookmarkEnd w:id="84"/>
    </w:p>
    <w:p w14:paraId="0BD0FDBB" w14:textId="49DFC234" w:rsidR="00386EE9" w:rsidRPr="00DA7A36" w:rsidRDefault="004F3855" w:rsidP="00380DF5">
      <w:pPr>
        <w:pStyle w:val="Heading3"/>
        <w:ind w:right="540"/>
      </w:pPr>
      <w:bookmarkStart w:id="85" w:name="_Toc142404013"/>
      <w:r>
        <w:t xml:space="preserve">3.34.1 </w:t>
      </w:r>
      <w:r w:rsidR="00DE4628" w:rsidRPr="00DA7A36">
        <w:t>D</w:t>
      </w:r>
      <w:r w:rsidR="0021704B" w:rsidRPr="00DA7A36">
        <w:t xml:space="preserve">eclaring </w:t>
      </w:r>
      <w:r w:rsidR="002079D7">
        <w:t xml:space="preserve">Degree </w:t>
      </w:r>
      <w:r w:rsidR="0021704B" w:rsidRPr="00DA7A36">
        <w:t>Candidacy</w:t>
      </w:r>
      <w:r w:rsidR="002079D7">
        <w:t xml:space="preserve"> for Graduation</w:t>
      </w:r>
      <w:bookmarkEnd w:id="85"/>
    </w:p>
    <w:p w14:paraId="6BA29D9D" w14:textId="1AB922BD" w:rsidR="007511EE" w:rsidRDefault="00DE4628" w:rsidP="00380DF5">
      <w:pPr>
        <w:ind w:right="540"/>
        <w:rPr>
          <w:rFonts w:asciiTheme="minorHAnsi" w:hAnsiTheme="minorHAnsi" w:cstheme="minorHAnsi"/>
        </w:rPr>
      </w:pPr>
      <w:r w:rsidRPr="00DA7A36">
        <w:rPr>
          <w:rFonts w:asciiTheme="minorHAnsi" w:hAnsiTheme="minorHAnsi" w:cstheme="minorHAnsi"/>
        </w:rPr>
        <w:t>Students must be registered in the</w:t>
      </w:r>
      <w:r w:rsidR="00B004EB">
        <w:rPr>
          <w:rFonts w:asciiTheme="minorHAnsi" w:hAnsiTheme="minorHAnsi" w:cstheme="minorHAnsi"/>
        </w:rPr>
        <w:t xml:space="preserve"> session they plan to graduate.</w:t>
      </w:r>
      <w:r w:rsidRPr="00DA7A36">
        <w:rPr>
          <w:rFonts w:asciiTheme="minorHAnsi" w:hAnsiTheme="minorHAnsi" w:cstheme="minorHAnsi"/>
        </w:rPr>
        <w:t xml:space="preserve"> </w:t>
      </w:r>
      <w:bookmarkEnd w:id="82"/>
      <w:r w:rsidR="00536299" w:rsidRPr="00DA7A36">
        <w:rPr>
          <w:rFonts w:asciiTheme="minorHAnsi" w:hAnsiTheme="minorHAnsi" w:cstheme="minorHAnsi"/>
        </w:rPr>
        <w:t xml:space="preserve">Students must notify the </w:t>
      </w:r>
      <w:r w:rsidR="0044774F">
        <w:rPr>
          <w:rFonts w:asciiTheme="minorHAnsi" w:hAnsiTheme="minorHAnsi" w:cstheme="minorHAnsi"/>
        </w:rPr>
        <w:t>Academic Program Manager</w:t>
      </w:r>
      <w:r w:rsidR="00FA1FE9">
        <w:rPr>
          <w:rFonts w:asciiTheme="minorHAnsi" w:hAnsiTheme="minorHAnsi" w:cstheme="minorHAnsi"/>
        </w:rPr>
        <w:t xml:space="preserve"> </w:t>
      </w:r>
      <w:r w:rsidR="00536299" w:rsidRPr="00DA7A36">
        <w:rPr>
          <w:rFonts w:asciiTheme="minorHAnsi" w:hAnsiTheme="minorHAnsi" w:cstheme="minorHAnsi"/>
        </w:rPr>
        <w:t>of their intent to graduate at the very beginning of the semester</w:t>
      </w:r>
      <w:r w:rsidR="00B004EB">
        <w:rPr>
          <w:rFonts w:asciiTheme="minorHAnsi" w:hAnsiTheme="minorHAnsi" w:cstheme="minorHAnsi"/>
        </w:rPr>
        <w:t xml:space="preserve"> in which they plan to finish</w:t>
      </w:r>
      <w:r w:rsidR="0040236B">
        <w:rPr>
          <w:rFonts w:asciiTheme="minorHAnsi" w:hAnsiTheme="minorHAnsi" w:cstheme="minorHAnsi"/>
        </w:rPr>
        <w:t>, if not earlier</w:t>
      </w:r>
      <w:r w:rsidR="00B004EB">
        <w:rPr>
          <w:rFonts w:asciiTheme="minorHAnsi" w:hAnsiTheme="minorHAnsi" w:cstheme="minorHAnsi"/>
        </w:rPr>
        <w:t xml:space="preserve">. </w:t>
      </w:r>
      <w:r w:rsidR="00536299" w:rsidRPr="00DA7A36">
        <w:rPr>
          <w:rFonts w:asciiTheme="minorHAnsi" w:hAnsiTheme="minorHAnsi" w:cstheme="minorHAnsi"/>
        </w:rPr>
        <w:t xml:space="preserve">The </w:t>
      </w:r>
      <w:r w:rsidR="0044774F">
        <w:rPr>
          <w:rFonts w:asciiTheme="minorHAnsi" w:hAnsiTheme="minorHAnsi" w:cstheme="minorHAnsi"/>
        </w:rPr>
        <w:t>Academic Program Manager</w:t>
      </w:r>
      <w:r w:rsidR="00F4167F">
        <w:rPr>
          <w:rFonts w:asciiTheme="minorHAnsi" w:hAnsiTheme="minorHAnsi" w:cstheme="minorHAnsi"/>
        </w:rPr>
        <w:t xml:space="preserve"> </w:t>
      </w:r>
      <w:r w:rsidR="00536299" w:rsidRPr="00DA7A36">
        <w:rPr>
          <w:rFonts w:asciiTheme="minorHAnsi" w:hAnsiTheme="minorHAnsi" w:cstheme="minorHAnsi"/>
        </w:rPr>
        <w:t>will then enroll them for CAND through the Banner system.</w:t>
      </w:r>
      <w:r w:rsidR="007511EE" w:rsidRPr="007511EE">
        <w:rPr>
          <w:rFonts w:asciiTheme="minorHAnsi" w:hAnsiTheme="minorHAnsi" w:cstheme="minorHAnsi"/>
        </w:rPr>
        <w:t xml:space="preserve"> </w:t>
      </w:r>
    </w:p>
    <w:p w14:paraId="58857018" w14:textId="77777777" w:rsidR="00FE74EE" w:rsidRDefault="00FE74EE" w:rsidP="00380DF5">
      <w:pPr>
        <w:ind w:right="540"/>
        <w:rPr>
          <w:rFonts w:asciiTheme="minorHAnsi" w:hAnsiTheme="minorHAnsi" w:cstheme="minorHAnsi"/>
        </w:rPr>
      </w:pPr>
    </w:p>
    <w:p w14:paraId="122A1D77" w14:textId="77777777" w:rsidR="00971568" w:rsidRDefault="007511EE" w:rsidP="00380DF5">
      <w:pPr>
        <w:pStyle w:val="PlainText"/>
        <w:ind w:right="540"/>
        <w:rPr>
          <w:rFonts w:ascii="Calibri" w:hAnsi="Calibri" w:cs="Calibri"/>
          <w:sz w:val="24"/>
          <w:szCs w:val="24"/>
        </w:rPr>
      </w:pPr>
      <w:r w:rsidRPr="00C70CE5">
        <w:rPr>
          <w:rFonts w:ascii="Calibri" w:hAnsi="Calibri" w:cs="Calibri"/>
          <w:sz w:val="24"/>
          <w:szCs w:val="24"/>
        </w:rPr>
        <w:t xml:space="preserve">If a student intends to graduate at the end of a given semester but has not met </w:t>
      </w:r>
      <w:proofErr w:type="gramStart"/>
      <w:r w:rsidRPr="00C70CE5">
        <w:rPr>
          <w:rFonts w:ascii="Calibri" w:hAnsi="Calibri" w:cs="Calibri"/>
          <w:sz w:val="24"/>
          <w:szCs w:val="24"/>
        </w:rPr>
        <w:t>all of</w:t>
      </w:r>
      <w:proofErr w:type="gramEnd"/>
      <w:r w:rsidRPr="00C70CE5">
        <w:rPr>
          <w:rFonts w:ascii="Calibri" w:hAnsi="Calibri" w:cs="Calibri"/>
          <w:sz w:val="24"/>
          <w:szCs w:val="24"/>
        </w:rPr>
        <w:t xml:space="preserve"> the requirements by the above specified deadlines, </w:t>
      </w:r>
      <w:r w:rsidR="00497DAB">
        <w:rPr>
          <w:rFonts w:ascii="Calibri" w:hAnsi="Calibri" w:cs="Calibri"/>
          <w:sz w:val="24"/>
          <w:szCs w:val="24"/>
        </w:rPr>
        <w:t>they</w:t>
      </w:r>
      <w:r w:rsidRPr="00C70CE5">
        <w:rPr>
          <w:rFonts w:ascii="Calibri" w:hAnsi="Calibri" w:cs="Calibri"/>
          <w:sz w:val="24"/>
          <w:szCs w:val="24"/>
        </w:rPr>
        <w:t xml:space="preserve"> cannot graduate at the end of that semester but must register for the following semester.</w:t>
      </w:r>
    </w:p>
    <w:p w14:paraId="74B9226A" w14:textId="77777777" w:rsidR="00606D6B" w:rsidRPr="00442AC8" w:rsidRDefault="00606D6B" w:rsidP="00380DF5">
      <w:pPr>
        <w:pStyle w:val="PlainText"/>
        <w:ind w:right="540"/>
        <w:rPr>
          <w:rFonts w:ascii="Calibri" w:hAnsi="Calibri" w:cs="Calibri"/>
          <w:color w:val="auto"/>
          <w:sz w:val="24"/>
          <w:szCs w:val="24"/>
        </w:rPr>
      </w:pPr>
    </w:p>
    <w:p w14:paraId="7D6A2195" w14:textId="1C337C9F" w:rsidR="00606D6B" w:rsidRPr="00442AC8" w:rsidRDefault="00606D6B" w:rsidP="007E575E">
      <w:pPr>
        <w:pStyle w:val="PlainText"/>
        <w:ind w:right="540"/>
        <w:rPr>
          <w:rFonts w:asciiTheme="minorHAnsi" w:hAnsiTheme="minorHAnsi" w:cstheme="minorHAnsi"/>
          <w:color w:val="auto"/>
          <w:sz w:val="24"/>
          <w:szCs w:val="24"/>
        </w:rPr>
      </w:pPr>
      <w:r w:rsidRPr="00442AC8">
        <w:rPr>
          <w:rFonts w:asciiTheme="minorHAnsi" w:hAnsiTheme="minorHAnsi" w:cstheme="minorHAnsi"/>
          <w:color w:val="auto"/>
          <w:sz w:val="24"/>
          <w:szCs w:val="24"/>
        </w:rPr>
        <w:t>If a student is on the candidate roster for the same degree more than two sessions in a row, a Late Graduation Fee of $200 will be assessed</w:t>
      </w:r>
      <w:r w:rsidR="00267812">
        <w:rPr>
          <w:rFonts w:asciiTheme="minorHAnsi" w:hAnsiTheme="minorHAnsi" w:cstheme="minorHAnsi"/>
          <w:color w:val="auto"/>
          <w:sz w:val="24"/>
          <w:szCs w:val="24"/>
        </w:rPr>
        <w:t xml:space="preserve"> in the third consecutive semester</w:t>
      </w:r>
      <w:r w:rsidRPr="00442AC8">
        <w:rPr>
          <w:rFonts w:asciiTheme="minorHAnsi" w:hAnsiTheme="minorHAnsi" w:cstheme="minorHAnsi"/>
          <w:color w:val="auto"/>
          <w:sz w:val="24"/>
          <w:szCs w:val="24"/>
        </w:rPr>
        <w:t xml:space="preserve">.  </w:t>
      </w:r>
    </w:p>
    <w:p w14:paraId="6B9752AD" w14:textId="6CCE39C9" w:rsidR="00386EE9" w:rsidRPr="006E77E7" w:rsidRDefault="004F3855" w:rsidP="006E77E7">
      <w:pPr>
        <w:pStyle w:val="Heading3"/>
        <w:rPr>
          <w:rStyle w:val="Heading1Char"/>
          <w:bCs/>
        </w:rPr>
      </w:pPr>
      <w:bookmarkStart w:id="86" w:name="candidate"/>
      <w:bookmarkStart w:id="87" w:name="_Toc268771601"/>
      <w:bookmarkStart w:id="88" w:name="_Toc142404014"/>
      <w:bookmarkEnd w:id="86"/>
      <w:r>
        <w:rPr>
          <w:rStyle w:val="Heading1Char"/>
          <w:b w:val="0"/>
          <w:bCs/>
          <w:color w:val="auto"/>
          <w:kern w:val="0"/>
          <w:sz w:val="28"/>
          <w:szCs w:val="26"/>
        </w:rPr>
        <w:t xml:space="preserve">3.34.2 </w:t>
      </w:r>
      <w:r w:rsidR="00DE4628" w:rsidRPr="006E77E7">
        <w:rPr>
          <w:rStyle w:val="Heading1Char"/>
          <w:b w:val="0"/>
          <w:bCs/>
          <w:color w:val="auto"/>
          <w:kern w:val="0"/>
          <w:sz w:val="28"/>
          <w:szCs w:val="26"/>
        </w:rPr>
        <w:t>C</w:t>
      </w:r>
      <w:r w:rsidR="0021704B" w:rsidRPr="006E77E7">
        <w:rPr>
          <w:rStyle w:val="Heading1Char"/>
          <w:b w:val="0"/>
          <w:bCs/>
          <w:color w:val="auto"/>
          <w:kern w:val="0"/>
          <w:sz w:val="28"/>
          <w:szCs w:val="26"/>
        </w:rPr>
        <w:t>ommencement Participation and Receipt of Degree</w:t>
      </w:r>
      <w:bookmarkStart w:id="89" w:name="commencement"/>
      <w:bookmarkEnd w:id="87"/>
      <w:bookmarkEnd w:id="88"/>
      <w:bookmarkEnd w:id="89"/>
    </w:p>
    <w:p w14:paraId="274BB94D" w14:textId="5B271F59" w:rsidR="00DE4628" w:rsidRPr="00DA7A36" w:rsidRDefault="00DE4628" w:rsidP="00380DF5">
      <w:pPr>
        <w:ind w:right="540"/>
        <w:rPr>
          <w:rFonts w:asciiTheme="minorHAnsi" w:hAnsiTheme="minorHAnsi" w:cstheme="minorHAnsi"/>
        </w:rPr>
      </w:pPr>
      <w:r w:rsidRPr="00DA7A36">
        <w:rPr>
          <w:rFonts w:asciiTheme="minorHAnsi" w:hAnsiTheme="minorHAnsi" w:cstheme="minorHAnsi"/>
        </w:rPr>
        <w:t>Commenc</w:t>
      </w:r>
      <w:r w:rsidR="00B004EB">
        <w:rPr>
          <w:rFonts w:asciiTheme="minorHAnsi" w:hAnsiTheme="minorHAnsi" w:cstheme="minorHAnsi"/>
        </w:rPr>
        <w:t xml:space="preserve">ement information and deadlines </w:t>
      </w:r>
      <w:r w:rsidRPr="00DA7A36">
        <w:rPr>
          <w:rFonts w:asciiTheme="minorHAnsi" w:hAnsiTheme="minorHAnsi" w:cstheme="minorHAnsi"/>
        </w:rPr>
        <w:t>can be found on the Office of the Registrar's website (</w:t>
      </w:r>
      <w:hyperlink r:id="rId86" w:history="1">
        <w:r w:rsidR="0009637C" w:rsidRPr="00E54578">
          <w:rPr>
            <w:rStyle w:val="Hyperlink"/>
            <w:rFonts w:asciiTheme="minorHAnsi" w:hAnsiTheme="minorHAnsi" w:cstheme="minorHAnsi"/>
          </w:rPr>
          <w:t>http://www.purdue.edu/commencement/</w:t>
        </w:r>
      </w:hyperlink>
      <w:r w:rsidRPr="00DA7A36">
        <w:rPr>
          <w:rFonts w:asciiTheme="minorHAnsi" w:hAnsiTheme="minorHAnsi" w:cstheme="minorHAnsi"/>
        </w:rPr>
        <w:t>).</w:t>
      </w:r>
      <w:r w:rsidR="001C4510">
        <w:rPr>
          <w:rFonts w:asciiTheme="minorHAnsi" w:hAnsiTheme="minorHAnsi" w:cstheme="minorHAnsi"/>
        </w:rPr>
        <w:t xml:space="preserve"> Students on the c</w:t>
      </w:r>
      <w:r w:rsidR="00ED64E9">
        <w:rPr>
          <w:rFonts w:asciiTheme="minorHAnsi" w:hAnsiTheme="minorHAnsi" w:cstheme="minorHAnsi"/>
        </w:rPr>
        <w:t xml:space="preserve">andidate list will see a </w:t>
      </w:r>
      <w:r w:rsidR="00B43666">
        <w:rPr>
          <w:rFonts w:asciiTheme="minorHAnsi" w:hAnsiTheme="minorHAnsi" w:cstheme="minorHAnsi"/>
        </w:rPr>
        <w:t>“</w:t>
      </w:r>
      <w:r w:rsidR="00ED64E9">
        <w:rPr>
          <w:rFonts w:asciiTheme="minorHAnsi" w:hAnsiTheme="minorHAnsi" w:cstheme="minorHAnsi"/>
        </w:rPr>
        <w:t>Graduation</w:t>
      </w:r>
      <w:r w:rsidR="00B43666">
        <w:rPr>
          <w:rFonts w:asciiTheme="minorHAnsi" w:hAnsiTheme="minorHAnsi" w:cstheme="minorHAnsi"/>
        </w:rPr>
        <w:t>”</w:t>
      </w:r>
      <w:r w:rsidR="00ED64E9">
        <w:rPr>
          <w:rFonts w:asciiTheme="minorHAnsi" w:hAnsiTheme="minorHAnsi" w:cstheme="minorHAnsi"/>
        </w:rPr>
        <w:t xml:space="preserve"> tab </w:t>
      </w:r>
      <w:r w:rsidR="00ED64E9">
        <w:rPr>
          <w:rFonts w:asciiTheme="minorHAnsi" w:hAnsiTheme="minorHAnsi" w:cstheme="minorHAnsi"/>
        </w:rPr>
        <w:lastRenderedPageBreak/>
        <w:t xml:space="preserve">when they log into </w:t>
      </w:r>
      <w:proofErr w:type="spellStart"/>
      <w:r w:rsidR="00B87C76">
        <w:rPr>
          <w:rFonts w:asciiTheme="minorHAnsi" w:hAnsiTheme="minorHAnsi" w:cstheme="minorHAnsi"/>
        </w:rPr>
        <w:t>M</w:t>
      </w:r>
      <w:r w:rsidR="00ED64E9">
        <w:rPr>
          <w:rFonts w:asciiTheme="minorHAnsi" w:hAnsiTheme="minorHAnsi" w:cstheme="minorHAnsi"/>
        </w:rPr>
        <w:t>yPurdue</w:t>
      </w:r>
      <w:proofErr w:type="spellEnd"/>
      <w:r w:rsidR="00036F8E">
        <w:rPr>
          <w:rFonts w:asciiTheme="minorHAnsi" w:hAnsiTheme="minorHAnsi" w:cstheme="minorHAnsi"/>
        </w:rPr>
        <w:t xml:space="preserve"> several weeks after the start of the semester</w:t>
      </w:r>
      <w:r w:rsidR="00ED64E9">
        <w:rPr>
          <w:rFonts w:asciiTheme="minorHAnsi" w:hAnsiTheme="minorHAnsi" w:cstheme="minorHAnsi"/>
        </w:rPr>
        <w:t xml:space="preserve">. </w:t>
      </w:r>
      <w:r w:rsidR="007B20FB">
        <w:rPr>
          <w:rFonts w:asciiTheme="minorHAnsi" w:hAnsiTheme="minorHAnsi" w:cstheme="minorHAnsi"/>
        </w:rPr>
        <w:t xml:space="preserve">This portal </w:t>
      </w:r>
      <w:r w:rsidR="000F02E0">
        <w:rPr>
          <w:rFonts w:asciiTheme="minorHAnsi" w:hAnsiTheme="minorHAnsi" w:cstheme="minorHAnsi"/>
        </w:rPr>
        <w:t xml:space="preserve">will be used </w:t>
      </w:r>
      <w:r w:rsidR="007B20FB">
        <w:rPr>
          <w:rFonts w:asciiTheme="minorHAnsi" w:hAnsiTheme="minorHAnsi" w:cstheme="minorHAnsi"/>
        </w:rPr>
        <w:t xml:space="preserve">for all </w:t>
      </w:r>
      <w:r w:rsidR="00452502">
        <w:rPr>
          <w:rFonts w:asciiTheme="minorHAnsi" w:hAnsiTheme="minorHAnsi" w:cstheme="minorHAnsi"/>
        </w:rPr>
        <w:t xml:space="preserve">procedures </w:t>
      </w:r>
      <w:r w:rsidR="00ED64E9">
        <w:rPr>
          <w:rFonts w:asciiTheme="minorHAnsi" w:hAnsiTheme="minorHAnsi" w:cstheme="minorHAnsi"/>
        </w:rPr>
        <w:t>associated with participation in graduation activities.</w:t>
      </w:r>
      <w:r w:rsidR="00D947D0">
        <w:rPr>
          <w:rFonts w:asciiTheme="minorHAnsi" w:hAnsiTheme="minorHAnsi" w:cstheme="minorHAnsi"/>
        </w:rPr>
        <w:t xml:space="preserve"> Students are responsible for all aspects of registering for commencement.</w:t>
      </w:r>
    </w:p>
    <w:p w14:paraId="1F107B98" w14:textId="2208DCB2" w:rsidR="00DE4628" w:rsidRPr="00DA7A36" w:rsidRDefault="00DE4628" w:rsidP="00380DF5">
      <w:pPr>
        <w:pStyle w:val="copy"/>
        <w:ind w:right="540"/>
        <w:rPr>
          <w:rFonts w:asciiTheme="minorHAnsi" w:hAnsiTheme="minorHAnsi" w:cstheme="minorHAnsi"/>
          <w:sz w:val="24"/>
          <w:szCs w:val="24"/>
        </w:rPr>
      </w:pPr>
      <w:r w:rsidRPr="00DA7A36">
        <w:rPr>
          <w:rFonts w:asciiTheme="minorHAnsi" w:hAnsiTheme="minorHAnsi" w:cstheme="minorHAnsi"/>
          <w:sz w:val="24"/>
          <w:szCs w:val="24"/>
        </w:rPr>
        <w:t xml:space="preserve">Questions concerning graduation may be directed to the Office of the Registrar, Room 45, Hovde Hall, (765) 494-6157 or e-mail </w:t>
      </w:r>
      <w:hyperlink r:id="rId87" w:history="1">
        <w:r w:rsidR="004E024C" w:rsidRPr="00EA6A3C">
          <w:rPr>
            <w:rStyle w:val="Hyperlink"/>
            <w:rFonts w:asciiTheme="minorHAnsi" w:hAnsiTheme="minorHAnsi" w:cstheme="minorHAnsi"/>
            <w:sz w:val="24"/>
            <w:szCs w:val="24"/>
          </w:rPr>
          <w:t>commencement@purdue.edu</w:t>
        </w:r>
      </w:hyperlink>
      <w:r w:rsidRPr="00DA7A36">
        <w:rPr>
          <w:rFonts w:asciiTheme="minorHAnsi" w:hAnsiTheme="minorHAnsi" w:cstheme="minorHAnsi"/>
          <w:sz w:val="24"/>
          <w:szCs w:val="24"/>
        </w:rPr>
        <w:t xml:space="preserve">. </w:t>
      </w:r>
    </w:p>
    <w:p w14:paraId="566227AC" w14:textId="637C1E85" w:rsidR="00C139CC" w:rsidRDefault="002B4880" w:rsidP="00380DF5">
      <w:pPr>
        <w:pStyle w:val="copy"/>
        <w:ind w:right="540"/>
        <w:rPr>
          <w:rFonts w:asciiTheme="minorHAnsi" w:hAnsiTheme="minorHAnsi" w:cstheme="minorHAnsi"/>
          <w:sz w:val="24"/>
          <w:szCs w:val="24"/>
        </w:rPr>
      </w:pPr>
      <w:r>
        <w:rPr>
          <w:rFonts w:asciiTheme="minorHAnsi" w:hAnsiTheme="minorHAnsi" w:cstheme="minorHAnsi"/>
          <w:sz w:val="24"/>
          <w:szCs w:val="24"/>
        </w:rPr>
        <w:t xml:space="preserve">For </w:t>
      </w:r>
      <w:r w:rsidR="009E0084">
        <w:rPr>
          <w:rFonts w:asciiTheme="minorHAnsi" w:hAnsiTheme="minorHAnsi" w:cstheme="minorHAnsi"/>
          <w:sz w:val="24"/>
          <w:szCs w:val="24"/>
        </w:rPr>
        <w:t>graduate</w:t>
      </w:r>
      <w:r>
        <w:rPr>
          <w:rFonts w:asciiTheme="minorHAnsi" w:hAnsiTheme="minorHAnsi" w:cstheme="minorHAnsi"/>
          <w:sz w:val="24"/>
          <w:szCs w:val="24"/>
        </w:rPr>
        <w:t xml:space="preserve"> students participating in commencement, </w:t>
      </w:r>
      <w:r w:rsidRPr="002B4880">
        <w:rPr>
          <w:rFonts w:asciiTheme="minorHAnsi" w:hAnsiTheme="minorHAnsi" w:cstheme="minorHAnsi"/>
          <w:sz w:val="24"/>
          <w:szCs w:val="24"/>
        </w:rPr>
        <w:t>diplomas will be released on stage if requirements are complete</w:t>
      </w:r>
      <w:r w:rsidR="009E0084">
        <w:rPr>
          <w:rFonts w:asciiTheme="minorHAnsi" w:hAnsiTheme="minorHAnsi" w:cstheme="minorHAnsi"/>
          <w:sz w:val="24"/>
          <w:szCs w:val="24"/>
        </w:rPr>
        <w:t xml:space="preserve"> in Spring only</w:t>
      </w:r>
      <w:r w:rsidRPr="002B4880">
        <w:rPr>
          <w:rFonts w:asciiTheme="minorHAnsi" w:hAnsiTheme="minorHAnsi" w:cstheme="minorHAnsi"/>
          <w:sz w:val="24"/>
          <w:szCs w:val="24"/>
        </w:rPr>
        <w:t xml:space="preserve">. Diplomas for </w:t>
      </w:r>
      <w:r w:rsidR="009E0084">
        <w:rPr>
          <w:rFonts w:asciiTheme="minorHAnsi" w:hAnsiTheme="minorHAnsi" w:cstheme="minorHAnsi"/>
          <w:sz w:val="24"/>
          <w:szCs w:val="24"/>
        </w:rPr>
        <w:t xml:space="preserve">participants in Summer and Fall as well as </w:t>
      </w:r>
      <w:r w:rsidRPr="002B4880">
        <w:rPr>
          <w:rFonts w:asciiTheme="minorHAnsi" w:hAnsiTheme="minorHAnsi" w:cstheme="minorHAnsi"/>
          <w:sz w:val="24"/>
          <w:szCs w:val="24"/>
        </w:rPr>
        <w:t xml:space="preserve">those candidates not participating will be mailed </w:t>
      </w:r>
      <w:r w:rsidR="00294453">
        <w:rPr>
          <w:rFonts w:asciiTheme="minorHAnsi" w:hAnsiTheme="minorHAnsi" w:cstheme="minorHAnsi"/>
          <w:sz w:val="24"/>
          <w:szCs w:val="24"/>
        </w:rPr>
        <w:t>four to six</w:t>
      </w:r>
      <w:r w:rsidRPr="002B4880">
        <w:rPr>
          <w:rFonts w:asciiTheme="minorHAnsi" w:hAnsiTheme="minorHAnsi" w:cstheme="minorHAnsi"/>
          <w:sz w:val="24"/>
          <w:szCs w:val="24"/>
        </w:rPr>
        <w:t xml:space="preserve"> weeks following the end of term</w:t>
      </w:r>
      <w:r>
        <w:rPr>
          <w:rFonts w:asciiTheme="minorHAnsi" w:hAnsiTheme="minorHAnsi" w:cstheme="minorHAnsi"/>
          <w:sz w:val="24"/>
          <w:szCs w:val="24"/>
        </w:rPr>
        <w:t xml:space="preserve"> to the</w:t>
      </w:r>
      <w:r w:rsidRPr="002B4880">
        <w:rPr>
          <w:rFonts w:asciiTheme="minorHAnsi" w:hAnsiTheme="minorHAnsi" w:cstheme="minorHAnsi"/>
          <w:sz w:val="24"/>
          <w:szCs w:val="24"/>
        </w:rPr>
        <w:t xml:space="preserve"> address </w:t>
      </w:r>
      <w:r>
        <w:rPr>
          <w:rFonts w:asciiTheme="minorHAnsi" w:hAnsiTheme="minorHAnsi" w:cstheme="minorHAnsi"/>
          <w:sz w:val="24"/>
          <w:szCs w:val="24"/>
        </w:rPr>
        <w:t>listed on</w:t>
      </w:r>
      <w:r w:rsidRPr="002B4880">
        <w:rPr>
          <w:rFonts w:asciiTheme="minorHAnsi" w:hAnsiTheme="minorHAnsi" w:cstheme="minorHAnsi"/>
          <w:sz w:val="24"/>
          <w:szCs w:val="24"/>
        </w:rPr>
        <w:t xml:space="preserve"> the commencement task list</w:t>
      </w:r>
      <w:r>
        <w:rPr>
          <w:rFonts w:asciiTheme="minorHAnsi" w:hAnsiTheme="minorHAnsi" w:cstheme="minorHAnsi"/>
          <w:sz w:val="24"/>
          <w:szCs w:val="24"/>
        </w:rPr>
        <w:t>. Otherwise, it</w:t>
      </w:r>
      <w:r w:rsidRPr="002B4880">
        <w:rPr>
          <w:rFonts w:asciiTheme="minorHAnsi" w:hAnsiTheme="minorHAnsi" w:cstheme="minorHAnsi"/>
          <w:sz w:val="24"/>
          <w:szCs w:val="24"/>
        </w:rPr>
        <w:t xml:space="preserve"> will be sent to </w:t>
      </w:r>
      <w:r>
        <w:rPr>
          <w:rFonts w:asciiTheme="minorHAnsi" w:hAnsiTheme="minorHAnsi" w:cstheme="minorHAnsi"/>
          <w:sz w:val="24"/>
          <w:szCs w:val="24"/>
        </w:rPr>
        <w:t>a student’s</w:t>
      </w:r>
      <w:r w:rsidRPr="002B4880">
        <w:rPr>
          <w:rFonts w:asciiTheme="minorHAnsi" w:hAnsiTheme="minorHAnsi" w:cstheme="minorHAnsi"/>
          <w:sz w:val="24"/>
          <w:szCs w:val="24"/>
        </w:rPr>
        <w:t xml:space="preserve"> permanent address on file.</w:t>
      </w:r>
      <w:r>
        <w:rPr>
          <w:rFonts w:asciiTheme="minorHAnsi" w:hAnsiTheme="minorHAnsi" w:cstheme="minorHAnsi"/>
          <w:sz w:val="24"/>
          <w:szCs w:val="24"/>
        </w:rPr>
        <w:t xml:space="preserve"> </w:t>
      </w:r>
    </w:p>
    <w:p w14:paraId="4CA94E73" w14:textId="00712EE4" w:rsidR="000929EE" w:rsidRPr="00E41ADC" w:rsidRDefault="004F3855" w:rsidP="000929EE">
      <w:pPr>
        <w:pStyle w:val="Heading2"/>
        <w:ind w:right="540"/>
      </w:pPr>
      <w:bookmarkStart w:id="90" w:name="_Toc142404015"/>
      <w:r>
        <w:t xml:space="preserve">3.35 </w:t>
      </w:r>
      <w:r w:rsidR="000929EE" w:rsidRPr="00E41ADC">
        <w:t xml:space="preserve">Training in Human </w:t>
      </w:r>
      <w:r w:rsidR="00BD5842" w:rsidRPr="00E41ADC">
        <w:t xml:space="preserve">Research </w:t>
      </w:r>
      <w:r w:rsidR="000929EE" w:rsidRPr="00E41ADC">
        <w:t>Protection</w:t>
      </w:r>
      <w:r w:rsidR="00BD5842" w:rsidRPr="00E41ADC">
        <w:t xml:space="preserve"> Program</w:t>
      </w:r>
      <w:bookmarkEnd w:id="90"/>
    </w:p>
    <w:p w14:paraId="61BA8DEF" w14:textId="1B71EE70" w:rsidR="002910A4" w:rsidRPr="00622682" w:rsidRDefault="00BD5842" w:rsidP="00622682">
      <w:pPr>
        <w:pStyle w:val="Default"/>
      </w:pPr>
      <w:r w:rsidRPr="00622682">
        <w:t>I</w:t>
      </w:r>
      <w:r w:rsidR="000929EE" w:rsidRPr="00622682">
        <w:t xml:space="preserve">t is essential for graduate students to learn the principles and regulations associated with federal legislation on work with human subjects. Purdue’s Human Research Protection Program offers an online </w:t>
      </w:r>
      <w:r w:rsidR="008E0B19" w:rsidRPr="00622682">
        <w:t>Human Research Basic C</w:t>
      </w:r>
      <w:r w:rsidR="000929EE" w:rsidRPr="00622682">
        <w:t xml:space="preserve">ourse to familiarize researchers with these </w:t>
      </w:r>
      <w:r w:rsidR="002125CA" w:rsidRPr="00622682">
        <w:t>topics;</w:t>
      </w:r>
      <w:r w:rsidRPr="00622682">
        <w:t xml:space="preserve"> </w:t>
      </w:r>
      <w:r w:rsidR="002125CA" w:rsidRPr="00622682">
        <w:t xml:space="preserve">this course </w:t>
      </w:r>
      <w:r w:rsidRPr="00622682">
        <w:t>is now required of all students as part of</w:t>
      </w:r>
      <w:r w:rsidR="00491841" w:rsidRPr="00622682">
        <w:t xml:space="preserve"> departmental</w:t>
      </w:r>
      <w:r w:rsidRPr="00622682">
        <w:t xml:space="preserve"> RCR S</w:t>
      </w:r>
      <w:r w:rsidR="002910A4" w:rsidRPr="00622682">
        <w:t>-</w:t>
      </w:r>
      <w:r w:rsidRPr="00622682">
        <w:t>20 compliance</w:t>
      </w:r>
      <w:r w:rsidR="000929EE" w:rsidRPr="00622682">
        <w:t>.</w:t>
      </w:r>
      <w:r w:rsidR="002125CA" w:rsidRPr="00622682">
        <w:t xml:space="preserve"> Students can access the materials through the Collaborative Institutional Training Initiative (CITI) Human Research Protections Training Course portal.</w:t>
      </w:r>
      <w:r w:rsidR="000929EE" w:rsidRPr="00622682">
        <w:t xml:space="preserve"> All graduate students in anthropology must complete this course </w:t>
      </w:r>
      <w:r w:rsidR="00581E00" w:rsidRPr="00622682">
        <w:t>wit</w:t>
      </w:r>
      <w:r w:rsidR="00E41ADC" w:rsidRPr="00622682">
        <w:t>h</w:t>
      </w:r>
      <w:r w:rsidR="00581E00" w:rsidRPr="00622682">
        <w:t xml:space="preserve">in the first 60 days </w:t>
      </w:r>
      <w:r w:rsidR="00DB3EEF" w:rsidRPr="00622682">
        <w:t>from the start of Graduate Studies</w:t>
      </w:r>
      <w:r w:rsidR="00460EDC" w:rsidRPr="00622682">
        <w:t xml:space="preserve"> </w:t>
      </w:r>
      <w:r w:rsidR="00581E00" w:rsidRPr="00622682">
        <w:t>per the new RCR S</w:t>
      </w:r>
      <w:r w:rsidR="002910A4" w:rsidRPr="00622682">
        <w:t>-</w:t>
      </w:r>
      <w:r w:rsidR="00581E00" w:rsidRPr="00622682">
        <w:t xml:space="preserve">20 </w:t>
      </w:r>
      <w:r w:rsidR="00581E00" w:rsidRPr="007E526C">
        <w:t>rules</w:t>
      </w:r>
      <w:r w:rsidR="000929EE" w:rsidRPr="007E526C">
        <w:t>.</w:t>
      </w:r>
      <w:r w:rsidR="00581E00" w:rsidRPr="00B03B06">
        <w:rPr>
          <w:rStyle w:val="FootnoteReference"/>
          <w:sz w:val="24"/>
        </w:rPr>
        <w:footnoteReference w:id="26"/>
      </w:r>
      <w:r w:rsidR="000929EE" w:rsidRPr="00622682">
        <w:t xml:space="preserve"> Instructions for completion can be found on the website for the </w:t>
      </w:r>
      <w:r w:rsidRPr="00622682">
        <w:t xml:space="preserve">CITI </w:t>
      </w:r>
      <w:r w:rsidR="000929EE" w:rsidRPr="00622682">
        <w:t>Human Research Protection Program (</w:t>
      </w:r>
      <w:hyperlink r:id="rId88" w:history="1">
        <w:r w:rsidR="000929EE" w:rsidRPr="00622682">
          <w:rPr>
            <w:rStyle w:val="Hyperlink"/>
            <w:color w:val="000000"/>
            <w:u w:val="none"/>
          </w:rPr>
          <w:t>http://www.irb.purdue.edu/</w:t>
        </w:r>
      </w:hyperlink>
      <w:r w:rsidR="000929EE" w:rsidRPr="00622682">
        <w:t xml:space="preserve">). </w:t>
      </w:r>
      <w:r w:rsidR="008E0B19" w:rsidRPr="00622682">
        <w:t xml:space="preserve">Students should consult with their </w:t>
      </w:r>
      <w:r w:rsidR="004D552A" w:rsidRPr="00622682">
        <w:t>major professor</w:t>
      </w:r>
      <w:r w:rsidR="008E0B19" w:rsidRPr="00622682">
        <w:t xml:space="preserve"> to determine if additional certification is needed beyond the Human </w:t>
      </w:r>
      <w:r w:rsidRPr="00622682">
        <w:t xml:space="preserve">Subjects </w:t>
      </w:r>
      <w:r w:rsidR="008E0B19" w:rsidRPr="00622682">
        <w:t xml:space="preserve">Research Basic Course for their </w:t>
      </w:r>
      <w:proofErr w:type="gramStart"/>
      <w:r w:rsidR="008E0B19" w:rsidRPr="00622682">
        <w:t>particular research</w:t>
      </w:r>
      <w:proofErr w:type="gramEnd"/>
      <w:r w:rsidR="008E0B19" w:rsidRPr="00622682">
        <w:t xml:space="preserve"> plans.</w:t>
      </w:r>
      <w:r w:rsidR="002910A4" w:rsidRPr="00622682">
        <w:t xml:space="preserve"> For full RCR S-20 information, please see the section, </w:t>
      </w:r>
      <w:r w:rsidR="00B43666">
        <w:t>“</w:t>
      </w:r>
      <w:r w:rsidR="002910A4" w:rsidRPr="00622682">
        <w:t>Responsible Conduct of Research (RCR) Standard S-20.</w:t>
      </w:r>
      <w:r w:rsidR="00B43666">
        <w:t>”</w:t>
      </w:r>
    </w:p>
    <w:p w14:paraId="0E98C6D5" w14:textId="38E58706" w:rsidR="00386EE9" w:rsidRPr="00DA7A36" w:rsidRDefault="004F3855" w:rsidP="00380DF5">
      <w:pPr>
        <w:pStyle w:val="Heading2"/>
        <w:ind w:right="540"/>
      </w:pPr>
      <w:bookmarkStart w:id="91" w:name="_Toc142404016"/>
      <w:r>
        <w:t xml:space="preserve">3.36 </w:t>
      </w:r>
      <w:r w:rsidR="0090330E" w:rsidRPr="00DA7A36">
        <w:t>R</w:t>
      </w:r>
      <w:r w:rsidR="0021704B" w:rsidRPr="00DA7A36">
        <w:t>esearch Conduct, Authorizations, Permissions and Protocols</w:t>
      </w:r>
      <w:r w:rsidR="005B7763">
        <w:t xml:space="preserve"> (IRB)</w:t>
      </w:r>
      <w:bookmarkStart w:id="92" w:name="_Toc268771602"/>
      <w:bookmarkEnd w:id="91"/>
    </w:p>
    <w:p w14:paraId="16108896" w14:textId="2A9F025D" w:rsidR="002F1E23" w:rsidRDefault="0090330E" w:rsidP="00380DF5">
      <w:pPr>
        <w:ind w:right="540"/>
        <w:rPr>
          <w:rFonts w:asciiTheme="minorHAnsi" w:hAnsiTheme="minorHAnsi" w:cstheme="minorHAnsi"/>
        </w:rPr>
      </w:pPr>
      <w:r w:rsidRPr="00DA7A36">
        <w:rPr>
          <w:rStyle w:val="Strong"/>
          <w:rFonts w:asciiTheme="minorHAnsi" w:hAnsiTheme="minorHAnsi" w:cstheme="minorHAnsi"/>
        </w:rPr>
        <w:t>H</w:t>
      </w:r>
      <w:r w:rsidR="009E2092" w:rsidRPr="00DA7A36">
        <w:rPr>
          <w:rStyle w:val="Strong"/>
          <w:rFonts w:asciiTheme="minorHAnsi" w:hAnsiTheme="minorHAnsi" w:cstheme="minorHAnsi"/>
        </w:rPr>
        <w:t>uman Subjects Research Institutional Review Board</w:t>
      </w:r>
      <w:r w:rsidRPr="00DA7A36">
        <w:rPr>
          <w:rStyle w:val="Strong"/>
          <w:rFonts w:asciiTheme="minorHAnsi" w:hAnsiTheme="minorHAnsi" w:cstheme="minorHAnsi"/>
        </w:rPr>
        <w:t xml:space="preserve"> (IRB):</w:t>
      </w:r>
      <w:r w:rsidRPr="00DA7A36">
        <w:rPr>
          <w:rFonts w:asciiTheme="minorHAnsi" w:hAnsiTheme="minorHAnsi" w:cstheme="minorHAnsi"/>
        </w:rPr>
        <w:t xml:space="preserve"> </w:t>
      </w:r>
      <w:r w:rsidR="00A052D2" w:rsidRPr="0054478B">
        <w:rPr>
          <w:rFonts w:ascii="Calibri" w:hAnsi="Calibri" w:cs="Calibri"/>
        </w:rPr>
        <w:t xml:space="preserve">All research involving human subjects conducted by Purdue employees or affiliates </w:t>
      </w:r>
      <w:r w:rsidR="00955756">
        <w:rPr>
          <w:rFonts w:ascii="Calibri" w:hAnsi="Calibri" w:cs="Calibri"/>
        </w:rPr>
        <w:t>(</w:t>
      </w:r>
      <w:r w:rsidR="00A052D2" w:rsidRPr="0054478B">
        <w:rPr>
          <w:rFonts w:ascii="Calibri" w:hAnsi="Calibri" w:cs="Calibri"/>
        </w:rPr>
        <w:t>including students</w:t>
      </w:r>
      <w:r w:rsidR="00955756">
        <w:rPr>
          <w:rFonts w:ascii="Calibri" w:hAnsi="Calibri" w:cs="Calibri"/>
        </w:rPr>
        <w:t>)</w:t>
      </w:r>
      <w:r w:rsidR="00A052D2" w:rsidRPr="0054478B">
        <w:rPr>
          <w:rFonts w:ascii="Calibri" w:hAnsi="Calibri" w:cs="Calibri"/>
        </w:rPr>
        <w:t xml:space="preserve"> must be reviewed and approved by Purdue</w:t>
      </w:r>
      <w:r w:rsidR="002125CA">
        <w:rPr>
          <w:rFonts w:ascii="Calibri" w:hAnsi="Calibri" w:cs="Calibri"/>
        </w:rPr>
        <w:t>’s</w:t>
      </w:r>
      <w:r w:rsidR="00A052D2" w:rsidRPr="0054478B">
        <w:rPr>
          <w:rFonts w:ascii="Calibri" w:hAnsi="Calibri" w:cs="Calibri"/>
        </w:rPr>
        <w:t xml:space="preserve"> IRB. No intervention or interaction with human subjects in research, including recruitment, may begin until the IRB has reviewed and approved the research protocol</w:t>
      </w:r>
      <w:r w:rsidR="00CC2375" w:rsidRPr="0054478B">
        <w:rPr>
          <w:rFonts w:ascii="Calibri" w:hAnsi="Calibri" w:cs="Calibri"/>
        </w:rPr>
        <w:t>.</w:t>
      </w:r>
      <w:r w:rsidRPr="0054478B">
        <w:rPr>
          <w:rFonts w:ascii="Calibri" w:hAnsi="Calibri" w:cs="Calibri"/>
        </w:rPr>
        <w:t xml:space="preserve"> Graduate students must comply with submission of IRB protocols and revisions and amendments as appropriate for MS or PhD research before data collection b</w:t>
      </w:r>
      <w:r w:rsidR="00CC2375" w:rsidRPr="0054478B">
        <w:rPr>
          <w:rFonts w:ascii="Calibri" w:hAnsi="Calibri" w:cs="Calibri"/>
        </w:rPr>
        <w:t>egins and as changes are</w:t>
      </w:r>
      <w:r w:rsidR="00CC2375">
        <w:rPr>
          <w:rFonts w:asciiTheme="minorHAnsi" w:hAnsiTheme="minorHAnsi" w:cstheme="minorHAnsi"/>
        </w:rPr>
        <w:t xml:space="preserve"> made. </w:t>
      </w:r>
      <w:r w:rsidR="009E2092" w:rsidRPr="00DA7A36">
        <w:rPr>
          <w:rFonts w:asciiTheme="minorHAnsi" w:hAnsiTheme="minorHAnsi" w:cstheme="minorHAnsi"/>
        </w:rPr>
        <w:t xml:space="preserve">All graduate students intending to conduct research </w:t>
      </w:r>
      <w:r w:rsidR="009C1C44">
        <w:rPr>
          <w:rFonts w:asciiTheme="minorHAnsi" w:hAnsiTheme="minorHAnsi" w:cstheme="minorHAnsi"/>
        </w:rPr>
        <w:t>with</w:t>
      </w:r>
      <w:r w:rsidR="009C1C44" w:rsidRPr="00DA7A36">
        <w:rPr>
          <w:rFonts w:asciiTheme="minorHAnsi" w:hAnsiTheme="minorHAnsi" w:cstheme="minorHAnsi"/>
        </w:rPr>
        <w:t xml:space="preserve"> </w:t>
      </w:r>
      <w:r w:rsidR="009E2092" w:rsidRPr="00DA7A36">
        <w:rPr>
          <w:rFonts w:asciiTheme="minorHAnsi" w:hAnsiTheme="minorHAnsi" w:cstheme="minorHAnsi"/>
        </w:rPr>
        <w:t>human subjects must complete</w:t>
      </w:r>
      <w:r w:rsidR="00BD5842">
        <w:rPr>
          <w:rFonts w:asciiTheme="minorHAnsi" w:hAnsiTheme="minorHAnsi" w:cstheme="minorHAnsi"/>
        </w:rPr>
        <w:t xml:space="preserve"> the CITI Human Subjects Research Basic Course during orientation week and additional IRB CITI training prior to submitting any protocol to IRB</w:t>
      </w:r>
      <w:r w:rsidR="00A052D2">
        <w:rPr>
          <w:rFonts w:asciiTheme="minorHAnsi" w:hAnsiTheme="minorHAnsi" w:cstheme="minorHAnsi"/>
        </w:rPr>
        <w:t xml:space="preserve">. Graduate students must </w:t>
      </w:r>
      <w:r w:rsidR="009E2092" w:rsidRPr="00DA7A36">
        <w:rPr>
          <w:rFonts w:asciiTheme="minorHAnsi" w:hAnsiTheme="minorHAnsi" w:cstheme="minorHAnsi"/>
        </w:rPr>
        <w:t xml:space="preserve">work with their </w:t>
      </w:r>
      <w:r w:rsidR="009C1C44">
        <w:rPr>
          <w:rFonts w:asciiTheme="minorHAnsi" w:hAnsiTheme="minorHAnsi" w:cstheme="minorHAnsi"/>
        </w:rPr>
        <w:t>major professors</w:t>
      </w:r>
      <w:r w:rsidR="00A052D2">
        <w:rPr>
          <w:rFonts w:asciiTheme="minorHAnsi" w:hAnsiTheme="minorHAnsi" w:cstheme="minorHAnsi"/>
        </w:rPr>
        <w:t xml:space="preserve">, who serve as the </w:t>
      </w:r>
      <w:r w:rsidR="00BD5842">
        <w:rPr>
          <w:rFonts w:asciiTheme="minorHAnsi" w:hAnsiTheme="minorHAnsi" w:cstheme="minorHAnsi"/>
        </w:rPr>
        <w:t>p</w:t>
      </w:r>
      <w:r w:rsidR="00A052D2">
        <w:rPr>
          <w:rFonts w:asciiTheme="minorHAnsi" w:hAnsiTheme="minorHAnsi" w:cstheme="minorHAnsi"/>
        </w:rPr>
        <w:t xml:space="preserve">rincipal </w:t>
      </w:r>
      <w:r w:rsidR="00BD5842">
        <w:rPr>
          <w:rFonts w:asciiTheme="minorHAnsi" w:hAnsiTheme="minorHAnsi" w:cstheme="minorHAnsi"/>
        </w:rPr>
        <w:t>i</w:t>
      </w:r>
      <w:r w:rsidR="00A052D2">
        <w:rPr>
          <w:rFonts w:asciiTheme="minorHAnsi" w:hAnsiTheme="minorHAnsi" w:cstheme="minorHAnsi"/>
        </w:rPr>
        <w:t xml:space="preserve">nvestigator </w:t>
      </w:r>
      <w:r w:rsidR="00BD5842">
        <w:rPr>
          <w:rFonts w:asciiTheme="minorHAnsi" w:hAnsiTheme="minorHAnsi" w:cstheme="minorHAnsi"/>
        </w:rPr>
        <w:t xml:space="preserve">(PI) </w:t>
      </w:r>
      <w:r w:rsidR="00A052D2">
        <w:rPr>
          <w:rFonts w:asciiTheme="minorHAnsi" w:hAnsiTheme="minorHAnsi" w:cstheme="minorHAnsi"/>
        </w:rPr>
        <w:t>of their IRB submission,</w:t>
      </w:r>
      <w:r w:rsidR="009E2092" w:rsidRPr="00DA7A36">
        <w:rPr>
          <w:rFonts w:asciiTheme="minorHAnsi" w:hAnsiTheme="minorHAnsi" w:cstheme="minorHAnsi"/>
        </w:rPr>
        <w:t xml:space="preserve"> to prepare and submit IRB protocol application</w:t>
      </w:r>
      <w:r w:rsidR="00A052D2">
        <w:rPr>
          <w:rFonts w:asciiTheme="minorHAnsi" w:hAnsiTheme="minorHAnsi" w:cstheme="minorHAnsi"/>
        </w:rPr>
        <w:t xml:space="preserve">. It is the graduate student’s responsibility to make sure to work with </w:t>
      </w:r>
      <w:r w:rsidR="009C1C44">
        <w:rPr>
          <w:rFonts w:asciiTheme="minorHAnsi" w:hAnsiTheme="minorHAnsi" w:cstheme="minorHAnsi"/>
        </w:rPr>
        <w:t xml:space="preserve">their major professors </w:t>
      </w:r>
      <w:r w:rsidR="00A052D2">
        <w:rPr>
          <w:rFonts w:asciiTheme="minorHAnsi" w:hAnsiTheme="minorHAnsi" w:cstheme="minorHAnsi"/>
        </w:rPr>
        <w:t xml:space="preserve">to prepare and submit their applications </w:t>
      </w:r>
      <w:r w:rsidR="009E2092" w:rsidRPr="00DA7A36">
        <w:rPr>
          <w:rFonts w:asciiTheme="minorHAnsi" w:hAnsiTheme="minorHAnsi" w:cstheme="minorHAnsi"/>
        </w:rPr>
        <w:t>in time to receive approvals before their MS and/or PhD r</w:t>
      </w:r>
      <w:r w:rsidR="00CC2375">
        <w:rPr>
          <w:rFonts w:asciiTheme="minorHAnsi" w:hAnsiTheme="minorHAnsi" w:cstheme="minorHAnsi"/>
        </w:rPr>
        <w:t xml:space="preserve">esearch is scheduled to begin. </w:t>
      </w:r>
      <w:r w:rsidRPr="00DA7A36">
        <w:rPr>
          <w:rFonts w:asciiTheme="minorHAnsi" w:hAnsiTheme="minorHAnsi" w:cstheme="minorHAnsi"/>
        </w:rPr>
        <w:t xml:space="preserve">Information on the status of any required protocols should also be indicated by the </w:t>
      </w:r>
      <w:r w:rsidR="00316696">
        <w:rPr>
          <w:rFonts w:asciiTheme="minorHAnsi" w:hAnsiTheme="minorHAnsi" w:cstheme="minorHAnsi"/>
        </w:rPr>
        <w:t>major professor</w:t>
      </w:r>
      <w:r w:rsidRPr="00DA7A36">
        <w:rPr>
          <w:rFonts w:asciiTheme="minorHAnsi" w:hAnsiTheme="minorHAnsi" w:cstheme="minorHAnsi"/>
        </w:rPr>
        <w:t xml:space="preserve"> on the</w:t>
      </w:r>
      <w:r w:rsidR="00CC2375">
        <w:rPr>
          <w:rFonts w:asciiTheme="minorHAnsi" w:hAnsiTheme="minorHAnsi" w:cstheme="minorHAnsi"/>
        </w:rPr>
        <w:t xml:space="preserve"> PhD proposal examination form</w:t>
      </w:r>
      <w:r w:rsidR="004304A0">
        <w:rPr>
          <w:rFonts w:asciiTheme="minorHAnsi" w:hAnsiTheme="minorHAnsi" w:cstheme="minorHAnsi"/>
        </w:rPr>
        <w:t xml:space="preserve"> and by the student on their annual </w:t>
      </w:r>
      <w:proofErr w:type="gramStart"/>
      <w:r w:rsidR="004304A0">
        <w:rPr>
          <w:rFonts w:asciiTheme="minorHAnsi" w:hAnsiTheme="minorHAnsi" w:cstheme="minorHAnsi"/>
        </w:rPr>
        <w:t>activities</w:t>
      </w:r>
      <w:proofErr w:type="gramEnd"/>
      <w:r w:rsidR="004304A0">
        <w:rPr>
          <w:rFonts w:asciiTheme="minorHAnsi" w:hAnsiTheme="minorHAnsi" w:cstheme="minorHAnsi"/>
        </w:rPr>
        <w:t xml:space="preserve"> forms</w:t>
      </w:r>
      <w:r w:rsidR="00CC2375">
        <w:rPr>
          <w:rFonts w:asciiTheme="minorHAnsi" w:hAnsiTheme="minorHAnsi" w:cstheme="minorHAnsi"/>
        </w:rPr>
        <w:t>.</w:t>
      </w:r>
      <w:r w:rsidRPr="00DA7A36">
        <w:rPr>
          <w:rFonts w:asciiTheme="minorHAnsi" w:hAnsiTheme="minorHAnsi" w:cstheme="minorHAnsi"/>
        </w:rPr>
        <w:t xml:space="preserve"> </w:t>
      </w:r>
    </w:p>
    <w:p w14:paraId="1354A69B" w14:textId="77777777" w:rsidR="002F1E23" w:rsidRDefault="002F1E23" w:rsidP="00380DF5">
      <w:pPr>
        <w:ind w:right="540"/>
        <w:rPr>
          <w:rFonts w:asciiTheme="minorHAnsi" w:hAnsiTheme="minorHAnsi" w:cstheme="minorHAnsi"/>
        </w:rPr>
      </w:pPr>
    </w:p>
    <w:p w14:paraId="3188400E" w14:textId="31CCA341" w:rsidR="002F1E23" w:rsidRPr="002F1E23" w:rsidRDefault="00A053E4" w:rsidP="002F1E23">
      <w:pPr>
        <w:ind w:right="540"/>
        <w:rPr>
          <w:rFonts w:asciiTheme="minorHAnsi" w:hAnsiTheme="minorHAnsi" w:cstheme="minorHAnsi"/>
        </w:rPr>
      </w:pPr>
      <w:r w:rsidRPr="7FFC3C28">
        <w:rPr>
          <w:rFonts w:asciiTheme="minorHAnsi" w:hAnsiTheme="minorHAnsi" w:cstheme="minorBidi"/>
        </w:rPr>
        <w:lastRenderedPageBreak/>
        <w:t xml:space="preserve">All faculty (tenured, tenure-track, research and clinical) are eligible to be Principal Investigators. Others requesting to submit proposals as the </w:t>
      </w:r>
      <w:r w:rsidR="004304A0" w:rsidRPr="7FFC3C28">
        <w:rPr>
          <w:rFonts w:asciiTheme="minorHAnsi" w:hAnsiTheme="minorHAnsi" w:cstheme="minorBidi"/>
        </w:rPr>
        <w:t>P</w:t>
      </w:r>
      <w:r w:rsidRPr="7FFC3C28">
        <w:rPr>
          <w:rFonts w:asciiTheme="minorHAnsi" w:hAnsiTheme="minorHAnsi" w:cstheme="minorBidi"/>
        </w:rPr>
        <w:t>rincipal</w:t>
      </w:r>
      <w:r w:rsidR="004304A0" w:rsidRPr="7FFC3C28">
        <w:rPr>
          <w:rFonts w:asciiTheme="minorHAnsi" w:hAnsiTheme="minorHAnsi" w:cstheme="minorBidi"/>
        </w:rPr>
        <w:t xml:space="preserve"> I</w:t>
      </w:r>
      <w:r w:rsidRPr="7FFC3C28">
        <w:rPr>
          <w:rFonts w:asciiTheme="minorHAnsi" w:hAnsiTheme="minorHAnsi" w:cstheme="minorBidi"/>
        </w:rPr>
        <w:t xml:space="preserve">nvestigator for the first time must obtain special approval. </w:t>
      </w:r>
      <w:r w:rsidR="002F1E23" w:rsidRPr="7FFC3C28">
        <w:rPr>
          <w:rFonts w:asciiTheme="minorHAnsi" w:hAnsiTheme="minorHAnsi" w:cstheme="minorBidi"/>
        </w:rPr>
        <w:t xml:space="preserve">Graduate and undergraduate students </w:t>
      </w:r>
      <w:r w:rsidR="00D71CDD" w:rsidRPr="7FFC3C28">
        <w:rPr>
          <w:rFonts w:asciiTheme="minorHAnsi" w:hAnsiTheme="minorHAnsi" w:cstheme="minorBidi"/>
        </w:rPr>
        <w:t xml:space="preserve">shall </w:t>
      </w:r>
      <w:r w:rsidR="002F1E23" w:rsidRPr="7FFC3C28">
        <w:rPr>
          <w:rFonts w:asciiTheme="minorHAnsi" w:hAnsiTheme="minorHAnsi" w:cstheme="minorBidi"/>
        </w:rPr>
        <w:t xml:space="preserve">not be permitted to serve as a Principal Investigator for research protocols involving human research </w:t>
      </w:r>
      <w:r w:rsidR="00E1174C" w:rsidRPr="7FFC3C28">
        <w:rPr>
          <w:rFonts w:asciiTheme="minorHAnsi" w:hAnsiTheme="minorHAnsi" w:cstheme="minorBidi"/>
        </w:rPr>
        <w:t>subjects but</w:t>
      </w:r>
      <w:r w:rsidR="00F3674E" w:rsidRPr="7FFC3C28">
        <w:rPr>
          <w:rFonts w:asciiTheme="minorHAnsi" w:hAnsiTheme="minorHAnsi" w:cstheme="minorBidi"/>
        </w:rPr>
        <w:t xml:space="preserve"> may serve as Key Personnel on IRB protocols</w:t>
      </w:r>
      <w:r w:rsidR="002F1E23" w:rsidRPr="7FFC3C28">
        <w:rPr>
          <w:rFonts w:asciiTheme="minorHAnsi" w:hAnsiTheme="minorHAnsi" w:cstheme="minorBidi"/>
        </w:rPr>
        <w:t xml:space="preserve">. Data obtained without IRB approval may be deemed unusable for a </w:t>
      </w:r>
      <w:proofErr w:type="gramStart"/>
      <w:r w:rsidR="002F1E23" w:rsidRPr="7FFC3C28">
        <w:rPr>
          <w:rFonts w:asciiTheme="minorHAnsi" w:hAnsiTheme="minorHAnsi" w:cstheme="minorBidi"/>
        </w:rPr>
        <w:t>Master's</w:t>
      </w:r>
      <w:proofErr w:type="gramEnd"/>
      <w:r w:rsidR="002F1E23" w:rsidRPr="7FFC3C28">
        <w:rPr>
          <w:rFonts w:asciiTheme="minorHAnsi" w:hAnsiTheme="minorHAnsi" w:cstheme="minorBidi"/>
        </w:rPr>
        <w:t xml:space="preserve"> Thesis</w:t>
      </w:r>
      <w:r w:rsidR="00C53864" w:rsidRPr="7FFC3C28">
        <w:rPr>
          <w:rFonts w:asciiTheme="minorHAnsi" w:hAnsiTheme="minorHAnsi" w:cstheme="minorBidi"/>
        </w:rPr>
        <w:t xml:space="preserve">, MS Non-Thesis </w:t>
      </w:r>
      <w:r w:rsidR="003E500C" w:rsidRPr="7FFC3C28">
        <w:rPr>
          <w:rFonts w:asciiTheme="minorHAnsi" w:hAnsiTheme="minorHAnsi" w:cstheme="minorBidi"/>
        </w:rPr>
        <w:t>project</w:t>
      </w:r>
      <w:r w:rsidR="00C53864" w:rsidRPr="7FFC3C28">
        <w:rPr>
          <w:rFonts w:asciiTheme="minorHAnsi" w:hAnsiTheme="minorHAnsi" w:cstheme="minorBidi"/>
        </w:rPr>
        <w:t>,</w:t>
      </w:r>
      <w:r w:rsidR="002F1E23" w:rsidRPr="7FFC3C28">
        <w:rPr>
          <w:rFonts w:asciiTheme="minorHAnsi" w:hAnsiTheme="minorHAnsi" w:cstheme="minorBidi"/>
        </w:rPr>
        <w:t xml:space="preserve"> or Dissertation. The IRB cannot give retrospective approval to any project.</w:t>
      </w:r>
      <w:r w:rsidR="002F1E23" w:rsidRPr="7FFC3C28">
        <w:rPr>
          <w:rStyle w:val="FootnoteReference"/>
          <w:rFonts w:cstheme="minorBidi"/>
        </w:rPr>
        <w:footnoteReference w:id="27"/>
      </w:r>
    </w:p>
    <w:p w14:paraId="530E3852" w14:textId="77777777" w:rsidR="00013C39" w:rsidRDefault="00013C39" w:rsidP="00380DF5">
      <w:pPr>
        <w:ind w:right="540"/>
        <w:rPr>
          <w:rFonts w:asciiTheme="minorHAnsi" w:hAnsiTheme="minorHAnsi" w:cstheme="minorHAnsi"/>
        </w:rPr>
      </w:pPr>
    </w:p>
    <w:p w14:paraId="63937675" w14:textId="77777777" w:rsidR="0090330E" w:rsidRPr="00663CD7" w:rsidRDefault="0090330E" w:rsidP="00380DF5">
      <w:pPr>
        <w:ind w:right="540"/>
        <w:rPr>
          <w:rFonts w:asciiTheme="minorHAnsi" w:hAnsiTheme="minorHAnsi" w:cstheme="minorHAnsi"/>
        </w:rPr>
      </w:pPr>
      <w:r w:rsidRPr="00DA7A36">
        <w:rPr>
          <w:rFonts w:asciiTheme="minorHAnsi" w:hAnsiTheme="minorHAnsi" w:cstheme="minorHAnsi"/>
        </w:rPr>
        <w:t>For more detailed information about conducting international human subjec</w:t>
      </w:r>
      <w:r w:rsidR="002C3FC4">
        <w:rPr>
          <w:rFonts w:asciiTheme="minorHAnsi" w:hAnsiTheme="minorHAnsi" w:cstheme="minorHAnsi"/>
        </w:rPr>
        <w:t>t</w:t>
      </w:r>
      <w:r w:rsidR="001258FE">
        <w:rPr>
          <w:rFonts w:asciiTheme="minorHAnsi" w:hAnsiTheme="minorHAnsi" w:cstheme="minorHAnsi"/>
        </w:rPr>
        <w:t>s</w:t>
      </w:r>
      <w:r w:rsidRPr="00DA7A36">
        <w:rPr>
          <w:rFonts w:asciiTheme="minorHAnsi" w:hAnsiTheme="minorHAnsi" w:cstheme="minorHAnsi"/>
        </w:rPr>
        <w:t xml:space="preserve"> research</w:t>
      </w:r>
      <w:r w:rsidR="001258FE">
        <w:rPr>
          <w:rFonts w:asciiTheme="minorHAnsi" w:hAnsiTheme="minorHAnsi" w:cstheme="minorHAnsi"/>
        </w:rPr>
        <w:t>,</w:t>
      </w:r>
      <w:r w:rsidRPr="00DA7A36">
        <w:rPr>
          <w:rFonts w:asciiTheme="minorHAnsi" w:hAnsiTheme="minorHAnsi" w:cstheme="minorHAnsi"/>
        </w:rPr>
        <w:t xml:space="preserve"> visit the IRB website </w:t>
      </w:r>
      <w:r w:rsidRPr="00663CD7">
        <w:rPr>
          <w:rFonts w:asciiTheme="minorHAnsi" w:hAnsiTheme="minorHAnsi" w:cstheme="minorHAnsi"/>
        </w:rPr>
        <w:t xml:space="preserve">at </w:t>
      </w:r>
      <w:hyperlink r:id="rId89" w:history="1">
        <w:r w:rsidR="00663CD7" w:rsidRPr="0009637C">
          <w:rPr>
            <w:rStyle w:val="Hyperlink"/>
            <w:rFonts w:asciiTheme="minorHAnsi" w:hAnsiTheme="minorHAnsi"/>
          </w:rPr>
          <w:t>https://www.irb.purdue.edu</w:t>
        </w:r>
      </w:hyperlink>
      <w:r w:rsidR="00663CD7" w:rsidRPr="00663CD7">
        <w:rPr>
          <w:rFonts w:asciiTheme="minorHAnsi" w:hAnsiTheme="minorHAnsi"/>
        </w:rPr>
        <w:t>.</w:t>
      </w:r>
      <w:bookmarkEnd w:id="92"/>
    </w:p>
    <w:p w14:paraId="2B344A16" w14:textId="1EDFDEAD" w:rsidR="004230A8" w:rsidRPr="00A42BD8" w:rsidRDefault="004F3855" w:rsidP="00380DF5">
      <w:pPr>
        <w:pStyle w:val="Heading2"/>
        <w:ind w:right="540"/>
      </w:pPr>
      <w:bookmarkStart w:id="93" w:name="_Toc142404017"/>
      <w:r>
        <w:t xml:space="preserve">3.37 </w:t>
      </w:r>
      <w:r w:rsidR="00EA453E" w:rsidRPr="00DA7A36">
        <w:t>P</w:t>
      </w:r>
      <w:r w:rsidR="0021704B" w:rsidRPr="00DA7A36">
        <w:t xml:space="preserve">urdue </w:t>
      </w:r>
      <w:r w:rsidR="00B455BA">
        <w:t xml:space="preserve">Institutional </w:t>
      </w:r>
      <w:r w:rsidR="0021704B" w:rsidRPr="00DA7A36">
        <w:t xml:space="preserve">Animal Care and Use </w:t>
      </w:r>
      <w:r w:rsidR="00B455BA">
        <w:t xml:space="preserve">Committee </w:t>
      </w:r>
      <w:r w:rsidR="0021704B" w:rsidRPr="00DA7A36">
        <w:t>(</w:t>
      </w:r>
      <w:r w:rsidR="002A2919">
        <w:t>I</w:t>
      </w:r>
      <w:r w:rsidR="0021704B" w:rsidRPr="00DA7A36">
        <w:t>ACUC) Policy</w:t>
      </w:r>
      <w:bookmarkEnd w:id="93"/>
      <w:r w:rsidR="0021704B" w:rsidRPr="00DA7A36">
        <w:t xml:space="preserve"> </w:t>
      </w:r>
      <w:bookmarkStart w:id="94" w:name="_Toc268771603"/>
    </w:p>
    <w:p w14:paraId="100AF0D5" w14:textId="173E6BBC" w:rsidR="00A57B89" w:rsidRDefault="004E2871" w:rsidP="00380DF5">
      <w:pPr>
        <w:ind w:right="540"/>
        <w:rPr>
          <w:rFonts w:asciiTheme="minorHAnsi" w:hAnsiTheme="minorHAnsi" w:cstheme="minorHAnsi"/>
        </w:rPr>
      </w:pPr>
      <w:r w:rsidRPr="00DA7A36">
        <w:rPr>
          <w:rFonts w:asciiTheme="minorHAnsi" w:hAnsiTheme="minorHAnsi" w:cstheme="minorHAnsi"/>
        </w:rPr>
        <w:t xml:space="preserve">Those students working with or conducting research on captive or wild animals must </w:t>
      </w:r>
      <w:r w:rsidR="000628FC">
        <w:rPr>
          <w:rFonts w:asciiTheme="minorHAnsi" w:hAnsiTheme="minorHAnsi" w:cstheme="minorHAnsi"/>
        </w:rPr>
        <w:t xml:space="preserve">comply with Purdue’s policies. </w:t>
      </w:r>
      <w:r w:rsidRPr="00DA7A36">
        <w:rPr>
          <w:rFonts w:asciiTheme="minorHAnsi" w:hAnsiTheme="minorHAnsi" w:cstheme="minorHAnsi"/>
        </w:rPr>
        <w:t xml:space="preserve">Principal </w:t>
      </w:r>
      <w:r w:rsidR="00340D9D">
        <w:rPr>
          <w:rFonts w:asciiTheme="minorHAnsi" w:hAnsiTheme="minorHAnsi" w:cstheme="minorHAnsi"/>
        </w:rPr>
        <w:t>I</w:t>
      </w:r>
      <w:r w:rsidRPr="00DA7A36">
        <w:rPr>
          <w:rFonts w:asciiTheme="minorHAnsi" w:hAnsiTheme="minorHAnsi" w:cstheme="minorHAnsi"/>
        </w:rPr>
        <w:t>nvestigators and students must be certified before receiving permission to participate in animal research at Purdue (</w:t>
      </w:r>
      <w:hyperlink r:id="rId90" w:history="1">
        <w:r w:rsidR="00D533F8" w:rsidRPr="00831A9C">
          <w:rPr>
            <w:rStyle w:val="Hyperlink"/>
            <w:rFonts w:asciiTheme="minorHAnsi" w:hAnsiTheme="minorHAnsi" w:cstheme="minorHAnsi"/>
          </w:rPr>
          <w:t>https://www.purdue.edu/research/regulatory-affairs/animal-research/</w:t>
        </w:r>
      </w:hyperlink>
      <w:r w:rsidR="001A2131" w:rsidRPr="00831A9C">
        <w:rPr>
          <w:rFonts w:asciiTheme="minorHAnsi" w:hAnsiTheme="minorHAnsi" w:cstheme="minorHAnsi"/>
        </w:rPr>
        <w:t>)</w:t>
      </w:r>
      <w:r w:rsidR="000628FC" w:rsidRPr="00831A9C">
        <w:rPr>
          <w:rFonts w:asciiTheme="minorHAnsi" w:hAnsiTheme="minorHAnsi" w:cstheme="minorHAnsi"/>
        </w:rPr>
        <w:t>.</w:t>
      </w:r>
      <w:r w:rsidRPr="00831A9C">
        <w:rPr>
          <w:rFonts w:asciiTheme="minorHAnsi" w:hAnsiTheme="minorHAnsi" w:cstheme="minorHAnsi"/>
        </w:rPr>
        <w:t xml:space="preserve"> All graduate students intending to conduct research on animals must complete </w:t>
      </w:r>
      <w:r w:rsidR="003B5E0E" w:rsidRPr="00831A9C">
        <w:rPr>
          <w:rFonts w:asciiTheme="minorHAnsi" w:hAnsiTheme="minorHAnsi" w:cstheme="minorHAnsi"/>
        </w:rPr>
        <w:t xml:space="preserve">the </w:t>
      </w:r>
      <w:r w:rsidR="002A2919">
        <w:rPr>
          <w:rFonts w:asciiTheme="minorHAnsi" w:hAnsiTheme="minorHAnsi" w:cstheme="minorHAnsi"/>
        </w:rPr>
        <w:t>I</w:t>
      </w:r>
      <w:r w:rsidRPr="00831A9C">
        <w:rPr>
          <w:rFonts w:asciiTheme="minorHAnsi" w:hAnsiTheme="minorHAnsi" w:cstheme="minorHAnsi"/>
        </w:rPr>
        <w:t xml:space="preserve">ACUC certification process </w:t>
      </w:r>
      <w:r w:rsidR="003965B1">
        <w:rPr>
          <w:rFonts w:asciiTheme="minorHAnsi" w:hAnsiTheme="minorHAnsi" w:cstheme="minorHAnsi"/>
        </w:rPr>
        <w:t xml:space="preserve">within the first 60 days of starting </w:t>
      </w:r>
      <w:r w:rsidRPr="00831A9C">
        <w:rPr>
          <w:rFonts w:asciiTheme="minorHAnsi" w:hAnsiTheme="minorHAnsi" w:cstheme="minorHAnsi"/>
        </w:rPr>
        <w:t xml:space="preserve">the program and work with their </w:t>
      </w:r>
      <w:r w:rsidR="007304D7">
        <w:rPr>
          <w:rFonts w:asciiTheme="minorHAnsi" w:hAnsiTheme="minorHAnsi" w:cstheme="minorHAnsi"/>
        </w:rPr>
        <w:t>major professor</w:t>
      </w:r>
      <w:r w:rsidR="007304D7" w:rsidRPr="00831A9C">
        <w:rPr>
          <w:rFonts w:asciiTheme="minorHAnsi" w:hAnsiTheme="minorHAnsi" w:cstheme="minorHAnsi"/>
        </w:rPr>
        <w:t xml:space="preserve"> </w:t>
      </w:r>
      <w:r w:rsidRPr="00831A9C">
        <w:rPr>
          <w:rFonts w:asciiTheme="minorHAnsi" w:hAnsiTheme="minorHAnsi" w:cstheme="minorHAnsi"/>
        </w:rPr>
        <w:t xml:space="preserve">to prepare and submit </w:t>
      </w:r>
      <w:r w:rsidR="005E4E21" w:rsidRPr="00831A9C">
        <w:rPr>
          <w:rFonts w:asciiTheme="minorHAnsi" w:hAnsiTheme="minorHAnsi" w:cstheme="minorHAnsi"/>
        </w:rPr>
        <w:t>a</w:t>
      </w:r>
      <w:r w:rsidR="008E7CAC">
        <w:rPr>
          <w:rFonts w:asciiTheme="minorHAnsi" w:hAnsiTheme="minorHAnsi" w:cstheme="minorHAnsi"/>
        </w:rPr>
        <w:t>n</w:t>
      </w:r>
      <w:r w:rsidR="005E4E21" w:rsidRPr="00831A9C">
        <w:rPr>
          <w:rFonts w:asciiTheme="minorHAnsi" w:hAnsiTheme="minorHAnsi" w:cstheme="minorHAnsi"/>
        </w:rPr>
        <w:t xml:space="preserve"> </w:t>
      </w:r>
      <w:r w:rsidR="002A2919">
        <w:rPr>
          <w:rFonts w:asciiTheme="minorHAnsi" w:hAnsiTheme="minorHAnsi" w:cstheme="minorHAnsi"/>
        </w:rPr>
        <w:t>I</w:t>
      </w:r>
      <w:r w:rsidRPr="00831A9C">
        <w:rPr>
          <w:rFonts w:asciiTheme="minorHAnsi" w:hAnsiTheme="minorHAnsi" w:cstheme="minorHAnsi"/>
        </w:rPr>
        <w:t>ACUC protocol application in time to receive approvals before their MS and/or PhD</w:t>
      </w:r>
      <w:r w:rsidRPr="00DA7A36">
        <w:rPr>
          <w:rFonts w:asciiTheme="minorHAnsi" w:hAnsiTheme="minorHAnsi" w:cstheme="minorHAnsi"/>
        </w:rPr>
        <w:t xml:space="preserve"> research is scheduled to begin</w:t>
      </w:r>
      <w:r w:rsidR="000628FC">
        <w:rPr>
          <w:rFonts w:asciiTheme="minorHAnsi" w:hAnsiTheme="minorHAnsi" w:cstheme="minorHAnsi"/>
        </w:rPr>
        <w:t xml:space="preserve">. </w:t>
      </w:r>
      <w:r w:rsidR="002A2919">
        <w:rPr>
          <w:rFonts w:asciiTheme="minorHAnsi" w:hAnsiTheme="minorHAnsi" w:cstheme="minorHAnsi"/>
        </w:rPr>
        <w:t>I</w:t>
      </w:r>
      <w:r w:rsidR="00EA453E" w:rsidRPr="00DA7A36">
        <w:rPr>
          <w:rFonts w:asciiTheme="minorHAnsi" w:hAnsiTheme="minorHAnsi" w:cstheme="minorHAnsi"/>
        </w:rPr>
        <w:t xml:space="preserve">ACUC protocols must be approved before research is initiated and information on the status of these proposals should be indicated by the </w:t>
      </w:r>
      <w:r w:rsidR="00340D9D">
        <w:rPr>
          <w:rFonts w:asciiTheme="minorHAnsi" w:hAnsiTheme="minorHAnsi" w:cstheme="minorHAnsi"/>
        </w:rPr>
        <w:t>major professor</w:t>
      </w:r>
      <w:r w:rsidR="00340D9D" w:rsidRPr="00DA7A36">
        <w:rPr>
          <w:rFonts w:asciiTheme="minorHAnsi" w:hAnsiTheme="minorHAnsi" w:cstheme="minorHAnsi"/>
        </w:rPr>
        <w:t xml:space="preserve"> </w:t>
      </w:r>
      <w:r w:rsidR="00EA453E" w:rsidRPr="00DA7A36">
        <w:rPr>
          <w:rFonts w:asciiTheme="minorHAnsi" w:hAnsiTheme="minorHAnsi" w:cstheme="minorHAnsi"/>
        </w:rPr>
        <w:t xml:space="preserve">on </w:t>
      </w:r>
      <w:r w:rsidR="000628FC">
        <w:rPr>
          <w:rFonts w:asciiTheme="minorHAnsi" w:hAnsiTheme="minorHAnsi" w:cstheme="minorHAnsi"/>
        </w:rPr>
        <w:t xml:space="preserve">the proposal examination form. </w:t>
      </w:r>
      <w:r w:rsidR="003B5E0E" w:rsidRPr="00DA7A36">
        <w:rPr>
          <w:rFonts w:asciiTheme="minorHAnsi" w:hAnsiTheme="minorHAnsi" w:cstheme="minorHAnsi"/>
        </w:rPr>
        <w:t>Any changes to the protocols must be submitted and approved before data are collected with the new protocols.</w:t>
      </w:r>
      <w:bookmarkEnd w:id="94"/>
    </w:p>
    <w:p w14:paraId="0EC5CFC2" w14:textId="77777777" w:rsidR="004C50F4" w:rsidRDefault="004C50F4" w:rsidP="00380DF5">
      <w:pPr>
        <w:ind w:right="540"/>
        <w:rPr>
          <w:rFonts w:asciiTheme="minorHAnsi" w:hAnsiTheme="minorHAnsi" w:cstheme="minorHAnsi"/>
        </w:rPr>
      </w:pPr>
    </w:p>
    <w:p w14:paraId="3FDA224F" w14:textId="3A581C92" w:rsidR="007C6FAB" w:rsidRDefault="004C50F4" w:rsidP="00095ECB">
      <w:pPr>
        <w:ind w:right="540"/>
      </w:pPr>
      <w:r w:rsidRPr="44E46429">
        <w:rPr>
          <w:rFonts w:asciiTheme="minorHAnsi" w:hAnsiTheme="minorHAnsi" w:cstheme="minorBidi"/>
        </w:rPr>
        <w:t xml:space="preserve">Applications for approval of new protocols and for approval to make significant modifications to previously approved protocols must be completed by the </w:t>
      </w:r>
      <w:r w:rsidR="00DE6EF2" w:rsidRPr="44E46429">
        <w:rPr>
          <w:rFonts w:asciiTheme="minorHAnsi" w:hAnsiTheme="minorHAnsi" w:cstheme="minorBidi"/>
        </w:rPr>
        <w:t>P</w:t>
      </w:r>
      <w:r w:rsidRPr="44E46429">
        <w:rPr>
          <w:rFonts w:asciiTheme="minorHAnsi" w:hAnsiTheme="minorHAnsi" w:cstheme="minorBidi"/>
        </w:rPr>
        <w:t xml:space="preserve">rincipal </w:t>
      </w:r>
      <w:r w:rsidR="00DE6EF2" w:rsidRPr="44E46429">
        <w:rPr>
          <w:rFonts w:asciiTheme="minorHAnsi" w:hAnsiTheme="minorHAnsi" w:cstheme="minorBidi"/>
        </w:rPr>
        <w:t>I</w:t>
      </w:r>
      <w:r w:rsidRPr="44E46429">
        <w:rPr>
          <w:rFonts w:asciiTheme="minorHAnsi" w:hAnsiTheme="minorHAnsi" w:cstheme="minorBidi"/>
        </w:rPr>
        <w:t xml:space="preserve">nvestigator and submitted to the </w:t>
      </w:r>
      <w:r w:rsidR="002A2919" w:rsidRPr="44E46429">
        <w:rPr>
          <w:rFonts w:asciiTheme="minorHAnsi" w:hAnsiTheme="minorHAnsi" w:cstheme="minorBidi"/>
        </w:rPr>
        <w:t>I</w:t>
      </w:r>
      <w:r w:rsidRPr="44E46429">
        <w:rPr>
          <w:rFonts w:asciiTheme="minorHAnsi" w:hAnsiTheme="minorHAnsi" w:cstheme="minorBidi"/>
        </w:rPr>
        <w:t xml:space="preserve">ACUC for review and approval </w:t>
      </w:r>
      <w:r w:rsidRPr="44E46429">
        <w:rPr>
          <w:rFonts w:asciiTheme="minorHAnsi" w:hAnsiTheme="minorHAnsi" w:cstheme="minorBidi"/>
          <w:i/>
          <w:iCs/>
        </w:rPr>
        <w:t>prior to</w:t>
      </w:r>
      <w:r w:rsidRPr="44E46429">
        <w:rPr>
          <w:rFonts w:asciiTheme="minorHAnsi" w:hAnsiTheme="minorHAnsi" w:cstheme="minorBidi"/>
        </w:rPr>
        <w:t xml:space="preserve"> initiation of those activities. </w:t>
      </w:r>
      <w:r w:rsidR="002910A4" w:rsidRPr="44E46429">
        <w:rPr>
          <w:rFonts w:asciiTheme="minorHAnsi" w:hAnsiTheme="minorHAnsi" w:cstheme="minorBidi"/>
        </w:rPr>
        <w:t xml:space="preserve">Principal Investigators </w:t>
      </w:r>
      <w:r w:rsidRPr="44E46429">
        <w:rPr>
          <w:rFonts w:asciiTheme="minorHAnsi" w:hAnsiTheme="minorHAnsi" w:cstheme="minorBidi"/>
        </w:rPr>
        <w:t xml:space="preserve">should allow </w:t>
      </w:r>
      <w:r w:rsidR="001C25B9" w:rsidRPr="44E46429">
        <w:rPr>
          <w:rFonts w:asciiTheme="minorHAnsi" w:hAnsiTheme="minorHAnsi" w:cstheme="minorBidi"/>
        </w:rPr>
        <w:t>four to six</w:t>
      </w:r>
      <w:r w:rsidRPr="44E46429">
        <w:rPr>
          <w:rFonts w:asciiTheme="minorHAnsi" w:hAnsiTheme="minorHAnsi" w:cstheme="minorBidi"/>
        </w:rPr>
        <w:t xml:space="preserve"> weeks for the review process to be </w:t>
      </w:r>
      <w:r w:rsidRPr="00C40DCA">
        <w:rPr>
          <w:rFonts w:asciiTheme="minorHAnsi" w:hAnsiTheme="minorHAnsi" w:cstheme="minorBidi"/>
        </w:rPr>
        <w:t>completed.</w:t>
      </w:r>
      <w:r w:rsidR="0052123B" w:rsidRPr="00C40DCA">
        <w:rPr>
          <w:rStyle w:val="FootnoteReference"/>
          <w:rFonts w:cstheme="minorBidi"/>
          <w:sz w:val="24"/>
        </w:rPr>
        <w:footnoteReference w:id="28"/>
      </w:r>
      <w:r w:rsidRPr="00C40DCA">
        <w:rPr>
          <w:rFonts w:asciiTheme="minorHAnsi" w:hAnsiTheme="minorHAnsi" w:cstheme="minorBidi"/>
        </w:rPr>
        <w:t xml:space="preserve"> </w:t>
      </w:r>
      <w:proofErr w:type="gramStart"/>
      <w:r w:rsidR="00F108FB" w:rsidRPr="00C40DCA">
        <w:rPr>
          <w:rFonts w:asciiTheme="minorHAnsi" w:hAnsiTheme="minorHAnsi" w:cstheme="minorBidi"/>
        </w:rPr>
        <w:t>P</w:t>
      </w:r>
      <w:r w:rsidR="00B955A5" w:rsidRPr="00C40DCA">
        <w:rPr>
          <w:rFonts w:asciiTheme="minorHAnsi" w:hAnsiTheme="minorHAnsi" w:cstheme="minorBidi"/>
        </w:rPr>
        <w:t>ost</w:t>
      </w:r>
      <w:r w:rsidRPr="00C40DCA">
        <w:rPr>
          <w:rFonts w:asciiTheme="minorHAnsi" w:hAnsiTheme="minorHAnsi" w:cstheme="minorBidi"/>
        </w:rPr>
        <w:t>-docs</w:t>
      </w:r>
      <w:proofErr w:type="gramEnd"/>
      <w:r w:rsidRPr="00C40DCA">
        <w:rPr>
          <w:rFonts w:asciiTheme="minorHAnsi" w:hAnsiTheme="minorHAnsi" w:cstheme="minorBidi"/>
        </w:rPr>
        <w:t xml:space="preserve">, graduate students, undergraduate students or visiting scholars may not be a </w:t>
      </w:r>
      <w:r w:rsidR="007347F0" w:rsidRPr="00C40DCA">
        <w:rPr>
          <w:rFonts w:asciiTheme="minorHAnsi" w:hAnsiTheme="minorHAnsi" w:cstheme="minorBidi"/>
        </w:rPr>
        <w:t>Principal In</w:t>
      </w:r>
      <w:r w:rsidR="007347F0" w:rsidRPr="44E46429">
        <w:rPr>
          <w:rFonts w:asciiTheme="minorHAnsi" w:hAnsiTheme="minorHAnsi" w:cstheme="minorBidi"/>
        </w:rPr>
        <w:t xml:space="preserve">vestigator </w:t>
      </w:r>
      <w:r w:rsidRPr="44E46429">
        <w:rPr>
          <w:rFonts w:asciiTheme="minorHAnsi" w:hAnsiTheme="minorHAnsi" w:cstheme="minorBidi"/>
        </w:rPr>
        <w:t>on a protocol application.</w:t>
      </w:r>
      <w:bookmarkStart w:id="95" w:name="_Toc268771604"/>
    </w:p>
    <w:p w14:paraId="408D9C83" w14:textId="131B4522" w:rsidR="00A57B89" w:rsidRPr="00DA7A36" w:rsidRDefault="004F3855" w:rsidP="00380DF5">
      <w:pPr>
        <w:pStyle w:val="Heading2"/>
        <w:ind w:right="540"/>
      </w:pPr>
      <w:bookmarkStart w:id="96" w:name="_Toc142404018"/>
      <w:r>
        <w:t xml:space="preserve">3.38 </w:t>
      </w:r>
      <w:r w:rsidR="00A57B89" w:rsidRPr="00DA7A36">
        <w:t>G</w:t>
      </w:r>
      <w:r w:rsidR="0021704B" w:rsidRPr="00DA7A36">
        <w:t>raduate Student Travel</w:t>
      </w:r>
      <w:bookmarkEnd w:id="95"/>
      <w:bookmarkEnd w:id="96"/>
      <w:r w:rsidR="00A57B89" w:rsidRPr="00DA7A36">
        <w:t xml:space="preserve"> </w:t>
      </w:r>
    </w:p>
    <w:p w14:paraId="13BA2050" w14:textId="3FB1BCAB" w:rsidR="00A57B89" w:rsidRPr="00DA7A36" w:rsidRDefault="00A57B89" w:rsidP="00380DF5">
      <w:pPr>
        <w:ind w:right="540"/>
        <w:rPr>
          <w:rFonts w:asciiTheme="minorHAnsi" w:hAnsiTheme="minorHAnsi" w:cstheme="minorHAnsi"/>
          <w:iCs/>
        </w:rPr>
      </w:pPr>
      <w:r w:rsidRPr="00DA7A36">
        <w:rPr>
          <w:rFonts w:asciiTheme="minorHAnsi" w:hAnsiTheme="minorHAnsi" w:cstheme="minorHAnsi"/>
          <w:iCs/>
        </w:rPr>
        <w:t xml:space="preserve">All graduate students must </w:t>
      </w:r>
      <w:r w:rsidR="00B61FE2">
        <w:rPr>
          <w:rFonts w:asciiTheme="minorHAnsi" w:hAnsiTheme="minorHAnsi" w:cstheme="minorHAnsi"/>
          <w:iCs/>
        </w:rPr>
        <w:t>complete a Trave</w:t>
      </w:r>
      <w:r w:rsidR="0064281D">
        <w:rPr>
          <w:rFonts w:asciiTheme="minorHAnsi" w:hAnsiTheme="minorHAnsi" w:cstheme="minorHAnsi"/>
          <w:iCs/>
        </w:rPr>
        <w:t>l Request in the Concur system</w:t>
      </w:r>
      <w:r w:rsidR="00FB0BC3">
        <w:rPr>
          <w:rFonts w:asciiTheme="minorHAnsi" w:hAnsiTheme="minorHAnsi" w:cstheme="minorHAnsi"/>
          <w:iCs/>
        </w:rPr>
        <w:t xml:space="preserve"> </w:t>
      </w:r>
      <w:r w:rsidRPr="00DA7A36">
        <w:rPr>
          <w:rFonts w:asciiTheme="minorHAnsi" w:hAnsiTheme="minorHAnsi" w:cstheme="minorHAnsi"/>
          <w:iCs/>
        </w:rPr>
        <w:t>for all university related travel (conferences, research, etc.)</w:t>
      </w:r>
      <w:r w:rsidR="00552272">
        <w:rPr>
          <w:rFonts w:asciiTheme="minorHAnsi" w:hAnsiTheme="minorHAnsi" w:cstheme="minorHAnsi"/>
          <w:iCs/>
        </w:rPr>
        <w:t xml:space="preserve"> at least two weeks in advance of travel</w:t>
      </w:r>
      <w:r w:rsidRPr="00DA7A36">
        <w:rPr>
          <w:rFonts w:asciiTheme="minorHAnsi" w:hAnsiTheme="minorHAnsi" w:cstheme="minorHAnsi"/>
          <w:iCs/>
        </w:rPr>
        <w:t>. This includes both internatio</w:t>
      </w:r>
      <w:r w:rsidR="000628FC">
        <w:rPr>
          <w:rFonts w:asciiTheme="minorHAnsi" w:hAnsiTheme="minorHAnsi" w:cstheme="minorHAnsi"/>
          <w:iCs/>
        </w:rPr>
        <w:t>nal travel and domestic travel.</w:t>
      </w:r>
      <w:r w:rsidRPr="00DA7A36">
        <w:rPr>
          <w:rFonts w:asciiTheme="minorHAnsi" w:hAnsiTheme="minorHAnsi" w:cstheme="minorHAnsi"/>
          <w:iCs/>
        </w:rPr>
        <w:t xml:space="preserve"> Even if </w:t>
      </w:r>
      <w:r w:rsidR="00702053">
        <w:rPr>
          <w:rFonts w:asciiTheme="minorHAnsi" w:hAnsiTheme="minorHAnsi" w:cstheme="minorHAnsi"/>
          <w:iCs/>
        </w:rPr>
        <w:t>a student is</w:t>
      </w:r>
      <w:r w:rsidRPr="00DA7A36">
        <w:rPr>
          <w:rFonts w:asciiTheme="minorHAnsi" w:hAnsiTheme="minorHAnsi" w:cstheme="minorHAnsi"/>
          <w:iCs/>
        </w:rPr>
        <w:t xml:space="preserve"> not receiving funding, </w:t>
      </w:r>
      <w:r w:rsidR="00497DAB">
        <w:rPr>
          <w:rFonts w:asciiTheme="minorHAnsi" w:hAnsiTheme="minorHAnsi" w:cstheme="minorHAnsi"/>
          <w:iCs/>
        </w:rPr>
        <w:t>they</w:t>
      </w:r>
      <w:r w:rsidR="00702053" w:rsidRPr="00DA7A36">
        <w:rPr>
          <w:rFonts w:asciiTheme="minorHAnsi" w:hAnsiTheme="minorHAnsi" w:cstheme="minorHAnsi"/>
          <w:iCs/>
        </w:rPr>
        <w:t xml:space="preserve"> </w:t>
      </w:r>
      <w:r w:rsidRPr="00DA7A36">
        <w:rPr>
          <w:rFonts w:asciiTheme="minorHAnsi" w:hAnsiTheme="minorHAnsi" w:cstheme="minorHAnsi"/>
          <w:iCs/>
        </w:rPr>
        <w:t xml:space="preserve">still need to </w:t>
      </w:r>
      <w:r w:rsidR="00B61FE2">
        <w:rPr>
          <w:rFonts w:asciiTheme="minorHAnsi" w:hAnsiTheme="minorHAnsi" w:cstheme="minorHAnsi"/>
          <w:iCs/>
        </w:rPr>
        <w:t xml:space="preserve">complete the Travel Request. Students </w:t>
      </w:r>
      <w:r w:rsidR="00835F3E">
        <w:rPr>
          <w:rFonts w:asciiTheme="minorHAnsi" w:hAnsiTheme="minorHAnsi" w:cstheme="minorHAnsi"/>
          <w:iCs/>
        </w:rPr>
        <w:t>should</w:t>
      </w:r>
      <w:r w:rsidR="00B61FE2">
        <w:rPr>
          <w:rFonts w:asciiTheme="minorHAnsi" w:hAnsiTheme="minorHAnsi" w:cstheme="minorHAnsi"/>
          <w:iCs/>
        </w:rPr>
        <w:t xml:space="preserve"> ask for assistance on </w:t>
      </w:r>
      <w:r w:rsidR="000F02E0">
        <w:rPr>
          <w:rFonts w:asciiTheme="minorHAnsi" w:hAnsiTheme="minorHAnsi" w:cstheme="minorHAnsi"/>
          <w:iCs/>
        </w:rPr>
        <w:t xml:space="preserve">completing the Travel Request </w:t>
      </w:r>
      <w:r w:rsidR="00B61FE2">
        <w:rPr>
          <w:rFonts w:asciiTheme="minorHAnsi" w:hAnsiTheme="minorHAnsi" w:cstheme="minorHAnsi"/>
          <w:iCs/>
        </w:rPr>
        <w:t>from the Anthropology main office</w:t>
      </w:r>
      <w:r w:rsidRPr="00DA7A36">
        <w:rPr>
          <w:rFonts w:asciiTheme="minorHAnsi" w:hAnsiTheme="minorHAnsi" w:cstheme="minorHAnsi"/>
          <w:iCs/>
        </w:rPr>
        <w:t>.</w:t>
      </w:r>
      <w:r w:rsidR="00DE6EF2">
        <w:rPr>
          <w:rFonts w:asciiTheme="minorHAnsi" w:hAnsiTheme="minorHAnsi" w:cstheme="minorHAnsi"/>
          <w:iCs/>
        </w:rPr>
        <w:t xml:space="preserve"> </w:t>
      </w:r>
    </w:p>
    <w:p w14:paraId="667664EB" w14:textId="77777777" w:rsidR="001E64E8" w:rsidRPr="00DA7A36" w:rsidRDefault="001E64E8" w:rsidP="00380DF5">
      <w:pPr>
        <w:ind w:right="540"/>
        <w:rPr>
          <w:rFonts w:asciiTheme="minorHAnsi" w:hAnsiTheme="minorHAnsi" w:cstheme="minorHAnsi"/>
          <w:iCs/>
        </w:rPr>
      </w:pPr>
    </w:p>
    <w:p w14:paraId="65B7FB49" w14:textId="0BFB568F" w:rsidR="00C40DCA" w:rsidRDefault="001E64E8" w:rsidP="44E46429">
      <w:pPr>
        <w:ind w:right="540"/>
      </w:pPr>
      <w:r w:rsidRPr="44E46429">
        <w:rPr>
          <w:rFonts w:asciiTheme="minorHAnsi" w:hAnsiTheme="minorHAnsi" w:cstheme="minorBidi"/>
        </w:rPr>
        <w:t>Graduate students who will be traveling for more than 22 days *</w:t>
      </w:r>
      <w:r w:rsidRPr="44E46429">
        <w:rPr>
          <w:rFonts w:asciiTheme="minorHAnsi" w:hAnsiTheme="minorHAnsi" w:cstheme="minorBidi"/>
          <w:b/>
          <w:bCs/>
        </w:rPr>
        <w:t>and</w:t>
      </w:r>
      <w:r w:rsidRPr="44E46429">
        <w:rPr>
          <w:rFonts w:asciiTheme="minorHAnsi" w:hAnsiTheme="minorHAnsi" w:cstheme="minorBidi"/>
        </w:rPr>
        <w:t xml:space="preserve">* who will be receiving any payment from Purdue while away need to complete </w:t>
      </w:r>
      <w:r w:rsidR="0064281D" w:rsidRPr="44E46429">
        <w:rPr>
          <w:rFonts w:asciiTheme="minorHAnsi" w:hAnsiTheme="minorHAnsi" w:cstheme="minorBidi"/>
        </w:rPr>
        <w:t xml:space="preserve">both </w:t>
      </w:r>
      <w:r w:rsidRPr="44E46429">
        <w:rPr>
          <w:rFonts w:asciiTheme="minorHAnsi" w:hAnsiTheme="minorHAnsi" w:cstheme="minorBidi"/>
        </w:rPr>
        <w:t xml:space="preserve">the </w:t>
      </w:r>
      <w:r w:rsidR="0064281D" w:rsidRPr="44E46429">
        <w:rPr>
          <w:rFonts w:asciiTheme="minorHAnsi" w:hAnsiTheme="minorHAnsi" w:cstheme="minorBidi"/>
        </w:rPr>
        <w:t>Travel Request</w:t>
      </w:r>
      <w:r w:rsidRPr="44E46429">
        <w:rPr>
          <w:rFonts w:asciiTheme="minorHAnsi" w:hAnsiTheme="minorHAnsi" w:cstheme="minorBidi"/>
        </w:rPr>
        <w:t xml:space="preserve"> and the </w:t>
      </w:r>
      <w:hyperlink r:id="rId91" w:history="1">
        <w:r w:rsidRPr="00C40DCA">
          <w:rPr>
            <w:rStyle w:val="Hyperlink"/>
            <w:rFonts w:asciiTheme="minorHAnsi" w:hAnsiTheme="minorHAnsi" w:cstheme="minorBidi"/>
          </w:rPr>
          <w:t xml:space="preserve">Change </w:t>
        </w:r>
        <w:r w:rsidR="7FFC3C28" w:rsidRPr="00C40DCA">
          <w:rPr>
            <w:rStyle w:val="Hyperlink"/>
            <w:rFonts w:asciiTheme="minorHAnsi" w:hAnsiTheme="minorHAnsi" w:cstheme="minorBidi"/>
          </w:rPr>
          <w:t xml:space="preserve">of </w:t>
        </w:r>
        <w:r w:rsidRPr="00C40DCA">
          <w:rPr>
            <w:rStyle w:val="Hyperlink"/>
            <w:rFonts w:asciiTheme="minorHAnsi" w:hAnsiTheme="minorHAnsi" w:cstheme="minorBidi"/>
          </w:rPr>
          <w:t>Duty Station</w:t>
        </w:r>
      </w:hyperlink>
      <w:r w:rsidRPr="44E46429">
        <w:rPr>
          <w:rFonts w:asciiTheme="minorHAnsi" w:hAnsiTheme="minorHAnsi" w:cstheme="minorBidi"/>
        </w:rPr>
        <w:t xml:space="preserve"> </w:t>
      </w:r>
      <w:r w:rsidR="00DE6EF2" w:rsidRPr="44E46429">
        <w:rPr>
          <w:rFonts w:asciiTheme="minorHAnsi" w:hAnsiTheme="minorHAnsi" w:cstheme="minorBidi"/>
        </w:rPr>
        <w:t xml:space="preserve">form </w:t>
      </w:r>
      <w:r w:rsidRPr="44E46429">
        <w:rPr>
          <w:rFonts w:asciiTheme="minorHAnsi" w:hAnsiTheme="minorHAnsi" w:cstheme="minorBidi"/>
        </w:rPr>
        <w:t xml:space="preserve">(available </w:t>
      </w:r>
      <w:r w:rsidR="00D533F8" w:rsidRPr="44E46429">
        <w:rPr>
          <w:rFonts w:asciiTheme="minorHAnsi" w:hAnsiTheme="minorHAnsi" w:cstheme="minorBidi"/>
        </w:rPr>
        <w:t xml:space="preserve">through </w:t>
      </w:r>
      <w:r w:rsidR="0052123B" w:rsidRPr="44E46429">
        <w:rPr>
          <w:rFonts w:asciiTheme="minorHAnsi" w:hAnsiTheme="minorHAnsi" w:cstheme="minorBidi"/>
        </w:rPr>
        <w:t>the Anthropology business office</w:t>
      </w:r>
      <w:r w:rsidR="00702053" w:rsidRPr="44E46429">
        <w:rPr>
          <w:rFonts w:asciiTheme="minorHAnsi" w:hAnsiTheme="minorHAnsi"/>
        </w:rPr>
        <w:t>)</w:t>
      </w:r>
      <w:r w:rsidR="00C40DCA">
        <w:rPr>
          <w:rFonts w:asciiTheme="minorHAnsi" w:hAnsiTheme="minorHAnsi"/>
        </w:rPr>
        <w:t xml:space="preserve"> or </w:t>
      </w:r>
      <w:hyperlink r:id="rId92" w:history="1">
        <w:r w:rsidR="00C40DCA" w:rsidRPr="00C40DCA">
          <w:rPr>
            <w:rStyle w:val="Hyperlink"/>
            <w:rFonts w:asciiTheme="minorHAnsi" w:hAnsiTheme="minorHAnsi"/>
          </w:rPr>
          <w:t>The Research, Instructional, Engagement Leave Form</w:t>
        </w:r>
      </w:hyperlink>
      <w:r w:rsidR="00702053" w:rsidRPr="44E46429">
        <w:rPr>
          <w:rFonts w:asciiTheme="minorHAnsi" w:hAnsiTheme="minorHAnsi"/>
        </w:rPr>
        <w:t>.</w:t>
      </w:r>
      <w:r w:rsidR="00702053">
        <w:t xml:space="preserve"> </w:t>
      </w:r>
    </w:p>
    <w:p w14:paraId="71D72C15" w14:textId="77777777" w:rsidR="00C40DCA" w:rsidRDefault="00C40DCA" w:rsidP="44E46429">
      <w:pPr>
        <w:ind w:right="540"/>
      </w:pPr>
    </w:p>
    <w:p w14:paraId="5B0282F5" w14:textId="36291493" w:rsidR="0049753F" w:rsidRDefault="7FFC3C28" w:rsidP="00380DF5">
      <w:pPr>
        <w:ind w:right="540"/>
      </w:pPr>
      <w:r w:rsidRPr="44E46429">
        <w:rPr>
          <w:rFonts w:asciiTheme="minorHAnsi" w:hAnsiTheme="minorHAnsi" w:cstheme="minorBidi"/>
        </w:rPr>
        <w:lastRenderedPageBreak/>
        <w:t xml:space="preserve">If research credits (69800 or 69900) are being taken during the time away from campus, a Graduate School Form 19 (Request for Off-campus PhD or </w:t>
      </w:r>
      <w:proofErr w:type="gramStart"/>
      <w:r w:rsidRPr="44E46429">
        <w:rPr>
          <w:rFonts w:asciiTheme="minorHAnsi" w:hAnsiTheme="minorHAnsi" w:cstheme="minorBidi"/>
        </w:rPr>
        <w:t>Master’s</w:t>
      </w:r>
      <w:proofErr w:type="gramEnd"/>
      <w:r w:rsidRPr="44E46429">
        <w:rPr>
          <w:rFonts w:asciiTheme="minorHAnsi" w:hAnsiTheme="minorHAnsi" w:cstheme="minorBidi"/>
        </w:rPr>
        <w:t xml:space="preserve"> Research) will also need to be completed.</w:t>
      </w:r>
      <w:r w:rsidR="0069000C">
        <w:rPr>
          <w:rStyle w:val="FootnoteReference"/>
          <w:rFonts w:cstheme="minorHAnsi"/>
        </w:rPr>
        <w:footnoteReference w:id="29"/>
      </w:r>
    </w:p>
    <w:p w14:paraId="240217D5" w14:textId="0685BA9F" w:rsidR="0049753F" w:rsidRPr="00DA7A36" w:rsidRDefault="0049753F" w:rsidP="00DE6EF2">
      <w:pPr>
        <w:ind w:right="540"/>
        <w:rPr>
          <w:rFonts w:asciiTheme="minorHAnsi" w:hAnsiTheme="minorHAnsi" w:cstheme="minorHAnsi"/>
          <w:iCs/>
        </w:rPr>
      </w:pPr>
      <w:r w:rsidRPr="0049753F">
        <w:rPr>
          <w:rFonts w:asciiTheme="minorHAnsi" w:hAnsiTheme="minorHAnsi" w:cstheme="minorHAnsi"/>
          <w:iCs/>
        </w:rPr>
        <w:t xml:space="preserve">Students who plan to 1) work on research, 2) register for 69800 or 69900 (thesis credit), and 3) be off campus greater than 22 days must complete </w:t>
      </w:r>
      <w:r>
        <w:rPr>
          <w:rFonts w:asciiTheme="minorHAnsi" w:hAnsiTheme="minorHAnsi" w:cstheme="minorHAnsi"/>
          <w:iCs/>
        </w:rPr>
        <w:t>the Grad School F</w:t>
      </w:r>
      <w:r w:rsidRPr="0049753F">
        <w:rPr>
          <w:rFonts w:asciiTheme="minorHAnsi" w:hAnsiTheme="minorHAnsi" w:cstheme="minorHAnsi"/>
          <w:iCs/>
        </w:rPr>
        <w:t>orm</w:t>
      </w:r>
      <w:r>
        <w:rPr>
          <w:rFonts w:asciiTheme="minorHAnsi" w:hAnsiTheme="minorHAnsi" w:cstheme="minorHAnsi"/>
          <w:iCs/>
        </w:rPr>
        <w:t xml:space="preserve"> 19</w:t>
      </w:r>
      <w:r w:rsidRPr="0049753F">
        <w:rPr>
          <w:rFonts w:asciiTheme="minorHAnsi" w:hAnsiTheme="minorHAnsi" w:cstheme="minorHAnsi"/>
          <w:iCs/>
        </w:rPr>
        <w:t xml:space="preserve"> for and prior to each session away from campus. </w:t>
      </w:r>
      <w:r w:rsidR="00943F5F">
        <w:rPr>
          <w:rFonts w:asciiTheme="minorHAnsi" w:hAnsiTheme="minorHAnsi" w:cstheme="minorHAnsi"/>
          <w:iCs/>
        </w:rPr>
        <w:t xml:space="preserve">The form is available </w:t>
      </w:r>
      <w:r w:rsidR="00DE6EF2">
        <w:rPr>
          <w:rFonts w:asciiTheme="minorHAnsi" w:hAnsiTheme="minorHAnsi" w:cstheme="minorHAnsi"/>
          <w:iCs/>
        </w:rPr>
        <w:t xml:space="preserve">in </w:t>
      </w:r>
      <w:proofErr w:type="spellStart"/>
      <w:r w:rsidR="00DE6EF2">
        <w:rPr>
          <w:rFonts w:asciiTheme="minorHAnsi" w:hAnsiTheme="minorHAnsi" w:cstheme="minorHAnsi"/>
          <w:iCs/>
        </w:rPr>
        <w:t>myPurdue</w:t>
      </w:r>
      <w:proofErr w:type="spellEnd"/>
      <w:r w:rsidR="00FD787D">
        <w:rPr>
          <w:rFonts w:asciiTheme="minorHAnsi" w:hAnsiTheme="minorHAnsi" w:cstheme="minorHAnsi"/>
          <w:iCs/>
        </w:rPr>
        <w:t xml:space="preserve"> within </w:t>
      </w:r>
      <w:r w:rsidR="00DE6EF2" w:rsidRPr="00DE6EF2">
        <w:rPr>
          <w:rFonts w:asciiTheme="minorHAnsi" w:hAnsiTheme="minorHAnsi" w:cstheme="minorHAnsi"/>
          <w:iCs/>
        </w:rPr>
        <w:t xml:space="preserve">the graduate </w:t>
      </w:r>
      <w:r w:rsidR="004E0D61">
        <w:rPr>
          <w:rFonts w:asciiTheme="minorHAnsi" w:hAnsiTheme="minorHAnsi" w:cstheme="minorHAnsi"/>
          <w:iCs/>
        </w:rPr>
        <w:t>Plan of Study</w:t>
      </w:r>
      <w:r w:rsidR="00DE6EF2" w:rsidRPr="00DE6EF2">
        <w:rPr>
          <w:rFonts w:asciiTheme="minorHAnsi" w:hAnsiTheme="minorHAnsi" w:cstheme="minorHAnsi"/>
          <w:iCs/>
        </w:rPr>
        <w:t xml:space="preserve"> portal</w:t>
      </w:r>
      <w:r w:rsidR="00DE6EF2">
        <w:rPr>
          <w:rFonts w:asciiTheme="minorHAnsi" w:hAnsiTheme="minorHAnsi" w:cstheme="minorHAnsi"/>
          <w:iCs/>
        </w:rPr>
        <w:t>.</w:t>
      </w:r>
    </w:p>
    <w:p w14:paraId="15F62D7D" w14:textId="062B7E77" w:rsidR="006C7632" w:rsidRPr="00DA7A36" w:rsidRDefault="004F3855" w:rsidP="00380DF5">
      <w:pPr>
        <w:pStyle w:val="Heading3"/>
        <w:ind w:right="540"/>
      </w:pPr>
      <w:bookmarkStart w:id="97" w:name="_Toc142404019"/>
      <w:r>
        <w:t xml:space="preserve">3.38.1 </w:t>
      </w:r>
      <w:r w:rsidR="00EA453E" w:rsidRPr="00DA7A36">
        <w:t>G</w:t>
      </w:r>
      <w:r w:rsidR="0021704B" w:rsidRPr="00DA7A36">
        <w:t>raduate Student International Travel and Research</w:t>
      </w:r>
      <w:bookmarkStart w:id="98" w:name="_Toc268771605"/>
      <w:bookmarkEnd w:id="97"/>
      <w:r w:rsidR="0021704B" w:rsidRPr="00DA7A36">
        <w:t xml:space="preserve"> </w:t>
      </w:r>
      <w:bookmarkEnd w:id="98"/>
    </w:p>
    <w:p w14:paraId="203BD573" w14:textId="5287CF73" w:rsidR="00B01672" w:rsidRDefault="00055348" w:rsidP="00805DE9">
      <w:pPr>
        <w:ind w:right="540"/>
        <w:rPr>
          <w:rFonts w:ascii="Calibri" w:hAnsi="Calibri"/>
        </w:rPr>
      </w:pPr>
      <w:r>
        <w:rPr>
          <w:rFonts w:ascii="Calibri" w:hAnsi="Calibri"/>
        </w:rPr>
        <w:t>Students</w:t>
      </w:r>
      <w:r w:rsidR="00B955A5">
        <w:rPr>
          <w:rFonts w:ascii="Calibri" w:hAnsi="Calibri"/>
        </w:rPr>
        <w:t xml:space="preserve"> should</w:t>
      </w:r>
      <w:r>
        <w:rPr>
          <w:rFonts w:ascii="Calibri" w:hAnsi="Calibri"/>
        </w:rPr>
        <w:t xml:space="preserve"> </w:t>
      </w:r>
      <w:r w:rsidR="00B01672">
        <w:rPr>
          <w:rFonts w:ascii="Calibri" w:hAnsi="Calibri"/>
        </w:rPr>
        <w:t xml:space="preserve">spend time making plans for </w:t>
      </w:r>
      <w:r>
        <w:rPr>
          <w:rFonts w:ascii="Calibri" w:hAnsi="Calibri"/>
        </w:rPr>
        <w:t xml:space="preserve">their </w:t>
      </w:r>
      <w:r w:rsidR="00B01672">
        <w:rPr>
          <w:rFonts w:ascii="Calibri" w:hAnsi="Calibri"/>
        </w:rPr>
        <w:t xml:space="preserve">safety during travel and research away from campus. </w:t>
      </w:r>
      <w:r>
        <w:rPr>
          <w:rFonts w:ascii="Calibri" w:hAnsi="Calibri"/>
        </w:rPr>
        <w:t xml:space="preserve">Students should </w:t>
      </w:r>
      <w:r w:rsidR="00B01672">
        <w:rPr>
          <w:rFonts w:ascii="Calibri" w:hAnsi="Calibri"/>
        </w:rPr>
        <w:t xml:space="preserve">provide contact information to </w:t>
      </w:r>
      <w:r>
        <w:rPr>
          <w:rFonts w:ascii="Calibri" w:hAnsi="Calibri"/>
        </w:rPr>
        <w:t xml:space="preserve">their </w:t>
      </w:r>
      <w:r w:rsidR="00B01672">
        <w:rPr>
          <w:rFonts w:ascii="Calibri" w:hAnsi="Calibri"/>
        </w:rPr>
        <w:t xml:space="preserve">family and to </w:t>
      </w:r>
      <w:r>
        <w:rPr>
          <w:rFonts w:ascii="Calibri" w:hAnsi="Calibri"/>
        </w:rPr>
        <w:t xml:space="preserve">their </w:t>
      </w:r>
      <w:r w:rsidR="006122C8">
        <w:rPr>
          <w:rFonts w:ascii="Calibri" w:hAnsi="Calibri"/>
        </w:rPr>
        <w:t xml:space="preserve">major professors </w:t>
      </w:r>
      <w:r w:rsidR="00B01672">
        <w:rPr>
          <w:rFonts w:ascii="Calibri" w:hAnsi="Calibri"/>
        </w:rPr>
        <w:t xml:space="preserve">before leaving campus. </w:t>
      </w:r>
      <w:r>
        <w:rPr>
          <w:rFonts w:ascii="Calibri" w:hAnsi="Calibri"/>
        </w:rPr>
        <w:t>Students should also</w:t>
      </w:r>
      <w:r w:rsidR="00D05618">
        <w:rPr>
          <w:rFonts w:ascii="Calibri" w:hAnsi="Calibri"/>
        </w:rPr>
        <w:t xml:space="preserve"> </w:t>
      </w:r>
      <w:r>
        <w:rPr>
          <w:rFonts w:ascii="Calibri" w:hAnsi="Calibri"/>
        </w:rPr>
        <w:t>c</w:t>
      </w:r>
      <w:r w:rsidR="00B01672">
        <w:rPr>
          <w:rFonts w:ascii="Calibri" w:hAnsi="Calibri"/>
        </w:rPr>
        <w:t xml:space="preserve">ollect and carry a contact card with </w:t>
      </w:r>
      <w:r>
        <w:rPr>
          <w:rFonts w:ascii="Calibri" w:hAnsi="Calibri"/>
        </w:rPr>
        <w:t xml:space="preserve">their </w:t>
      </w:r>
      <w:r w:rsidR="00B01672">
        <w:rPr>
          <w:rFonts w:ascii="Calibri" w:hAnsi="Calibri"/>
        </w:rPr>
        <w:t xml:space="preserve">insurance information and </w:t>
      </w:r>
      <w:r w:rsidR="00B01672" w:rsidRPr="00B10A1A">
        <w:rPr>
          <w:rFonts w:ascii="Calibri" w:hAnsi="Calibri" w:cs="Calibri"/>
        </w:rPr>
        <w:t xml:space="preserve">information about what </w:t>
      </w:r>
      <w:r w:rsidRPr="00B10A1A">
        <w:rPr>
          <w:rFonts w:ascii="Calibri" w:hAnsi="Calibri" w:cs="Calibri"/>
        </w:rPr>
        <w:t xml:space="preserve">they </w:t>
      </w:r>
      <w:r w:rsidR="00B01672" w:rsidRPr="00B10A1A">
        <w:rPr>
          <w:rFonts w:ascii="Calibri" w:hAnsi="Calibri" w:cs="Calibri"/>
        </w:rPr>
        <w:t>would do to seek local medical or other assistance if needed</w:t>
      </w:r>
      <w:r w:rsidR="008B4C74" w:rsidRPr="00B10A1A">
        <w:rPr>
          <w:rFonts w:ascii="Calibri" w:hAnsi="Calibri" w:cs="Calibri"/>
        </w:rPr>
        <w:t xml:space="preserve"> (Appendix</w:t>
      </w:r>
      <w:r w:rsidR="006D07BA" w:rsidRPr="00B10A1A">
        <w:rPr>
          <w:rFonts w:ascii="Calibri" w:hAnsi="Calibri" w:cs="Calibri"/>
        </w:rPr>
        <w:t xml:space="preserve"> </w:t>
      </w:r>
      <w:hyperlink w:anchor="_Appendix_Q:_Sexual" w:history="1">
        <w:r w:rsidR="00FE419F">
          <w:rPr>
            <w:rFonts w:ascii="Calibri" w:hAnsi="Calibri" w:cs="Calibri"/>
          </w:rPr>
          <w:t>X</w:t>
        </w:r>
      </w:hyperlink>
      <w:r w:rsidR="000A32BF" w:rsidRPr="00B10A1A">
        <w:rPr>
          <w:rFonts w:ascii="Calibri" w:hAnsi="Calibri" w:cs="Calibri"/>
        </w:rPr>
        <w:t xml:space="preserve">, </w:t>
      </w:r>
      <w:r w:rsidR="00817EC3" w:rsidRPr="00B10A1A">
        <w:rPr>
          <w:rFonts w:ascii="Calibri" w:hAnsi="Calibri" w:cs="Calibri"/>
        </w:rPr>
        <w:t xml:space="preserve"> </w:t>
      </w:r>
      <w:r w:rsidR="00FE419F">
        <w:rPr>
          <w:rFonts w:ascii="Calibri" w:hAnsi="Calibri" w:cs="Calibri"/>
        </w:rPr>
        <w:t>Z</w:t>
      </w:r>
      <w:r w:rsidR="000A32BF" w:rsidRPr="00B10A1A">
        <w:rPr>
          <w:rStyle w:val="Hyperlink"/>
          <w:rFonts w:ascii="Calibri" w:hAnsi="Calibri" w:cs="Calibri"/>
        </w:rPr>
        <w:t xml:space="preserve">, </w:t>
      </w:r>
      <w:r w:rsidR="000A32BF" w:rsidRPr="00B10A1A">
        <w:rPr>
          <w:rFonts w:ascii="Calibri" w:hAnsi="Calibri" w:cs="Calibri"/>
        </w:rPr>
        <w:t xml:space="preserve">and </w:t>
      </w:r>
      <w:hyperlink w:anchor="_Appendix_S:_Sexual" w:history="1">
        <w:r w:rsidR="00FE419F">
          <w:rPr>
            <w:rFonts w:ascii="Calibri" w:hAnsi="Calibri" w:cs="Calibri"/>
          </w:rPr>
          <w:t>AA</w:t>
        </w:r>
      </w:hyperlink>
      <w:r w:rsidR="000A32BF" w:rsidRPr="00B10A1A">
        <w:rPr>
          <w:rFonts w:ascii="Calibri" w:hAnsi="Calibri" w:cs="Calibri"/>
        </w:rPr>
        <w:t>)</w:t>
      </w:r>
      <w:r w:rsidR="00B01672" w:rsidRPr="00B10A1A">
        <w:rPr>
          <w:rFonts w:ascii="Calibri" w:hAnsi="Calibri" w:cs="Calibri"/>
        </w:rPr>
        <w:t>.</w:t>
      </w:r>
      <w:r w:rsidR="006122C8" w:rsidRPr="00B10A1A">
        <w:rPr>
          <w:rFonts w:ascii="Calibri" w:hAnsi="Calibri" w:cs="Calibri"/>
        </w:rPr>
        <w:t xml:space="preserve"> We encourage students to also carry copies of important documents and visa information, as</w:t>
      </w:r>
      <w:r w:rsidR="006122C8">
        <w:rPr>
          <w:rFonts w:ascii="Calibri" w:hAnsi="Calibri"/>
        </w:rPr>
        <w:t xml:space="preserve"> appropriate, while traveling. While this section is specific to international travel, we encourage students to make similar plans for domestic travel as well.</w:t>
      </w:r>
    </w:p>
    <w:p w14:paraId="327869BB" w14:textId="77777777" w:rsidR="00B01672" w:rsidRDefault="00B01672" w:rsidP="00805DE9">
      <w:pPr>
        <w:ind w:right="540"/>
        <w:rPr>
          <w:rFonts w:ascii="Calibri" w:hAnsi="Calibri"/>
        </w:rPr>
      </w:pPr>
    </w:p>
    <w:p w14:paraId="29F2BAE9" w14:textId="4D179A6A" w:rsidR="00955756" w:rsidRDefault="006C7632" w:rsidP="00955756">
      <w:pPr>
        <w:rPr>
          <w:rFonts w:ascii="Calibri" w:hAnsi="Calibri"/>
        </w:rPr>
      </w:pPr>
      <w:r w:rsidRPr="004A60ED">
        <w:rPr>
          <w:rFonts w:ascii="Calibri" w:hAnsi="Calibri"/>
        </w:rPr>
        <w:t xml:space="preserve">Graduate </w:t>
      </w:r>
      <w:r w:rsidR="00A27890" w:rsidRPr="004A60ED">
        <w:rPr>
          <w:rFonts w:ascii="Calibri" w:hAnsi="Calibri"/>
        </w:rPr>
        <w:t>s</w:t>
      </w:r>
      <w:r w:rsidRPr="004A60ED">
        <w:rPr>
          <w:rFonts w:ascii="Calibri" w:hAnsi="Calibri"/>
        </w:rPr>
        <w:t xml:space="preserve">tudents and their </w:t>
      </w:r>
      <w:r w:rsidR="004A60ED">
        <w:rPr>
          <w:rFonts w:ascii="Calibri" w:hAnsi="Calibri"/>
        </w:rPr>
        <w:t>major professors</w:t>
      </w:r>
      <w:r w:rsidR="004A60ED" w:rsidRPr="004A60ED">
        <w:rPr>
          <w:rFonts w:ascii="Calibri" w:hAnsi="Calibri"/>
        </w:rPr>
        <w:t xml:space="preserve"> </w:t>
      </w:r>
      <w:r w:rsidRPr="004A60ED">
        <w:rPr>
          <w:rFonts w:ascii="Calibri" w:hAnsi="Calibri"/>
        </w:rPr>
        <w:t xml:space="preserve">are responsible for fulfilling university policies regarding any international activities taking place outside the territory of the United States under </w:t>
      </w:r>
      <w:r w:rsidR="000628FC" w:rsidRPr="004A60ED">
        <w:rPr>
          <w:rFonts w:ascii="Calibri" w:hAnsi="Calibri"/>
        </w:rPr>
        <w:t xml:space="preserve">their sponsorship or guidance. </w:t>
      </w:r>
      <w:r w:rsidR="00293AFC" w:rsidRPr="00B46DAB">
        <w:rPr>
          <w:rFonts w:ascii="Calibri" w:hAnsi="Calibri"/>
        </w:rPr>
        <w:t xml:space="preserve">Students and major professors should </w:t>
      </w:r>
      <w:r w:rsidR="00955756">
        <w:rPr>
          <w:rFonts w:ascii="Calibri" w:hAnsi="Calibri"/>
        </w:rPr>
        <w:t xml:space="preserve">be aware that </w:t>
      </w:r>
      <w:r w:rsidR="00955756" w:rsidRPr="00F071BA">
        <w:rPr>
          <w:rFonts w:asciiTheme="minorHAnsi" w:hAnsiTheme="minorHAnsi" w:cstheme="minorHAnsi"/>
        </w:rPr>
        <w:t>when</w:t>
      </w:r>
      <w:r w:rsidR="00955756">
        <w:t xml:space="preserve"> </w:t>
      </w:r>
      <w:r w:rsidR="00955756" w:rsidRPr="00F071BA">
        <w:rPr>
          <w:rFonts w:ascii="Calibri" w:hAnsi="Calibri"/>
        </w:rPr>
        <w:t xml:space="preserve">employing someone to work remotely from an international location, there are many considerations. Employing someone to work in an international location can trigger tax-withholding obligations for Purdue as their employer in the foreign country. To obtain more information, please contact the Director of Graduate Studies and the Academic </w:t>
      </w:r>
      <w:r w:rsidR="000F734D">
        <w:rPr>
          <w:rFonts w:ascii="Calibri" w:hAnsi="Calibri"/>
        </w:rPr>
        <w:t>P</w:t>
      </w:r>
      <w:r w:rsidR="00955756" w:rsidRPr="00F071BA">
        <w:rPr>
          <w:rFonts w:ascii="Calibri" w:hAnsi="Calibri"/>
        </w:rPr>
        <w:t xml:space="preserve">rogram </w:t>
      </w:r>
      <w:r w:rsidR="000F734D">
        <w:rPr>
          <w:rFonts w:ascii="Calibri" w:hAnsi="Calibri"/>
        </w:rPr>
        <w:t>M</w:t>
      </w:r>
      <w:r w:rsidR="00955756" w:rsidRPr="00F071BA">
        <w:rPr>
          <w:rFonts w:ascii="Calibri" w:hAnsi="Calibri"/>
        </w:rPr>
        <w:t xml:space="preserve">anager, who can then work with </w:t>
      </w:r>
      <w:r w:rsidR="00516499">
        <w:rPr>
          <w:rFonts w:ascii="Calibri" w:hAnsi="Calibri"/>
        </w:rPr>
        <w:t>the student</w:t>
      </w:r>
      <w:r w:rsidR="00955756" w:rsidRPr="00F071BA">
        <w:rPr>
          <w:rFonts w:ascii="Calibri" w:hAnsi="Calibri"/>
        </w:rPr>
        <w:t xml:space="preserve"> before </w:t>
      </w:r>
      <w:r w:rsidR="00516499">
        <w:rPr>
          <w:rFonts w:ascii="Calibri" w:hAnsi="Calibri"/>
        </w:rPr>
        <w:t>they</w:t>
      </w:r>
      <w:r w:rsidR="00955756" w:rsidRPr="00F071BA">
        <w:rPr>
          <w:rFonts w:ascii="Calibri" w:hAnsi="Calibri"/>
        </w:rPr>
        <w:t xml:space="preserve"> contact Purdue’s Office of Global Partnerships: </w:t>
      </w:r>
      <w:hyperlink r:id="rId93" w:history="1">
        <w:r w:rsidR="00955756" w:rsidRPr="00F071BA">
          <w:rPr>
            <w:rStyle w:val="Hyperlink"/>
            <w:rFonts w:ascii="Calibri" w:hAnsi="Calibri"/>
          </w:rPr>
          <w:t>https://www.purdue.edu/business/risk_mgmt/International_Travel/BPpacditp.html</w:t>
        </w:r>
      </w:hyperlink>
    </w:p>
    <w:p w14:paraId="38EBD0B1" w14:textId="77777777" w:rsidR="00293AFC" w:rsidRDefault="00293AFC" w:rsidP="00805DE9">
      <w:pPr>
        <w:ind w:right="540"/>
        <w:rPr>
          <w:rFonts w:ascii="Calibri" w:hAnsi="Calibri"/>
        </w:rPr>
      </w:pPr>
    </w:p>
    <w:p w14:paraId="3B023B97" w14:textId="77777777" w:rsidR="00FE419F" w:rsidRDefault="007F0E4A" w:rsidP="00805DE9">
      <w:pPr>
        <w:ind w:right="540"/>
        <w:rPr>
          <w:rFonts w:ascii="Calibri" w:hAnsi="Calibri"/>
        </w:rPr>
      </w:pPr>
      <w:r w:rsidRPr="004A60ED">
        <w:rPr>
          <w:rFonts w:ascii="Calibri" w:hAnsi="Calibri"/>
        </w:rPr>
        <w:t xml:space="preserve">Students are advised to </w:t>
      </w:r>
      <w:proofErr w:type="gramStart"/>
      <w:r w:rsidR="00D77745" w:rsidRPr="004A60ED">
        <w:rPr>
          <w:rFonts w:ascii="Calibri" w:hAnsi="Calibri"/>
        </w:rPr>
        <w:t>plan in advance</w:t>
      </w:r>
      <w:proofErr w:type="gramEnd"/>
      <w:r w:rsidR="00D77745" w:rsidRPr="004A60ED">
        <w:rPr>
          <w:rFonts w:ascii="Calibri" w:hAnsi="Calibri"/>
        </w:rPr>
        <w:t xml:space="preserve"> </w:t>
      </w:r>
      <w:r w:rsidR="00552272" w:rsidRPr="004A60ED">
        <w:rPr>
          <w:rFonts w:ascii="Calibri" w:hAnsi="Calibri"/>
        </w:rPr>
        <w:t xml:space="preserve">if travel includes areas under US travel warnings or restrictions </w:t>
      </w:r>
      <w:r w:rsidR="00D77745" w:rsidRPr="004A60ED">
        <w:rPr>
          <w:rFonts w:ascii="Calibri" w:hAnsi="Calibri"/>
        </w:rPr>
        <w:t xml:space="preserve">because </w:t>
      </w:r>
      <w:r w:rsidRPr="004A60ED">
        <w:rPr>
          <w:rFonts w:ascii="Calibri" w:hAnsi="Calibri"/>
        </w:rPr>
        <w:t xml:space="preserve">they </w:t>
      </w:r>
      <w:r w:rsidR="00D77745" w:rsidRPr="004A60ED">
        <w:rPr>
          <w:rFonts w:ascii="Calibri" w:hAnsi="Calibri"/>
        </w:rPr>
        <w:t>may be requested to supply additional information before approval is granted</w:t>
      </w:r>
      <w:r w:rsidR="00BD5842" w:rsidRPr="004A60ED">
        <w:rPr>
          <w:rFonts w:ascii="Calibri" w:hAnsi="Calibri"/>
        </w:rPr>
        <w:t>. Prior to travel</w:t>
      </w:r>
      <w:r w:rsidR="00BD5842" w:rsidRPr="003470CD">
        <w:rPr>
          <w:rFonts w:ascii="Calibri" w:hAnsi="Calibri"/>
        </w:rPr>
        <w:t xml:space="preserve">, </w:t>
      </w:r>
      <w:r w:rsidR="00BF2799" w:rsidRPr="003470CD">
        <w:rPr>
          <w:rFonts w:ascii="Calibri" w:hAnsi="Calibri"/>
        </w:rPr>
        <w:t>major professors</w:t>
      </w:r>
      <w:r w:rsidR="00BD5842" w:rsidRPr="003470CD">
        <w:rPr>
          <w:rFonts w:ascii="Calibri" w:hAnsi="Calibri"/>
        </w:rPr>
        <w:t xml:space="preserve"> should </w:t>
      </w:r>
      <w:r w:rsidR="00BD5842" w:rsidRPr="004A60ED">
        <w:rPr>
          <w:rFonts w:ascii="Calibri" w:hAnsi="Calibri"/>
        </w:rPr>
        <w:t xml:space="preserve">confirm that students are in compliance with the Independent International Activities guidelines </w:t>
      </w:r>
      <w:r w:rsidR="006C7632" w:rsidRPr="004A60ED">
        <w:rPr>
          <w:rFonts w:ascii="Calibri" w:hAnsi="Calibri"/>
        </w:rPr>
        <w:t>(</w:t>
      </w:r>
      <w:hyperlink r:id="rId94" w:history="1">
        <w:r w:rsidR="00D533F8" w:rsidRPr="004A60ED">
          <w:rPr>
            <w:rStyle w:val="Hyperlink"/>
            <w:rFonts w:asciiTheme="minorHAnsi" w:hAnsiTheme="minorHAnsi" w:cstheme="minorHAnsi"/>
          </w:rPr>
          <w:t>https://www.purdue.edu/IPPU/SA/FacultyStaff/independentStudy.html</w:t>
        </w:r>
      </w:hyperlink>
      <w:r w:rsidR="006C7632" w:rsidRPr="004A60ED">
        <w:rPr>
          <w:rFonts w:ascii="Calibri" w:hAnsi="Calibri"/>
        </w:rPr>
        <w:t>)</w:t>
      </w:r>
      <w:r w:rsidR="00B80A12" w:rsidRPr="0046067F">
        <w:rPr>
          <w:rFonts w:ascii="Calibri" w:hAnsi="Calibri"/>
        </w:rPr>
        <w:t xml:space="preserve">. </w:t>
      </w:r>
    </w:p>
    <w:p w14:paraId="7A2D725D" w14:textId="77777777" w:rsidR="00FE419F" w:rsidRDefault="00FE419F" w:rsidP="00805DE9">
      <w:pPr>
        <w:ind w:right="540"/>
        <w:rPr>
          <w:rFonts w:ascii="Calibri" w:hAnsi="Calibri"/>
        </w:rPr>
      </w:pPr>
    </w:p>
    <w:p w14:paraId="507CF350" w14:textId="0B48929E" w:rsidR="006C7632" w:rsidRPr="0046067F" w:rsidRDefault="00B80A12" w:rsidP="00805DE9">
      <w:pPr>
        <w:ind w:right="540"/>
        <w:rPr>
          <w:rFonts w:ascii="Calibri" w:hAnsi="Calibri"/>
        </w:rPr>
      </w:pPr>
      <w:r w:rsidRPr="0046067F">
        <w:rPr>
          <w:rFonts w:ascii="Calibri" w:hAnsi="Calibri"/>
        </w:rPr>
        <w:t xml:space="preserve">Additional information for international student travel abroad information is available at </w:t>
      </w:r>
      <w:hyperlink r:id="rId95" w:history="1">
        <w:r w:rsidR="004A60ED" w:rsidRPr="004A60ED">
          <w:rPr>
            <w:rStyle w:val="Hyperlink"/>
            <w:rFonts w:ascii="Calibri" w:hAnsi="Calibri"/>
          </w:rPr>
          <w:t>https://www.purdue.edu/IPPU/ISS/Student/F1/travel.html</w:t>
        </w:r>
      </w:hyperlink>
      <w:r w:rsidR="004A60ED">
        <w:rPr>
          <w:rFonts w:ascii="Calibri" w:hAnsi="Calibri"/>
        </w:rPr>
        <w:t xml:space="preserve"> </w:t>
      </w:r>
      <w:r w:rsidRPr="0046067F">
        <w:rPr>
          <w:rFonts w:ascii="Calibri" w:hAnsi="Calibri"/>
        </w:rPr>
        <w:t xml:space="preserve">  and </w:t>
      </w:r>
      <w:hyperlink r:id="rId96" w:history="1">
        <w:r w:rsidRPr="004A60ED">
          <w:rPr>
            <w:rStyle w:val="Hyperlink"/>
            <w:rFonts w:ascii="Calibri" w:hAnsi="Calibri"/>
          </w:rPr>
          <w:t>https://www.purdue.edu/IPPU/ISS/Student/J1/travel.html</w:t>
        </w:r>
      </w:hyperlink>
      <w:r w:rsidR="004A60ED">
        <w:rPr>
          <w:rFonts w:ascii="Calibri" w:hAnsi="Calibri"/>
        </w:rPr>
        <w:t xml:space="preserve">  </w:t>
      </w:r>
    </w:p>
    <w:p w14:paraId="22AE3607" w14:textId="105B70AE" w:rsidR="00EC2FC6" w:rsidRPr="004A60ED" w:rsidRDefault="00EC2FC6" w:rsidP="00805DE9">
      <w:pPr>
        <w:ind w:right="540"/>
        <w:rPr>
          <w:rFonts w:ascii="Calibri" w:hAnsi="Calibri"/>
        </w:rPr>
      </w:pPr>
    </w:p>
    <w:p w14:paraId="1EFE774A" w14:textId="6F56B38A" w:rsidR="00EC2FC6" w:rsidRDefault="00EC2FC6" w:rsidP="00EC2FC6">
      <w:pPr>
        <w:ind w:right="540"/>
        <w:rPr>
          <w:rFonts w:ascii="Calibri" w:hAnsi="Calibri"/>
        </w:rPr>
      </w:pPr>
      <w:r w:rsidRPr="004A60ED">
        <w:rPr>
          <w:rFonts w:ascii="Calibri" w:hAnsi="Calibri"/>
        </w:rPr>
        <w:t xml:space="preserve">To plan for international travel and complete </w:t>
      </w:r>
      <w:r w:rsidRPr="0046067F">
        <w:rPr>
          <w:rFonts w:ascii="Calibri" w:hAnsi="Calibri"/>
          <w:b/>
          <w:bCs/>
        </w:rPr>
        <w:t>required</w:t>
      </w:r>
      <w:r w:rsidRPr="004A60ED">
        <w:rPr>
          <w:rFonts w:ascii="Calibri" w:hAnsi="Calibri"/>
        </w:rPr>
        <w:t xml:space="preserve"> forms for international insurance</w:t>
      </w:r>
      <w:r w:rsidRPr="0046067F">
        <w:rPr>
          <w:rFonts w:ascii="Calibri" w:hAnsi="Calibri"/>
        </w:rPr>
        <w:t xml:space="preserve">, </w:t>
      </w:r>
      <w:r w:rsidR="004D552A" w:rsidRPr="0046067F">
        <w:rPr>
          <w:rFonts w:ascii="Calibri" w:hAnsi="Calibri"/>
        </w:rPr>
        <w:t>major professor</w:t>
      </w:r>
      <w:r w:rsidRPr="0046067F">
        <w:rPr>
          <w:rFonts w:ascii="Calibri" w:hAnsi="Calibri"/>
        </w:rPr>
        <w:t xml:space="preserve">s </w:t>
      </w:r>
      <w:r w:rsidRPr="004A60ED">
        <w:rPr>
          <w:rFonts w:ascii="Calibri" w:hAnsi="Calibri"/>
        </w:rPr>
        <w:t xml:space="preserve">and students should consult the </w:t>
      </w:r>
      <w:r w:rsidR="00B43666">
        <w:rPr>
          <w:rFonts w:ascii="Calibri" w:hAnsi="Calibri"/>
        </w:rPr>
        <w:t>“</w:t>
      </w:r>
      <w:hyperlink r:id="rId97" w:history="1">
        <w:r w:rsidRPr="004A60ED">
          <w:rPr>
            <w:rStyle w:val="Hyperlink"/>
            <w:rFonts w:ascii="Calibri" w:hAnsi="Calibri"/>
          </w:rPr>
          <w:t>International Travel Document Decision Matrix</w:t>
        </w:r>
      </w:hyperlink>
      <w:r w:rsidR="00B43666">
        <w:rPr>
          <w:rFonts w:ascii="Calibri" w:hAnsi="Calibri"/>
        </w:rPr>
        <w:t>“</w:t>
      </w:r>
      <w:r w:rsidRPr="004A60ED">
        <w:rPr>
          <w:rFonts w:ascii="Calibri" w:hAnsi="Calibri"/>
        </w:rPr>
        <w:t xml:space="preserve"> as well as complete the </w:t>
      </w:r>
      <w:hyperlink r:id="rId98" w:history="1">
        <w:r w:rsidRPr="004A60ED">
          <w:rPr>
            <w:rStyle w:val="Hyperlink"/>
            <w:rFonts w:ascii="Calibri" w:hAnsi="Calibri"/>
          </w:rPr>
          <w:t>Template for Submission to Purdue Security and Risk Assessment Committee</w:t>
        </w:r>
      </w:hyperlink>
      <w:r w:rsidRPr="004A60ED">
        <w:rPr>
          <w:rFonts w:ascii="Calibri" w:hAnsi="Calibri"/>
        </w:rPr>
        <w:t>.</w:t>
      </w:r>
      <w:r w:rsidR="00AE3189" w:rsidRPr="004A60ED">
        <w:rPr>
          <w:rFonts w:ascii="Calibri" w:hAnsi="Calibri"/>
        </w:rPr>
        <w:t xml:space="preserve"> Students should also register through the </w:t>
      </w:r>
      <w:hyperlink r:id="rId99" w:history="1">
        <w:r w:rsidR="00AE3189" w:rsidRPr="004A60ED">
          <w:rPr>
            <w:rStyle w:val="Hyperlink"/>
            <w:rFonts w:ascii="Calibri" w:hAnsi="Calibri"/>
          </w:rPr>
          <w:t>US Department of State’s Smart Traveler Enrollment Program</w:t>
        </w:r>
        <w:r w:rsidR="004405EF" w:rsidRPr="004A60ED">
          <w:rPr>
            <w:rStyle w:val="Hyperlink"/>
            <w:rFonts w:ascii="Calibri" w:hAnsi="Calibri"/>
          </w:rPr>
          <w:t xml:space="preserve"> (STEP)</w:t>
        </w:r>
      </w:hyperlink>
      <w:r w:rsidR="00AE3189" w:rsidRPr="004A60ED">
        <w:rPr>
          <w:rFonts w:ascii="Calibri" w:hAnsi="Calibri"/>
        </w:rPr>
        <w:t xml:space="preserve"> prior to traveling abroad.</w:t>
      </w:r>
    </w:p>
    <w:p w14:paraId="648F2FBC" w14:textId="6654BAFD" w:rsidR="00A468B2" w:rsidRDefault="004F3855" w:rsidP="007F0E4A">
      <w:pPr>
        <w:pStyle w:val="Heading2"/>
        <w:ind w:right="540"/>
      </w:pPr>
      <w:bookmarkStart w:id="99" w:name="_Toc142404020"/>
      <w:r>
        <w:t xml:space="preserve">3.39 </w:t>
      </w:r>
      <w:r w:rsidR="00A468B2">
        <w:t>Thes</w:t>
      </w:r>
      <w:r w:rsidR="009A7F7B">
        <w:t>i</w:t>
      </w:r>
      <w:r w:rsidR="00A468B2">
        <w:t>s and Dissertation Formatting and Submission</w:t>
      </w:r>
      <w:bookmarkEnd w:id="99"/>
    </w:p>
    <w:p w14:paraId="5E29BB9E" w14:textId="4FA94C19" w:rsidR="00815A12" w:rsidRDefault="00EF117B" w:rsidP="00DF1F62">
      <w:pPr>
        <w:autoSpaceDE w:val="0"/>
        <w:autoSpaceDN w:val="0"/>
        <w:adjustRightInd w:val="0"/>
        <w:ind w:right="540"/>
        <w:rPr>
          <w:rFonts w:asciiTheme="minorHAnsi" w:hAnsiTheme="minorHAnsi"/>
        </w:rPr>
      </w:pPr>
      <w:r w:rsidRPr="00EF117B">
        <w:rPr>
          <w:rFonts w:asciiTheme="minorHAnsi" w:hAnsiTheme="minorHAnsi"/>
        </w:rPr>
        <w:t xml:space="preserve">A </w:t>
      </w:r>
      <w:r w:rsidR="001A7119">
        <w:rPr>
          <w:rFonts w:asciiTheme="minorHAnsi" w:hAnsiTheme="minorHAnsi"/>
        </w:rPr>
        <w:t>complete</w:t>
      </w:r>
      <w:r w:rsidR="001A7119" w:rsidRPr="00EF117B">
        <w:rPr>
          <w:rFonts w:asciiTheme="minorHAnsi" w:hAnsiTheme="minorHAnsi"/>
        </w:rPr>
        <w:t xml:space="preserve"> </w:t>
      </w:r>
      <w:r w:rsidRPr="00EF117B">
        <w:rPr>
          <w:rFonts w:asciiTheme="minorHAnsi" w:hAnsiTheme="minorHAnsi"/>
        </w:rPr>
        <w:t>draft of the thesis</w:t>
      </w:r>
      <w:r w:rsidR="00CC349D">
        <w:rPr>
          <w:rFonts w:asciiTheme="minorHAnsi" w:hAnsiTheme="minorHAnsi"/>
        </w:rPr>
        <w:t xml:space="preserve"> </w:t>
      </w:r>
      <w:r w:rsidR="001A0615">
        <w:rPr>
          <w:rFonts w:asciiTheme="minorHAnsi" w:hAnsiTheme="minorHAnsi"/>
        </w:rPr>
        <w:t>or dissertation</w:t>
      </w:r>
      <w:r w:rsidR="001A7119">
        <w:rPr>
          <w:rFonts w:asciiTheme="minorHAnsi" w:hAnsiTheme="minorHAnsi"/>
        </w:rPr>
        <w:t>, which has already been</w:t>
      </w:r>
      <w:r w:rsidR="00393587">
        <w:rPr>
          <w:rFonts w:asciiTheme="minorHAnsi" w:hAnsiTheme="minorHAnsi"/>
        </w:rPr>
        <w:t xml:space="preserve"> </w:t>
      </w:r>
      <w:r w:rsidR="001A7119">
        <w:rPr>
          <w:rFonts w:asciiTheme="minorHAnsi" w:hAnsiTheme="minorHAnsi"/>
        </w:rPr>
        <w:t xml:space="preserve">approved by the </w:t>
      </w:r>
      <w:r w:rsidR="004D552A">
        <w:rPr>
          <w:rFonts w:asciiTheme="minorHAnsi" w:hAnsiTheme="minorHAnsi"/>
        </w:rPr>
        <w:t>major professor</w:t>
      </w:r>
      <w:r w:rsidR="001A7119">
        <w:rPr>
          <w:rFonts w:asciiTheme="minorHAnsi" w:hAnsiTheme="minorHAnsi"/>
        </w:rPr>
        <w:t>,</w:t>
      </w:r>
      <w:r w:rsidR="001A0615">
        <w:rPr>
          <w:rFonts w:asciiTheme="minorHAnsi" w:hAnsiTheme="minorHAnsi"/>
        </w:rPr>
        <w:t xml:space="preserve"> </w:t>
      </w:r>
      <w:r w:rsidRPr="00EF117B">
        <w:rPr>
          <w:rFonts w:asciiTheme="minorHAnsi" w:hAnsiTheme="minorHAnsi"/>
        </w:rPr>
        <w:t xml:space="preserve">should be in the hands of the </w:t>
      </w:r>
      <w:r w:rsidR="00541134">
        <w:rPr>
          <w:rFonts w:asciiTheme="minorHAnsi" w:hAnsiTheme="minorHAnsi"/>
        </w:rPr>
        <w:t>committee</w:t>
      </w:r>
      <w:r w:rsidRPr="00EF117B">
        <w:rPr>
          <w:rFonts w:asciiTheme="minorHAnsi" w:hAnsiTheme="minorHAnsi"/>
        </w:rPr>
        <w:t xml:space="preserve"> </w:t>
      </w:r>
      <w:r w:rsidRPr="00815A12">
        <w:rPr>
          <w:rFonts w:asciiTheme="minorHAnsi" w:hAnsiTheme="minorHAnsi"/>
          <w:u w:val="single"/>
        </w:rPr>
        <w:t xml:space="preserve">at least </w:t>
      </w:r>
      <w:r w:rsidR="001A33F9">
        <w:rPr>
          <w:rFonts w:asciiTheme="minorHAnsi" w:hAnsiTheme="minorHAnsi"/>
          <w:u w:val="single"/>
        </w:rPr>
        <w:t xml:space="preserve">four weeks before the final exam, which should be </w:t>
      </w:r>
      <w:r w:rsidR="001A33F9">
        <w:rPr>
          <w:rFonts w:asciiTheme="minorHAnsi" w:hAnsiTheme="minorHAnsi"/>
          <w:u w:val="single"/>
        </w:rPr>
        <w:lastRenderedPageBreak/>
        <w:t xml:space="preserve">minimally </w:t>
      </w:r>
      <w:r w:rsidRPr="00815A12">
        <w:rPr>
          <w:rFonts w:asciiTheme="minorHAnsi" w:hAnsiTheme="minorHAnsi"/>
          <w:u w:val="single"/>
        </w:rPr>
        <w:t>six weeks</w:t>
      </w:r>
      <w:r w:rsidRPr="007A01C4">
        <w:rPr>
          <w:rFonts w:asciiTheme="minorHAnsi" w:hAnsiTheme="minorHAnsi"/>
          <w:u w:val="single"/>
        </w:rPr>
        <w:t xml:space="preserve"> before </w:t>
      </w:r>
      <w:r w:rsidR="003F4FC1" w:rsidRPr="007A01C4">
        <w:rPr>
          <w:rFonts w:asciiTheme="minorHAnsi" w:hAnsiTheme="minorHAnsi"/>
          <w:u w:val="single"/>
        </w:rPr>
        <w:t xml:space="preserve">final </w:t>
      </w:r>
      <w:r w:rsidR="001A7119" w:rsidRPr="007A01C4">
        <w:rPr>
          <w:rFonts w:asciiTheme="minorHAnsi" w:hAnsiTheme="minorHAnsi"/>
          <w:u w:val="single"/>
        </w:rPr>
        <w:t>deposit</w:t>
      </w:r>
      <w:r w:rsidR="006A5F11">
        <w:rPr>
          <w:rFonts w:asciiTheme="minorHAnsi" w:hAnsiTheme="minorHAnsi"/>
        </w:rPr>
        <w:t xml:space="preserve">. </w:t>
      </w:r>
      <w:r w:rsidR="00CC349D">
        <w:rPr>
          <w:rFonts w:asciiTheme="minorHAnsi" w:hAnsiTheme="minorHAnsi"/>
        </w:rPr>
        <w:t xml:space="preserve">For students on the </w:t>
      </w:r>
      <w:proofErr w:type="gramStart"/>
      <w:r w:rsidR="00CC349D">
        <w:rPr>
          <w:rFonts w:asciiTheme="minorHAnsi" w:hAnsiTheme="minorHAnsi"/>
        </w:rPr>
        <w:t>Non-Thesis</w:t>
      </w:r>
      <w:proofErr w:type="gramEnd"/>
      <w:r w:rsidR="00CC349D">
        <w:rPr>
          <w:rFonts w:asciiTheme="minorHAnsi" w:hAnsiTheme="minorHAnsi"/>
        </w:rPr>
        <w:t xml:space="preserve"> track, a </w:t>
      </w:r>
      <w:r w:rsidR="003D2D25">
        <w:rPr>
          <w:rFonts w:asciiTheme="minorHAnsi" w:hAnsiTheme="minorHAnsi"/>
        </w:rPr>
        <w:t xml:space="preserve">complete </w:t>
      </w:r>
      <w:r w:rsidR="00CC349D">
        <w:rPr>
          <w:rFonts w:asciiTheme="minorHAnsi" w:hAnsiTheme="minorHAnsi"/>
        </w:rPr>
        <w:t>draft of the written project</w:t>
      </w:r>
      <w:r w:rsidR="003D2D25">
        <w:rPr>
          <w:rFonts w:asciiTheme="minorHAnsi" w:hAnsiTheme="minorHAnsi"/>
        </w:rPr>
        <w:t xml:space="preserve">, which has already been approved by the </w:t>
      </w:r>
      <w:r w:rsidR="00B8391D">
        <w:rPr>
          <w:rFonts w:asciiTheme="minorHAnsi" w:hAnsiTheme="minorHAnsi"/>
        </w:rPr>
        <w:t>major professor</w:t>
      </w:r>
      <w:r w:rsidR="003D2D25">
        <w:rPr>
          <w:rFonts w:asciiTheme="minorHAnsi" w:hAnsiTheme="minorHAnsi"/>
        </w:rPr>
        <w:t>,</w:t>
      </w:r>
      <w:r w:rsidR="00CC349D">
        <w:rPr>
          <w:rFonts w:asciiTheme="minorHAnsi" w:hAnsiTheme="minorHAnsi"/>
        </w:rPr>
        <w:t xml:space="preserve"> is due to the committee at least </w:t>
      </w:r>
      <w:r w:rsidR="003D2D25" w:rsidRPr="007A01C4">
        <w:rPr>
          <w:rFonts w:asciiTheme="minorHAnsi" w:hAnsiTheme="minorHAnsi"/>
          <w:u w:val="single"/>
        </w:rPr>
        <w:t xml:space="preserve">three </w:t>
      </w:r>
      <w:r w:rsidR="00CC349D" w:rsidRPr="007A01C4">
        <w:rPr>
          <w:rFonts w:asciiTheme="minorHAnsi" w:hAnsiTheme="minorHAnsi"/>
          <w:u w:val="single"/>
        </w:rPr>
        <w:t xml:space="preserve">weeks before the </w:t>
      </w:r>
      <w:r w:rsidR="003D2D25" w:rsidRPr="007A01C4">
        <w:rPr>
          <w:rFonts w:asciiTheme="minorHAnsi" w:hAnsiTheme="minorHAnsi"/>
          <w:u w:val="single"/>
        </w:rPr>
        <w:t xml:space="preserve">scheduled oral defense </w:t>
      </w:r>
      <w:r w:rsidR="003D2D25" w:rsidRPr="0082533B">
        <w:rPr>
          <w:rFonts w:asciiTheme="minorHAnsi" w:hAnsiTheme="minorHAnsi"/>
          <w:u w:val="single"/>
        </w:rPr>
        <w:t>date</w:t>
      </w:r>
      <w:r w:rsidR="00CC349D">
        <w:rPr>
          <w:rFonts w:asciiTheme="minorHAnsi" w:hAnsiTheme="minorHAnsi"/>
        </w:rPr>
        <w:t>.</w:t>
      </w:r>
      <w:r w:rsidR="00911761">
        <w:rPr>
          <w:rFonts w:asciiTheme="minorHAnsi" w:hAnsiTheme="minorHAnsi"/>
        </w:rPr>
        <w:t xml:space="preserve"> </w:t>
      </w:r>
    </w:p>
    <w:p w14:paraId="08833D6A" w14:textId="77777777" w:rsidR="004B2AED" w:rsidRDefault="004B2AED" w:rsidP="00DF1F62">
      <w:pPr>
        <w:autoSpaceDE w:val="0"/>
        <w:autoSpaceDN w:val="0"/>
        <w:adjustRightInd w:val="0"/>
        <w:ind w:right="540"/>
        <w:rPr>
          <w:rFonts w:asciiTheme="minorHAnsi" w:hAnsiTheme="minorHAnsi"/>
        </w:rPr>
      </w:pPr>
    </w:p>
    <w:p w14:paraId="2B73A874" w14:textId="21C741D4" w:rsidR="00815A12" w:rsidRPr="00724629" w:rsidRDefault="44E46429" w:rsidP="00724629">
      <w:pPr>
        <w:rPr>
          <w:rFonts w:ascii="Calibri" w:hAnsi="Calibri" w:cs="Calibri"/>
          <w:color w:val="000000"/>
        </w:rPr>
      </w:pPr>
      <w:r w:rsidRPr="44E46429">
        <w:rPr>
          <w:rFonts w:asciiTheme="minorHAnsi" w:hAnsiTheme="minorHAnsi" w:cstheme="minorBidi"/>
        </w:rPr>
        <w:t xml:space="preserve">An oral exam (defense) for the MS or the PhD will not be scheduled unless the student’s major professor has read the full draft of the thesis and given feedback to the student, and the entire committee has been given a draft several weeks prior to the exam (defense). (Department Policy 9/28/2015) The graduate program in anthropology requires the full draft be sent to the committee several weeks prior to the oral defense. </w:t>
      </w:r>
      <w:r w:rsidR="00B834E1">
        <w:rPr>
          <w:rFonts w:asciiTheme="minorHAnsi" w:hAnsiTheme="minorHAnsi" w:cstheme="minorBidi"/>
        </w:rPr>
        <w:t xml:space="preserve">Please refer to “MS Final Exam” and </w:t>
      </w:r>
      <w:r w:rsidR="00B1323F">
        <w:rPr>
          <w:rFonts w:asciiTheme="minorHAnsi" w:hAnsiTheme="minorHAnsi" w:cstheme="minorBidi"/>
        </w:rPr>
        <w:t xml:space="preserve">“Final PhD Oral Exam” Sections in this manual for more information. </w:t>
      </w:r>
      <w:r w:rsidRPr="44E46429">
        <w:rPr>
          <w:rFonts w:asciiTheme="minorHAnsi" w:hAnsiTheme="minorHAnsi" w:cstheme="minorBidi"/>
        </w:rPr>
        <w:t xml:space="preserve">Please also refer to the CLA Graduate Studies Common Policies: </w:t>
      </w:r>
      <w:hyperlink r:id="rId100" w:history="1">
        <w:r w:rsidRPr="44E46429">
          <w:rPr>
            <w:rStyle w:val="Hyperlink"/>
            <w:rFonts w:ascii="Calibri" w:hAnsi="Calibri" w:cs="Calibri"/>
          </w:rPr>
          <w:t>https://www.cla.purdue.edu/students/graduate/graduate-studies-common-policies.html</w:t>
        </w:r>
      </w:hyperlink>
    </w:p>
    <w:p w14:paraId="0A819040" w14:textId="77777777" w:rsidR="00815A12" w:rsidRDefault="00815A12" w:rsidP="00DF1F62">
      <w:pPr>
        <w:autoSpaceDE w:val="0"/>
        <w:autoSpaceDN w:val="0"/>
        <w:adjustRightInd w:val="0"/>
        <w:ind w:right="540"/>
        <w:rPr>
          <w:rFonts w:asciiTheme="minorHAnsi" w:hAnsiTheme="minorHAnsi"/>
        </w:rPr>
      </w:pPr>
    </w:p>
    <w:p w14:paraId="642719CF" w14:textId="7123EE80" w:rsidR="00EF117B" w:rsidRPr="00815A12" w:rsidRDefault="00911761" w:rsidP="00DF1F62">
      <w:pPr>
        <w:autoSpaceDE w:val="0"/>
        <w:autoSpaceDN w:val="0"/>
        <w:adjustRightInd w:val="0"/>
        <w:ind w:right="540"/>
        <w:rPr>
          <w:rFonts w:asciiTheme="minorHAnsi" w:hAnsiTheme="minorHAnsi" w:cstheme="minorHAnsi"/>
        </w:rPr>
      </w:pPr>
      <w:r w:rsidRPr="00911761">
        <w:rPr>
          <w:rFonts w:asciiTheme="minorHAnsi" w:hAnsiTheme="minorHAnsi"/>
        </w:rPr>
        <w:t>Students who do not meet these deadlines will delay their graduation from the program.</w:t>
      </w:r>
      <w:r w:rsidR="00815A12">
        <w:rPr>
          <w:rFonts w:asciiTheme="minorHAnsi" w:hAnsiTheme="minorHAnsi"/>
        </w:rPr>
        <w:t xml:space="preserve"> </w:t>
      </w:r>
    </w:p>
    <w:p w14:paraId="4B160439" w14:textId="2C748983" w:rsidR="00A468B2" w:rsidRPr="00E26124" w:rsidRDefault="44E46429" w:rsidP="00DF1F62">
      <w:pPr>
        <w:pStyle w:val="copy"/>
        <w:ind w:right="540"/>
        <w:rPr>
          <w:rFonts w:ascii="Calibri" w:hAnsi="Calibri" w:cs="Calibri"/>
          <w:sz w:val="24"/>
          <w:szCs w:val="24"/>
        </w:rPr>
      </w:pPr>
      <w:r w:rsidRPr="44E46429">
        <w:rPr>
          <w:rFonts w:ascii="Calibri" w:hAnsi="Calibri" w:cs="Calibri"/>
          <w:sz w:val="24"/>
          <w:szCs w:val="24"/>
        </w:rPr>
        <w:t xml:space="preserve">All </w:t>
      </w:r>
      <w:proofErr w:type="spellStart"/>
      <w:r w:rsidRPr="44E46429">
        <w:rPr>
          <w:rFonts w:ascii="Calibri" w:hAnsi="Calibri" w:cs="Calibri"/>
          <w:sz w:val="24"/>
          <w:szCs w:val="24"/>
        </w:rPr>
        <w:t>theses</w:t>
      </w:r>
      <w:proofErr w:type="spellEnd"/>
      <w:r w:rsidRPr="44E46429">
        <w:rPr>
          <w:rFonts w:ascii="Calibri" w:hAnsi="Calibri" w:cs="Calibri"/>
          <w:sz w:val="24"/>
          <w:szCs w:val="24"/>
        </w:rPr>
        <w:t xml:space="preserve"> must be prepared according to both departmental format requirements (students must consult their major professor) and University format requirements, and use the Template II thesis template for the Department of Anthropology: </w:t>
      </w:r>
      <w:hyperlink r:id="rId101">
        <w:r w:rsidRPr="44E46429">
          <w:rPr>
            <w:rStyle w:val="Hyperlink"/>
            <w:rFonts w:ascii="Calibri" w:hAnsi="Calibri" w:cs="Calibri"/>
            <w:sz w:val="24"/>
            <w:szCs w:val="24"/>
          </w:rPr>
          <w:t>https://www.purdue.edu/gradschool/research/thesis/templates.html</w:t>
        </w:r>
      </w:hyperlink>
      <w:r w:rsidRPr="44E46429">
        <w:rPr>
          <w:rFonts w:ascii="Calibri" w:hAnsi="Calibri" w:cs="Calibri"/>
          <w:sz w:val="24"/>
          <w:szCs w:val="24"/>
        </w:rPr>
        <w:t xml:space="preserve"> </w:t>
      </w:r>
      <w:r w:rsidRPr="44E46429">
        <w:rPr>
          <w:rStyle w:val="Emphasis"/>
          <w:rFonts w:ascii="Calibri" w:hAnsi="Calibri" w:cs="Calibri"/>
          <w:sz w:val="24"/>
          <w:szCs w:val="24"/>
        </w:rPr>
        <w:t xml:space="preserve"> </w:t>
      </w:r>
      <w:r w:rsidRPr="44E46429">
        <w:rPr>
          <w:rFonts w:ascii="Calibri" w:hAnsi="Calibri" w:cs="Calibri"/>
          <w:sz w:val="24"/>
          <w:szCs w:val="24"/>
        </w:rPr>
        <w:t xml:space="preserve"> </w:t>
      </w:r>
    </w:p>
    <w:p w14:paraId="501BE31C" w14:textId="1F3AFF63" w:rsidR="00A468B2" w:rsidRPr="00E26124" w:rsidRDefault="00A468B2" w:rsidP="00380DF5">
      <w:pPr>
        <w:pStyle w:val="copy"/>
        <w:ind w:right="540"/>
        <w:rPr>
          <w:rFonts w:ascii="Calibri" w:hAnsi="Calibri" w:cs="Calibri"/>
          <w:sz w:val="24"/>
          <w:szCs w:val="24"/>
        </w:rPr>
      </w:pPr>
      <w:r w:rsidRPr="00E26124">
        <w:rPr>
          <w:rFonts w:ascii="Calibri" w:hAnsi="Calibri" w:cs="Calibri"/>
          <w:sz w:val="24"/>
          <w:szCs w:val="24"/>
        </w:rPr>
        <w:t xml:space="preserve">The format requirements are checked in the department by </w:t>
      </w:r>
      <w:r>
        <w:rPr>
          <w:rFonts w:ascii="Calibri" w:hAnsi="Calibri" w:cs="Calibri"/>
          <w:sz w:val="24"/>
          <w:szCs w:val="24"/>
        </w:rPr>
        <w:t xml:space="preserve">the </w:t>
      </w:r>
      <w:r w:rsidR="0044774F">
        <w:rPr>
          <w:rFonts w:ascii="Calibri" w:hAnsi="Calibri" w:cs="Calibri"/>
          <w:sz w:val="24"/>
          <w:szCs w:val="24"/>
        </w:rPr>
        <w:t>Academic Program Manager</w:t>
      </w:r>
      <w:r w:rsidR="00FA1FE9">
        <w:rPr>
          <w:rFonts w:asciiTheme="minorHAnsi" w:hAnsiTheme="minorHAnsi" w:cstheme="minorHAnsi"/>
          <w:sz w:val="24"/>
          <w:szCs w:val="24"/>
        </w:rPr>
        <w:t xml:space="preserve"> </w:t>
      </w:r>
      <w:r w:rsidRPr="00E26124">
        <w:rPr>
          <w:rFonts w:ascii="Calibri" w:hAnsi="Calibri" w:cs="Calibri"/>
          <w:sz w:val="24"/>
          <w:szCs w:val="24"/>
        </w:rPr>
        <w:t>who has been designated as thesis format advisor. Departments must keep the Graduate School informed of any change in the method of format checking and the current names of thesis format advisors, all of whic</w:t>
      </w:r>
      <w:r w:rsidR="005D31FF">
        <w:rPr>
          <w:rFonts w:ascii="Calibri" w:hAnsi="Calibri" w:cs="Calibri"/>
          <w:sz w:val="24"/>
          <w:szCs w:val="24"/>
        </w:rPr>
        <w:t xml:space="preserve">h is information </w:t>
      </w:r>
      <w:r w:rsidRPr="00E26124">
        <w:rPr>
          <w:rFonts w:ascii="Calibri" w:hAnsi="Calibri" w:cs="Calibri"/>
          <w:sz w:val="24"/>
          <w:szCs w:val="24"/>
        </w:rPr>
        <w:t xml:space="preserve">filed for reference in the Thesis/Dissertation Office. </w:t>
      </w:r>
      <w:r>
        <w:rPr>
          <w:rFonts w:ascii="Calibri" w:hAnsi="Calibri" w:cs="Calibri"/>
          <w:sz w:val="24"/>
          <w:szCs w:val="24"/>
        </w:rPr>
        <w:t xml:space="preserve"> </w:t>
      </w:r>
    </w:p>
    <w:p w14:paraId="0F7704F4" w14:textId="77777777" w:rsidR="00133A7F" w:rsidRPr="009E696C" w:rsidRDefault="00133A7F" w:rsidP="00133A7F">
      <w:pPr>
        <w:pStyle w:val="copy"/>
        <w:ind w:right="540"/>
        <w:rPr>
          <w:rFonts w:asciiTheme="minorHAnsi" w:hAnsiTheme="minorHAnsi" w:cstheme="minorHAnsi"/>
          <w:sz w:val="24"/>
          <w:szCs w:val="24"/>
        </w:rPr>
      </w:pPr>
      <w:r w:rsidRPr="009E696C">
        <w:rPr>
          <w:rFonts w:asciiTheme="minorHAnsi" w:hAnsiTheme="minorHAnsi" w:cstheme="minorHAnsi"/>
          <w:sz w:val="24"/>
          <w:szCs w:val="24"/>
        </w:rPr>
        <w:t xml:space="preserve">The Graduate School Thesis/Dissertation Office offers workshops on filing and includes resources at </w:t>
      </w:r>
      <w:hyperlink r:id="rId102" w:history="1">
        <w:r w:rsidRPr="009E696C">
          <w:rPr>
            <w:rStyle w:val="Hyperlink"/>
            <w:rFonts w:asciiTheme="minorHAnsi" w:hAnsiTheme="minorHAnsi"/>
            <w:sz w:val="24"/>
            <w:szCs w:val="24"/>
          </w:rPr>
          <w:t>https://www.purdue.edu/gradschool/research/thesis/index.html</w:t>
        </w:r>
      </w:hyperlink>
      <w:r w:rsidRPr="009E696C">
        <w:rPr>
          <w:rFonts w:asciiTheme="minorHAnsi" w:hAnsiTheme="minorHAnsi" w:cstheme="minorHAnsi"/>
          <w:sz w:val="24"/>
          <w:szCs w:val="24"/>
        </w:rPr>
        <w:t xml:space="preserve">. </w:t>
      </w:r>
    </w:p>
    <w:p w14:paraId="51BA59D8" w14:textId="1BF333EC" w:rsidR="00154F83" w:rsidRDefault="00154F83" w:rsidP="00380DF5">
      <w:pPr>
        <w:pStyle w:val="copy"/>
        <w:ind w:right="540"/>
        <w:rPr>
          <w:rFonts w:ascii="Calibri" w:hAnsi="Calibri" w:cs="Calibri"/>
          <w:sz w:val="24"/>
          <w:szCs w:val="24"/>
        </w:rPr>
      </w:pPr>
      <w:r w:rsidRPr="00154F83">
        <w:rPr>
          <w:rFonts w:ascii="Calibri" w:hAnsi="Calibri" w:cs="Calibri"/>
          <w:sz w:val="24"/>
          <w:szCs w:val="24"/>
        </w:rPr>
        <w:t xml:space="preserve">Further, </w:t>
      </w:r>
      <w:proofErr w:type="spellStart"/>
      <w:r w:rsidRPr="00154F83">
        <w:rPr>
          <w:rFonts w:ascii="Calibri" w:hAnsi="Calibri" w:cs="Calibri"/>
          <w:sz w:val="24"/>
          <w:szCs w:val="24"/>
        </w:rPr>
        <w:t>iThenticate</w:t>
      </w:r>
      <w:proofErr w:type="spellEnd"/>
      <w:r w:rsidRPr="00154F83">
        <w:rPr>
          <w:rFonts w:ascii="Calibri" w:hAnsi="Calibri" w:cs="Calibri"/>
          <w:sz w:val="24"/>
          <w:szCs w:val="24"/>
        </w:rPr>
        <w:t xml:space="preserve"> plagiarism screening by a student’s major professor must take place prior to approval of the Electronic Thesis Acceptance Form (ETAF).</w:t>
      </w:r>
    </w:p>
    <w:p w14:paraId="50664890" w14:textId="5D6CDE4E" w:rsidR="00A468B2" w:rsidRDefault="00A468B2" w:rsidP="00380DF5">
      <w:pPr>
        <w:pStyle w:val="copy"/>
        <w:ind w:right="540"/>
        <w:rPr>
          <w:rFonts w:ascii="Calibri" w:hAnsi="Calibri" w:cs="Calibri"/>
          <w:sz w:val="24"/>
          <w:szCs w:val="24"/>
        </w:rPr>
      </w:pPr>
      <w:proofErr w:type="spellStart"/>
      <w:r w:rsidRPr="00E26124">
        <w:rPr>
          <w:rFonts w:ascii="Calibri" w:hAnsi="Calibri" w:cs="Calibri"/>
          <w:sz w:val="24"/>
          <w:szCs w:val="24"/>
        </w:rPr>
        <w:t>These</w:t>
      </w:r>
      <w:r w:rsidR="00412B0C">
        <w:rPr>
          <w:rFonts w:ascii="Calibri" w:hAnsi="Calibri" w:cs="Calibri"/>
          <w:sz w:val="24"/>
          <w:szCs w:val="24"/>
        </w:rPr>
        <w:t>s</w:t>
      </w:r>
      <w:proofErr w:type="spellEnd"/>
      <w:r w:rsidRPr="00E26124">
        <w:rPr>
          <w:rFonts w:ascii="Calibri" w:hAnsi="Calibri" w:cs="Calibri"/>
          <w:sz w:val="24"/>
          <w:szCs w:val="24"/>
        </w:rPr>
        <w:t xml:space="preserve"> are examined </w:t>
      </w:r>
      <w:r w:rsidR="003634F6">
        <w:rPr>
          <w:rFonts w:ascii="Calibri" w:hAnsi="Calibri" w:cs="Calibri"/>
          <w:sz w:val="24"/>
          <w:szCs w:val="24"/>
        </w:rPr>
        <w:t>by</w:t>
      </w:r>
      <w:r w:rsidRPr="00E26124">
        <w:rPr>
          <w:rFonts w:ascii="Calibri" w:hAnsi="Calibri" w:cs="Calibri"/>
          <w:sz w:val="24"/>
          <w:szCs w:val="24"/>
        </w:rPr>
        <w:t xml:space="preserve"> the Thesis/Dissertation O</w:t>
      </w:r>
      <w:r>
        <w:rPr>
          <w:rFonts w:ascii="Calibri" w:hAnsi="Calibri" w:cs="Calibri"/>
          <w:sz w:val="24"/>
          <w:szCs w:val="24"/>
        </w:rPr>
        <w:t>ffice</w:t>
      </w:r>
      <w:r w:rsidR="00110F24">
        <w:rPr>
          <w:rFonts w:ascii="Calibri" w:hAnsi="Calibri" w:cs="Calibri"/>
          <w:sz w:val="24"/>
          <w:szCs w:val="24"/>
        </w:rPr>
        <w:t xml:space="preserve">, </w:t>
      </w:r>
      <w:r w:rsidR="00D34151">
        <w:rPr>
          <w:rFonts w:ascii="Calibri" w:hAnsi="Calibri" w:cs="Calibri"/>
          <w:sz w:val="24"/>
          <w:szCs w:val="24"/>
        </w:rPr>
        <w:t>after they have been uploaded</w:t>
      </w:r>
      <w:r>
        <w:rPr>
          <w:rFonts w:ascii="Calibri" w:hAnsi="Calibri" w:cs="Calibri"/>
          <w:sz w:val="24"/>
          <w:szCs w:val="24"/>
        </w:rPr>
        <w:t xml:space="preserve">. </w:t>
      </w:r>
      <w:r w:rsidR="00D34151">
        <w:rPr>
          <w:rFonts w:ascii="Calibri" w:hAnsi="Calibri" w:cs="Calibri"/>
          <w:sz w:val="24"/>
          <w:szCs w:val="24"/>
        </w:rPr>
        <w:t xml:space="preserve">While deposit appointments are no longer required, students are advised to select their own </w:t>
      </w:r>
      <w:r w:rsidR="00E376BB">
        <w:rPr>
          <w:rFonts w:ascii="Calibri" w:hAnsi="Calibri" w:cs="Calibri"/>
          <w:sz w:val="24"/>
          <w:szCs w:val="24"/>
        </w:rPr>
        <w:t xml:space="preserve">internal </w:t>
      </w:r>
      <w:r w:rsidR="00D34151">
        <w:rPr>
          <w:rFonts w:ascii="Calibri" w:hAnsi="Calibri" w:cs="Calibri"/>
          <w:sz w:val="24"/>
          <w:szCs w:val="24"/>
        </w:rPr>
        <w:t xml:space="preserve">deposit deadline with their </w:t>
      </w:r>
      <w:r w:rsidR="00EE72C4">
        <w:rPr>
          <w:rFonts w:ascii="Calibri" w:hAnsi="Calibri" w:cs="Calibri"/>
          <w:sz w:val="24"/>
          <w:szCs w:val="24"/>
        </w:rPr>
        <w:t>major professor</w:t>
      </w:r>
      <w:r w:rsidR="006D4642">
        <w:rPr>
          <w:rFonts w:ascii="Calibri" w:hAnsi="Calibri" w:cs="Calibri"/>
          <w:sz w:val="24"/>
          <w:szCs w:val="24"/>
        </w:rPr>
        <w:t>.</w:t>
      </w:r>
      <w:r w:rsidR="002C72EF">
        <w:rPr>
          <w:rFonts w:ascii="Calibri" w:hAnsi="Calibri" w:cs="Calibri"/>
          <w:sz w:val="24"/>
          <w:szCs w:val="24"/>
        </w:rPr>
        <w:t xml:space="preserve"> </w:t>
      </w:r>
      <w:r w:rsidRPr="00E26124">
        <w:rPr>
          <w:rFonts w:ascii="Calibri" w:hAnsi="Calibri" w:cs="Calibri"/>
          <w:sz w:val="24"/>
          <w:szCs w:val="24"/>
        </w:rPr>
        <w:t>Due to the large number of theses deposited during the last week of classes, it is strongly recommended that candidates deposit their theses early to avoid long waits and the possibility of not meeting the deposit deadline and being able to graduate.</w:t>
      </w:r>
    </w:p>
    <w:p w14:paraId="7EFAAE0D" w14:textId="672ECBFC" w:rsidR="0033187E" w:rsidRPr="00E26124" w:rsidRDefault="0033187E" w:rsidP="0033187E">
      <w:pPr>
        <w:pStyle w:val="copy"/>
        <w:ind w:right="540"/>
        <w:rPr>
          <w:rFonts w:ascii="Calibri" w:hAnsi="Calibri" w:cs="Calibri"/>
          <w:sz w:val="24"/>
          <w:szCs w:val="24"/>
        </w:rPr>
      </w:pPr>
      <w:r w:rsidRPr="0033187E">
        <w:rPr>
          <w:rFonts w:ascii="Calibri" w:hAnsi="Calibri" w:cs="Calibri"/>
          <w:sz w:val="24"/>
          <w:szCs w:val="24"/>
        </w:rPr>
        <w:t>The thesis deposit fee will be charged to all masters and doctoral thesis-option candidates as part of the thesis deposit process.</w:t>
      </w:r>
      <w:r>
        <w:rPr>
          <w:rFonts w:ascii="Calibri" w:hAnsi="Calibri" w:cs="Calibri"/>
          <w:sz w:val="24"/>
          <w:szCs w:val="24"/>
        </w:rPr>
        <w:t xml:space="preserve"> </w:t>
      </w:r>
      <w:r w:rsidRPr="0033187E">
        <w:rPr>
          <w:rFonts w:ascii="Calibri" w:hAnsi="Calibri" w:cs="Calibri"/>
          <w:sz w:val="24"/>
          <w:szCs w:val="24"/>
        </w:rPr>
        <w:t>The following fee rates will apply:</w:t>
      </w:r>
      <w:r>
        <w:rPr>
          <w:rFonts w:ascii="Calibri" w:hAnsi="Calibri" w:cs="Calibri"/>
          <w:sz w:val="24"/>
          <w:szCs w:val="24"/>
        </w:rPr>
        <w:t xml:space="preserve"> </w:t>
      </w:r>
      <w:proofErr w:type="gramStart"/>
      <w:r w:rsidRPr="0033187E">
        <w:rPr>
          <w:rFonts w:ascii="Calibri" w:hAnsi="Calibri" w:cs="Calibri"/>
          <w:sz w:val="24"/>
          <w:szCs w:val="24"/>
        </w:rPr>
        <w:t>Master’s</w:t>
      </w:r>
      <w:proofErr w:type="gramEnd"/>
      <w:r w:rsidRPr="0033187E">
        <w:rPr>
          <w:rFonts w:ascii="Calibri" w:hAnsi="Calibri" w:cs="Calibri"/>
          <w:sz w:val="24"/>
          <w:szCs w:val="24"/>
        </w:rPr>
        <w:t xml:space="preserve"> Thesis Fee $90.00</w:t>
      </w:r>
      <w:r>
        <w:rPr>
          <w:rFonts w:ascii="Calibri" w:hAnsi="Calibri" w:cs="Calibri"/>
          <w:sz w:val="24"/>
          <w:szCs w:val="24"/>
        </w:rPr>
        <w:t>;</w:t>
      </w:r>
      <w:r w:rsidRPr="0033187E">
        <w:rPr>
          <w:rFonts w:ascii="Calibri" w:hAnsi="Calibri" w:cs="Calibri"/>
          <w:sz w:val="24"/>
          <w:szCs w:val="24"/>
        </w:rPr>
        <w:t xml:space="preserve"> PhD Dissertation Fee $125.00</w:t>
      </w:r>
      <w:r>
        <w:rPr>
          <w:rFonts w:ascii="Calibri" w:hAnsi="Calibri" w:cs="Calibri"/>
          <w:sz w:val="24"/>
          <w:szCs w:val="24"/>
        </w:rPr>
        <w:t xml:space="preserve">. </w:t>
      </w:r>
      <w:r w:rsidRPr="0033187E">
        <w:rPr>
          <w:rFonts w:ascii="Calibri" w:hAnsi="Calibri" w:cs="Calibri"/>
          <w:sz w:val="24"/>
          <w:szCs w:val="24"/>
        </w:rPr>
        <w:t>The thesis deposit fee will support some of the expenses associated with the preparation, acceptance, deposit, and publication of theses and dissertations.</w:t>
      </w:r>
      <w:r>
        <w:rPr>
          <w:rFonts w:ascii="Calibri" w:hAnsi="Calibri" w:cs="Calibri"/>
          <w:sz w:val="24"/>
          <w:szCs w:val="24"/>
        </w:rPr>
        <w:t xml:space="preserve"> </w:t>
      </w:r>
      <w:r w:rsidRPr="0033187E">
        <w:rPr>
          <w:rFonts w:ascii="Calibri" w:hAnsi="Calibri" w:cs="Calibri"/>
          <w:sz w:val="24"/>
          <w:szCs w:val="24"/>
        </w:rPr>
        <w:t xml:space="preserve">Students must pay their thesis deposit fee as soon as possible after their successful deposit and prior to commencement. Failure to do so will result in administrative holds placed on grades and transcripts, and the candidate’s thesis or dissertation will not be released to </w:t>
      </w:r>
      <w:proofErr w:type="spellStart"/>
      <w:r w:rsidR="006D4642">
        <w:rPr>
          <w:rFonts w:ascii="Calibri" w:hAnsi="Calibri" w:cs="Calibri"/>
          <w:sz w:val="24"/>
          <w:szCs w:val="24"/>
        </w:rPr>
        <w:t>HammerRR</w:t>
      </w:r>
      <w:proofErr w:type="spellEnd"/>
      <w:r w:rsidRPr="0033187E">
        <w:rPr>
          <w:rFonts w:ascii="Calibri" w:hAnsi="Calibri" w:cs="Calibri"/>
          <w:sz w:val="24"/>
          <w:szCs w:val="24"/>
        </w:rPr>
        <w:t xml:space="preserve"> for publication. Administrative holds will remain in place until the fee is paid.</w:t>
      </w:r>
    </w:p>
    <w:p w14:paraId="71F41E95" w14:textId="25F97DB9" w:rsidR="00A468B2" w:rsidRPr="00E26124" w:rsidRDefault="00A468B2" w:rsidP="00380DF5">
      <w:pPr>
        <w:pStyle w:val="copy"/>
        <w:ind w:right="540"/>
        <w:rPr>
          <w:rFonts w:ascii="Calibri" w:hAnsi="Calibri" w:cs="Calibri"/>
          <w:sz w:val="24"/>
          <w:szCs w:val="24"/>
        </w:rPr>
      </w:pPr>
      <w:r w:rsidRPr="00E26124">
        <w:rPr>
          <w:rFonts w:ascii="Calibri" w:hAnsi="Calibri" w:cs="Calibri"/>
          <w:sz w:val="24"/>
          <w:szCs w:val="24"/>
        </w:rPr>
        <w:lastRenderedPageBreak/>
        <w:t>A final copy</w:t>
      </w:r>
      <w:r w:rsidR="00BE6240">
        <w:rPr>
          <w:rFonts w:ascii="Calibri" w:hAnsi="Calibri" w:cs="Calibri"/>
          <w:sz w:val="24"/>
          <w:szCs w:val="24"/>
        </w:rPr>
        <w:t xml:space="preserve"> (digital or print)</w:t>
      </w:r>
      <w:r w:rsidRPr="00E26124">
        <w:rPr>
          <w:rFonts w:ascii="Calibri" w:hAnsi="Calibri" w:cs="Calibri"/>
          <w:sz w:val="24"/>
          <w:szCs w:val="24"/>
        </w:rPr>
        <w:t xml:space="preserve"> of the thesis should be provided to </w:t>
      </w:r>
      <w:r w:rsidR="00985F9E">
        <w:rPr>
          <w:rFonts w:ascii="Calibri" w:hAnsi="Calibri" w:cs="Calibri"/>
          <w:sz w:val="24"/>
          <w:szCs w:val="24"/>
        </w:rPr>
        <w:t>a student’s</w:t>
      </w:r>
      <w:r w:rsidR="00985F9E" w:rsidRPr="00E26124">
        <w:rPr>
          <w:rFonts w:ascii="Calibri" w:hAnsi="Calibri" w:cs="Calibri"/>
          <w:sz w:val="24"/>
          <w:szCs w:val="24"/>
        </w:rPr>
        <w:t xml:space="preserve"> </w:t>
      </w:r>
      <w:r w:rsidRPr="00E26124">
        <w:rPr>
          <w:rFonts w:ascii="Calibri" w:hAnsi="Calibri" w:cs="Calibri"/>
          <w:sz w:val="24"/>
          <w:szCs w:val="24"/>
        </w:rPr>
        <w:t>major professor</w:t>
      </w:r>
      <w:r w:rsidR="000964AE">
        <w:rPr>
          <w:rFonts w:ascii="Calibri" w:hAnsi="Calibri" w:cs="Calibri"/>
          <w:sz w:val="24"/>
          <w:szCs w:val="24"/>
        </w:rPr>
        <w:t>, committee members,</w:t>
      </w:r>
      <w:r w:rsidR="000964AE" w:rsidRPr="00E26124">
        <w:rPr>
          <w:rFonts w:ascii="Calibri" w:hAnsi="Calibri" w:cs="Calibri"/>
          <w:sz w:val="24"/>
          <w:szCs w:val="24"/>
        </w:rPr>
        <w:t xml:space="preserve"> </w:t>
      </w:r>
      <w:r w:rsidRPr="00E26124">
        <w:rPr>
          <w:rFonts w:ascii="Calibri" w:hAnsi="Calibri" w:cs="Calibri"/>
          <w:sz w:val="24"/>
          <w:szCs w:val="24"/>
        </w:rPr>
        <w:t>and the Anthropology Graduate Program Office.</w:t>
      </w:r>
    </w:p>
    <w:p w14:paraId="3D462FB1" w14:textId="34993379" w:rsidR="00A468B2" w:rsidRPr="00E24C4D" w:rsidRDefault="00EE72C4" w:rsidP="00380DF5">
      <w:pPr>
        <w:pStyle w:val="copy"/>
        <w:ind w:right="540"/>
        <w:rPr>
          <w:rFonts w:ascii="Calibri" w:hAnsi="Calibri" w:cs="Calibri"/>
          <w:sz w:val="24"/>
          <w:szCs w:val="24"/>
        </w:rPr>
      </w:pPr>
      <w:r>
        <w:rPr>
          <w:rFonts w:ascii="Calibri" w:hAnsi="Calibri" w:cs="Calibri"/>
          <w:sz w:val="24"/>
          <w:szCs w:val="24"/>
        </w:rPr>
        <w:t xml:space="preserve">Students may place an embargo on their </w:t>
      </w:r>
      <w:proofErr w:type="gramStart"/>
      <w:r>
        <w:rPr>
          <w:rFonts w:ascii="Calibri" w:hAnsi="Calibri" w:cs="Calibri"/>
          <w:sz w:val="24"/>
          <w:szCs w:val="24"/>
        </w:rPr>
        <w:t>thesis</w:t>
      </w:r>
      <w:proofErr w:type="gramEnd"/>
      <w:r>
        <w:rPr>
          <w:rFonts w:ascii="Calibri" w:hAnsi="Calibri" w:cs="Calibri"/>
          <w:sz w:val="24"/>
          <w:szCs w:val="24"/>
        </w:rPr>
        <w:t xml:space="preserve"> or their</w:t>
      </w:r>
      <w:r w:rsidR="00A468B2" w:rsidRPr="00E24C4D">
        <w:rPr>
          <w:rFonts w:ascii="Calibri" w:hAnsi="Calibri" w:cs="Calibri"/>
          <w:sz w:val="24"/>
          <w:szCs w:val="24"/>
        </w:rPr>
        <w:t xml:space="preserve"> thesis may be held in confidential status for a limited period of time. (Graduate School Policy)</w:t>
      </w:r>
      <w:r w:rsidR="001316EF">
        <w:rPr>
          <w:rFonts w:ascii="Calibri" w:hAnsi="Calibri" w:cs="Calibri"/>
          <w:sz w:val="24"/>
          <w:szCs w:val="24"/>
        </w:rPr>
        <w:t xml:space="preserve"> Students should also familiarize themselves with copyright issues</w:t>
      </w:r>
      <w:r w:rsidR="00D9745C">
        <w:rPr>
          <w:rFonts w:ascii="Calibri" w:hAnsi="Calibri" w:cs="Calibri"/>
          <w:sz w:val="24"/>
          <w:szCs w:val="24"/>
        </w:rPr>
        <w:t xml:space="preserve">: </w:t>
      </w:r>
      <w:hyperlink r:id="rId103" w:history="1">
        <w:r w:rsidR="00D9745C" w:rsidRPr="00E52595">
          <w:rPr>
            <w:rStyle w:val="Hyperlink"/>
            <w:rFonts w:ascii="Calibri" w:hAnsi="Calibri" w:cs="Calibri"/>
            <w:sz w:val="24"/>
            <w:szCs w:val="24"/>
          </w:rPr>
          <w:t>https://www.purdue.edu/gradschool/research/thesis/copyright.html</w:t>
        </w:r>
      </w:hyperlink>
      <w:r w:rsidR="00D9745C">
        <w:rPr>
          <w:rFonts w:ascii="Calibri" w:hAnsi="Calibri" w:cs="Calibri"/>
          <w:sz w:val="24"/>
          <w:szCs w:val="24"/>
        </w:rPr>
        <w:t xml:space="preserve">. </w:t>
      </w:r>
    </w:p>
    <w:p w14:paraId="3060C7A7" w14:textId="0159CC66" w:rsidR="00444C7F" w:rsidRDefault="00A468B2" w:rsidP="008D3530">
      <w:pPr>
        <w:pStyle w:val="copy"/>
        <w:ind w:right="540"/>
        <w:rPr>
          <w:rFonts w:asciiTheme="minorHAnsi" w:hAnsiTheme="minorHAnsi" w:cs="Calibri"/>
          <w:sz w:val="24"/>
          <w:szCs w:val="24"/>
        </w:rPr>
      </w:pPr>
      <w:r w:rsidRPr="002057FE">
        <w:rPr>
          <w:rFonts w:ascii="Calibri" w:hAnsi="Calibri" w:cs="Calibri"/>
          <w:sz w:val="24"/>
          <w:szCs w:val="24"/>
        </w:rPr>
        <w:t xml:space="preserve">If a student is unable to deposit </w:t>
      </w:r>
      <w:r w:rsidR="00497DAB" w:rsidRPr="002057FE">
        <w:rPr>
          <w:rFonts w:ascii="Calibri" w:hAnsi="Calibri" w:cs="Calibri"/>
          <w:sz w:val="24"/>
          <w:szCs w:val="24"/>
        </w:rPr>
        <w:t>their</w:t>
      </w:r>
      <w:r w:rsidRPr="002057FE">
        <w:rPr>
          <w:rFonts w:ascii="Calibri" w:hAnsi="Calibri" w:cs="Calibri"/>
          <w:sz w:val="24"/>
          <w:szCs w:val="24"/>
        </w:rPr>
        <w:t xml:space="preserve"> thesis </w:t>
      </w:r>
      <w:r w:rsidR="00D147C2" w:rsidRPr="002057FE">
        <w:rPr>
          <w:rFonts w:ascii="Calibri" w:hAnsi="Calibri" w:cs="Calibri"/>
          <w:sz w:val="24"/>
          <w:szCs w:val="24"/>
        </w:rPr>
        <w:t xml:space="preserve">during </w:t>
      </w:r>
      <w:r w:rsidRPr="002057FE">
        <w:rPr>
          <w:rFonts w:ascii="Calibri" w:hAnsi="Calibri" w:cs="Calibri"/>
          <w:sz w:val="24"/>
          <w:szCs w:val="24"/>
        </w:rPr>
        <w:t>the semester</w:t>
      </w:r>
      <w:r w:rsidR="00D147C2" w:rsidRPr="002057FE">
        <w:rPr>
          <w:rFonts w:ascii="Calibri" w:hAnsi="Calibri" w:cs="Calibri"/>
          <w:sz w:val="24"/>
          <w:szCs w:val="24"/>
        </w:rPr>
        <w:t xml:space="preserve"> in which</w:t>
      </w:r>
      <w:r w:rsidRPr="002057FE">
        <w:rPr>
          <w:rFonts w:ascii="Calibri" w:hAnsi="Calibri" w:cs="Calibri"/>
          <w:sz w:val="24"/>
          <w:szCs w:val="24"/>
        </w:rPr>
        <w:t xml:space="preserve"> </w:t>
      </w:r>
      <w:r w:rsidR="00497DAB" w:rsidRPr="002057FE">
        <w:rPr>
          <w:rFonts w:ascii="Calibri" w:hAnsi="Calibri" w:cs="Calibri"/>
          <w:sz w:val="24"/>
          <w:szCs w:val="24"/>
        </w:rPr>
        <w:t>they</w:t>
      </w:r>
      <w:r w:rsidRPr="002057FE">
        <w:rPr>
          <w:rFonts w:ascii="Calibri" w:hAnsi="Calibri" w:cs="Calibri"/>
          <w:sz w:val="24"/>
          <w:szCs w:val="24"/>
        </w:rPr>
        <w:t xml:space="preserve"> pass </w:t>
      </w:r>
      <w:r w:rsidR="00497DAB" w:rsidRPr="002057FE">
        <w:rPr>
          <w:rFonts w:ascii="Calibri" w:hAnsi="Calibri" w:cs="Calibri"/>
          <w:sz w:val="24"/>
          <w:szCs w:val="24"/>
        </w:rPr>
        <w:t>their</w:t>
      </w:r>
      <w:r w:rsidRPr="002057FE">
        <w:rPr>
          <w:rFonts w:ascii="Calibri" w:hAnsi="Calibri" w:cs="Calibri"/>
          <w:sz w:val="24"/>
          <w:szCs w:val="24"/>
        </w:rPr>
        <w:t xml:space="preserve"> defense or within one semester after passing </w:t>
      </w:r>
      <w:r w:rsidR="00497DAB" w:rsidRPr="002057FE">
        <w:rPr>
          <w:rFonts w:ascii="Calibri" w:hAnsi="Calibri" w:cs="Calibri"/>
          <w:sz w:val="24"/>
          <w:szCs w:val="24"/>
        </w:rPr>
        <w:t>their</w:t>
      </w:r>
      <w:r w:rsidRPr="002057FE">
        <w:rPr>
          <w:rFonts w:ascii="Calibri" w:hAnsi="Calibri" w:cs="Calibri"/>
          <w:sz w:val="24"/>
          <w:szCs w:val="24"/>
        </w:rPr>
        <w:t xml:space="preserve"> defense, the student will need to put in writing why </w:t>
      </w:r>
      <w:r w:rsidR="00497DAB" w:rsidRPr="002057FE">
        <w:rPr>
          <w:rFonts w:ascii="Calibri" w:hAnsi="Calibri" w:cs="Calibri"/>
          <w:sz w:val="24"/>
          <w:szCs w:val="24"/>
        </w:rPr>
        <w:t>they are</w:t>
      </w:r>
      <w:r w:rsidRPr="002057FE">
        <w:rPr>
          <w:rFonts w:ascii="Calibri" w:hAnsi="Calibri" w:cs="Calibri"/>
          <w:sz w:val="24"/>
          <w:szCs w:val="24"/>
        </w:rPr>
        <w:t xml:space="preserve"> unable to deposit and the date </w:t>
      </w:r>
      <w:r w:rsidR="00497DAB" w:rsidRPr="002057FE">
        <w:rPr>
          <w:rFonts w:ascii="Calibri" w:hAnsi="Calibri" w:cs="Calibri"/>
          <w:sz w:val="24"/>
          <w:szCs w:val="24"/>
        </w:rPr>
        <w:t>they</w:t>
      </w:r>
      <w:r w:rsidRPr="002057FE">
        <w:rPr>
          <w:rFonts w:ascii="Calibri" w:hAnsi="Calibri" w:cs="Calibri"/>
          <w:sz w:val="24"/>
          <w:szCs w:val="24"/>
        </w:rPr>
        <w:t xml:space="preserve"> plan to deposit. This</w:t>
      </w:r>
      <w:r w:rsidR="001A003C" w:rsidRPr="002057FE">
        <w:rPr>
          <w:rFonts w:ascii="Calibri" w:hAnsi="Calibri" w:cs="Calibri"/>
          <w:sz w:val="24"/>
          <w:szCs w:val="24"/>
        </w:rPr>
        <w:t xml:space="preserve"> communication</w:t>
      </w:r>
      <w:r w:rsidRPr="002057FE">
        <w:rPr>
          <w:rFonts w:ascii="Calibri" w:hAnsi="Calibri" w:cs="Calibri"/>
          <w:sz w:val="24"/>
          <w:szCs w:val="24"/>
        </w:rPr>
        <w:t xml:space="preserve"> should be filed with the </w:t>
      </w:r>
      <w:r w:rsidRPr="002057FE">
        <w:rPr>
          <w:rFonts w:asciiTheme="minorHAnsi" w:hAnsiTheme="minorHAnsi" w:cs="Calibri"/>
          <w:sz w:val="24"/>
          <w:szCs w:val="24"/>
        </w:rPr>
        <w:t xml:space="preserve">Anthropology Graduate Program Office. </w:t>
      </w:r>
      <w:bookmarkStart w:id="100" w:name="_Toc268771607"/>
    </w:p>
    <w:p w14:paraId="50C8DEDD" w14:textId="1D6CB21B" w:rsidR="003C39BA" w:rsidRDefault="00444C7F" w:rsidP="008D3530">
      <w:pPr>
        <w:pStyle w:val="copy"/>
        <w:ind w:right="540"/>
        <w:rPr>
          <w:rFonts w:asciiTheme="minorHAnsi" w:hAnsiTheme="minorHAnsi"/>
          <w:b/>
          <w:bCs/>
          <w:color w:val="333333"/>
          <w:sz w:val="28"/>
          <w:szCs w:val="26"/>
          <w:u w:val="single"/>
        </w:rPr>
      </w:pPr>
      <w:r w:rsidRPr="7FFC3C28">
        <w:rPr>
          <w:rFonts w:asciiTheme="minorHAnsi" w:hAnsiTheme="minorHAnsi" w:cs="Calibri"/>
          <w:sz w:val="24"/>
          <w:szCs w:val="24"/>
        </w:rPr>
        <w:t>Effective Fall 2020, students are required to deposit their theses and dissertations within three consecutive sessions of receiving a decision of PASS on their Final Exam (including the session in which the Final Exam was passed). The thesis or dissertation must be deposited no later than the CAND 99100 Deposit Deadline of the third consecutive session for full consideration of the sought degree. For example, a student who passes the Final Exam in a fall session has through the CAND 99100 Deposit Deadline of the following summer session to deposit. To uphold the integrity of the defended research, if a student is unable to deposit their thesis or dissertation within three sessions, they must re-defend their research and deposit within the session they receive the decision of PASS on the second Final Exam to be conferred the degree.</w:t>
      </w:r>
      <w:r w:rsidRPr="7FFC3C28">
        <w:rPr>
          <w:rStyle w:val="FootnoteReference"/>
          <w:rFonts w:cs="Calibri"/>
          <w:sz w:val="24"/>
          <w:szCs w:val="24"/>
        </w:rPr>
        <w:footnoteReference w:id="30"/>
      </w:r>
    </w:p>
    <w:p w14:paraId="4E683E02" w14:textId="0E4DB1E4" w:rsidR="00133D1E" w:rsidRPr="00DA7A36" w:rsidRDefault="004F3855" w:rsidP="00380DF5">
      <w:pPr>
        <w:pStyle w:val="Heading2"/>
        <w:ind w:right="540"/>
      </w:pPr>
      <w:bookmarkStart w:id="101" w:name="_Toc142404021"/>
      <w:r>
        <w:t xml:space="preserve">3.40 </w:t>
      </w:r>
      <w:r w:rsidR="00133D1E" w:rsidRPr="00DA7A36">
        <w:t>Exit Survey</w:t>
      </w:r>
      <w:bookmarkEnd w:id="101"/>
    </w:p>
    <w:p w14:paraId="101FB45D" w14:textId="152AE78F" w:rsidR="00DA7A36" w:rsidRDefault="00133D1E" w:rsidP="006644A2">
      <w:pPr>
        <w:ind w:right="540"/>
        <w:rPr>
          <w:rFonts w:asciiTheme="minorHAnsi" w:eastAsiaTheme="majorEastAsia" w:hAnsiTheme="minorHAnsi" w:cstheme="minorHAnsi"/>
          <w:color w:val="17365D" w:themeColor="text2" w:themeShade="BF"/>
          <w:spacing w:val="5"/>
          <w:kern w:val="28"/>
          <w:sz w:val="52"/>
          <w:szCs w:val="52"/>
        </w:rPr>
      </w:pPr>
      <w:r w:rsidRPr="00DA7A36">
        <w:rPr>
          <w:rFonts w:asciiTheme="minorHAnsi" w:hAnsiTheme="minorHAnsi" w:cstheme="minorHAnsi"/>
        </w:rPr>
        <w:t>The Graduate School</w:t>
      </w:r>
      <w:r w:rsidR="00A72966">
        <w:rPr>
          <w:rFonts w:asciiTheme="minorHAnsi" w:hAnsiTheme="minorHAnsi" w:cstheme="minorHAnsi"/>
        </w:rPr>
        <w:t>, CLA,</w:t>
      </w:r>
      <w:r w:rsidRPr="00DA7A36">
        <w:rPr>
          <w:rFonts w:asciiTheme="minorHAnsi" w:hAnsiTheme="minorHAnsi" w:cstheme="minorHAnsi"/>
        </w:rPr>
        <w:t xml:space="preserve"> and the Department of Anthropology each have a mandatory survey that must be completed by </w:t>
      </w:r>
      <w:r w:rsidR="00FC40FD">
        <w:rPr>
          <w:rFonts w:asciiTheme="minorHAnsi" w:hAnsiTheme="minorHAnsi" w:cstheme="minorHAnsi"/>
        </w:rPr>
        <w:t>students who will not be continuing in the program</w:t>
      </w:r>
      <w:r w:rsidR="008248A5">
        <w:rPr>
          <w:rFonts w:asciiTheme="minorHAnsi" w:hAnsiTheme="minorHAnsi" w:cstheme="minorHAnsi"/>
        </w:rPr>
        <w:t xml:space="preserve">. The surveys must be </w:t>
      </w:r>
      <w:r w:rsidR="004A0051">
        <w:rPr>
          <w:rFonts w:asciiTheme="minorHAnsi" w:hAnsiTheme="minorHAnsi" w:cstheme="minorHAnsi"/>
        </w:rPr>
        <w:t xml:space="preserve">submitted </w:t>
      </w:r>
      <w:r w:rsidR="00FC40FD">
        <w:rPr>
          <w:rFonts w:asciiTheme="minorHAnsi" w:hAnsiTheme="minorHAnsi" w:cstheme="minorHAnsi"/>
        </w:rPr>
        <w:t xml:space="preserve">upon completion of </w:t>
      </w:r>
      <w:proofErr w:type="gramStart"/>
      <w:r w:rsidR="00FC40FD">
        <w:rPr>
          <w:rFonts w:asciiTheme="minorHAnsi" w:hAnsiTheme="minorHAnsi" w:cstheme="minorHAnsi"/>
        </w:rPr>
        <w:t>degree</w:t>
      </w:r>
      <w:proofErr w:type="gramEnd"/>
      <w:r w:rsidRPr="00DA7A36">
        <w:rPr>
          <w:rFonts w:asciiTheme="minorHAnsi" w:hAnsiTheme="minorHAnsi" w:cstheme="minorHAnsi"/>
        </w:rPr>
        <w:t xml:space="preserve"> </w:t>
      </w:r>
      <w:proofErr w:type="gramStart"/>
      <w:r w:rsidRPr="00DA7A36">
        <w:rPr>
          <w:rFonts w:asciiTheme="minorHAnsi" w:hAnsiTheme="minorHAnsi" w:cstheme="minorHAnsi"/>
        </w:rPr>
        <w:t>in order to</w:t>
      </w:r>
      <w:proofErr w:type="gramEnd"/>
      <w:r w:rsidRPr="00DA7A36">
        <w:rPr>
          <w:rFonts w:asciiTheme="minorHAnsi" w:hAnsiTheme="minorHAnsi" w:cstheme="minorHAnsi"/>
        </w:rPr>
        <w:t xml:space="preserve"> graduate</w:t>
      </w:r>
      <w:r w:rsidR="008248A5">
        <w:rPr>
          <w:rFonts w:asciiTheme="minorHAnsi" w:hAnsiTheme="minorHAnsi" w:cstheme="minorHAnsi"/>
        </w:rPr>
        <w:t>, or as the student is leaving the program</w:t>
      </w:r>
      <w:r w:rsidRPr="00DA7A36">
        <w:rPr>
          <w:rFonts w:asciiTheme="minorHAnsi" w:hAnsiTheme="minorHAnsi" w:cstheme="minorHAnsi"/>
        </w:rPr>
        <w:t xml:space="preserve">. Before graduation the student will be notified by the Graduate School with instructions on how to complete the exit </w:t>
      </w:r>
      <w:r w:rsidR="00E1174C" w:rsidRPr="00DA7A36">
        <w:rPr>
          <w:rFonts w:asciiTheme="minorHAnsi" w:hAnsiTheme="minorHAnsi" w:cstheme="minorHAnsi"/>
        </w:rPr>
        <w:t>survey once</w:t>
      </w:r>
      <w:r w:rsidRPr="00DA7A36">
        <w:rPr>
          <w:rFonts w:asciiTheme="minorHAnsi" w:hAnsiTheme="minorHAnsi" w:cstheme="minorHAnsi"/>
        </w:rPr>
        <w:t xml:space="preserve"> the Graduate School receives the student’s </w:t>
      </w:r>
      <w:r w:rsidR="00EC041A">
        <w:rPr>
          <w:rFonts w:asciiTheme="minorHAnsi" w:hAnsiTheme="minorHAnsi" w:cstheme="minorHAnsi"/>
        </w:rPr>
        <w:t>R</w:t>
      </w:r>
      <w:r w:rsidRPr="00DA7A36">
        <w:rPr>
          <w:rFonts w:asciiTheme="minorHAnsi" w:hAnsiTheme="minorHAnsi" w:cstheme="minorHAnsi"/>
        </w:rPr>
        <w:t>equest</w:t>
      </w:r>
      <w:r w:rsidR="0089146A">
        <w:rPr>
          <w:rFonts w:asciiTheme="minorHAnsi" w:hAnsiTheme="minorHAnsi" w:cstheme="minorHAnsi"/>
        </w:rPr>
        <w:t xml:space="preserve"> for </w:t>
      </w:r>
      <w:r w:rsidR="00EC041A">
        <w:rPr>
          <w:rFonts w:asciiTheme="minorHAnsi" w:hAnsiTheme="minorHAnsi" w:cstheme="minorHAnsi"/>
        </w:rPr>
        <w:t>E</w:t>
      </w:r>
      <w:r w:rsidR="0089146A">
        <w:rPr>
          <w:rFonts w:asciiTheme="minorHAnsi" w:hAnsiTheme="minorHAnsi" w:cstheme="minorHAnsi"/>
        </w:rPr>
        <w:t xml:space="preserve">xamining </w:t>
      </w:r>
      <w:r w:rsidR="00EC041A">
        <w:rPr>
          <w:rFonts w:asciiTheme="minorHAnsi" w:hAnsiTheme="minorHAnsi" w:cstheme="minorHAnsi"/>
        </w:rPr>
        <w:t>C</w:t>
      </w:r>
      <w:r w:rsidR="0089146A">
        <w:rPr>
          <w:rFonts w:asciiTheme="minorHAnsi" w:hAnsiTheme="minorHAnsi" w:cstheme="minorHAnsi"/>
        </w:rPr>
        <w:t xml:space="preserve">ommittee </w:t>
      </w:r>
      <w:r w:rsidR="00EC041A">
        <w:rPr>
          <w:rFonts w:asciiTheme="minorHAnsi" w:hAnsiTheme="minorHAnsi" w:cstheme="minorHAnsi"/>
        </w:rPr>
        <w:t>F</w:t>
      </w:r>
      <w:r w:rsidR="0089146A">
        <w:rPr>
          <w:rFonts w:asciiTheme="minorHAnsi" w:hAnsiTheme="minorHAnsi" w:cstheme="minorHAnsi"/>
        </w:rPr>
        <w:t>orm</w:t>
      </w:r>
      <w:r w:rsidR="00EC041A">
        <w:rPr>
          <w:rFonts w:asciiTheme="minorHAnsi" w:hAnsiTheme="minorHAnsi" w:cstheme="minorHAnsi"/>
        </w:rPr>
        <w:t xml:space="preserve"> (Graduate School Form 8)</w:t>
      </w:r>
      <w:r w:rsidR="0089146A">
        <w:rPr>
          <w:rFonts w:asciiTheme="minorHAnsi" w:hAnsiTheme="minorHAnsi" w:cstheme="minorHAnsi"/>
        </w:rPr>
        <w:t xml:space="preserve">. </w:t>
      </w:r>
      <w:r w:rsidRPr="00DA7A36">
        <w:rPr>
          <w:rFonts w:asciiTheme="minorHAnsi" w:hAnsiTheme="minorHAnsi" w:cstheme="minorHAnsi"/>
        </w:rPr>
        <w:t xml:space="preserve">The Graduate School’s exit survey must be completed and submitted by the student before the student’s thesis/dissertation deposit appointment. </w:t>
      </w:r>
      <w:r w:rsidR="00A72966">
        <w:rPr>
          <w:rFonts w:asciiTheme="minorHAnsi" w:hAnsiTheme="minorHAnsi" w:cstheme="minorHAnsi"/>
        </w:rPr>
        <w:t>Both the CLA and t</w:t>
      </w:r>
      <w:r w:rsidRPr="00DA7A36">
        <w:rPr>
          <w:rFonts w:asciiTheme="minorHAnsi" w:hAnsiTheme="minorHAnsi" w:cstheme="minorHAnsi"/>
        </w:rPr>
        <w:t>he Department of Anthropology’s alumni survey</w:t>
      </w:r>
      <w:r w:rsidR="00A72966">
        <w:rPr>
          <w:rFonts w:asciiTheme="minorHAnsi" w:hAnsiTheme="minorHAnsi" w:cstheme="minorHAnsi"/>
        </w:rPr>
        <w:t>s</w:t>
      </w:r>
      <w:r>
        <w:rPr>
          <w:rFonts w:asciiTheme="minorHAnsi" w:hAnsiTheme="minorHAnsi" w:cstheme="minorHAnsi"/>
        </w:rPr>
        <w:t xml:space="preserve"> (</w:t>
      </w:r>
      <w:r w:rsidR="0056788C">
        <w:rPr>
          <w:rFonts w:asciiTheme="minorHAnsi" w:hAnsiTheme="minorHAnsi" w:cstheme="minorHAnsi"/>
        </w:rPr>
        <w:t xml:space="preserve">Appendix Y). </w:t>
      </w:r>
      <w:r w:rsidRPr="00DA7A36">
        <w:rPr>
          <w:rFonts w:asciiTheme="minorHAnsi" w:hAnsiTheme="minorHAnsi" w:cstheme="minorHAnsi"/>
        </w:rPr>
        <w:t xml:space="preserve">will be emailed to the student with instructions to complete and submit to the Anthropology </w:t>
      </w:r>
      <w:r w:rsidR="0044774F">
        <w:rPr>
          <w:rFonts w:asciiTheme="minorHAnsi" w:hAnsiTheme="minorHAnsi" w:cstheme="minorHAnsi"/>
        </w:rPr>
        <w:t>Academic Program Manager</w:t>
      </w:r>
      <w:r w:rsidR="0056788C">
        <w:rPr>
          <w:rFonts w:asciiTheme="minorHAnsi" w:hAnsiTheme="minorHAnsi" w:cstheme="minorHAnsi"/>
        </w:rPr>
        <w:t xml:space="preserve"> and the Director of Graduate Studies</w:t>
      </w:r>
      <w:r w:rsidR="00FA1FE9">
        <w:rPr>
          <w:rFonts w:asciiTheme="minorHAnsi" w:hAnsiTheme="minorHAnsi" w:cstheme="minorHAnsi"/>
        </w:rPr>
        <w:t xml:space="preserve"> </w:t>
      </w:r>
      <w:r w:rsidRPr="00DA7A36">
        <w:rPr>
          <w:rFonts w:asciiTheme="minorHAnsi" w:hAnsiTheme="minorHAnsi" w:cstheme="minorHAnsi"/>
        </w:rPr>
        <w:t>before the student leaves campus or moves on to another degree program.</w:t>
      </w:r>
      <w:r w:rsidR="00DA7A36">
        <w:rPr>
          <w:rFonts w:asciiTheme="minorHAnsi" w:hAnsiTheme="minorHAnsi" w:cstheme="minorHAnsi"/>
        </w:rPr>
        <w:br w:type="page"/>
      </w:r>
    </w:p>
    <w:p w14:paraId="2B56FAE6" w14:textId="17D7B055" w:rsidR="00F97917" w:rsidRPr="00DA7A36" w:rsidRDefault="00622340" w:rsidP="00622340">
      <w:pPr>
        <w:pStyle w:val="Heading1"/>
        <w:ind w:right="540"/>
      </w:pPr>
      <w:bookmarkStart w:id="102" w:name="_Toc142404022"/>
      <w:r>
        <w:lastRenderedPageBreak/>
        <w:t xml:space="preserve">4. </w:t>
      </w:r>
      <w:r w:rsidR="00BD33B9" w:rsidRPr="00DA7A36">
        <w:t>R</w:t>
      </w:r>
      <w:r w:rsidR="00F97917" w:rsidRPr="00DA7A36">
        <w:t>equirements for the Master of Science Degree in Anthropology</w:t>
      </w:r>
      <w:bookmarkEnd w:id="100"/>
      <w:bookmarkEnd w:id="102"/>
    </w:p>
    <w:p w14:paraId="342C9930" w14:textId="5BDC56CB" w:rsidR="00760B99" w:rsidRPr="00DA7A36" w:rsidRDefault="44E46429" w:rsidP="44E46429">
      <w:pPr>
        <w:ind w:right="540"/>
        <w:rPr>
          <w:rFonts w:asciiTheme="minorHAnsi" w:hAnsiTheme="minorHAnsi" w:cstheme="minorBidi"/>
        </w:rPr>
      </w:pPr>
      <w:r w:rsidRPr="44E46429">
        <w:rPr>
          <w:rFonts w:asciiTheme="minorHAnsi" w:hAnsiTheme="minorHAnsi" w:cstheme="minorBidi"/>
        </w:rPr>
        <w:t xml:space="preserve">The </w:t>
      </w:r>
      <w:proofErr w:type="gramStart"/>
      <w:r w:rsidRPr="44E46429">
        <w:rPr>
          <w:rFonts w:asciiTheme="minorHAnsi" w:hAnsiTheme="minorHAnsi" w:cstheme="minorBidi"/>
        </w:rPr>
        <w:t>Master’s</w:t>
      </w:r>
      <w:proofErr w:type="gramEnd"/>
      <w:r w:rsidRPr="44E46429">
        <w:rPr>
          <w:rFonts w:asciiTheme="minorHAnsi" w:hAnsiTheme="minorHAnsi" w:cstheme="minorBidi"/>
        </w:rPr>
        <w:t xml:space="preserve"> degree program in anthropology is designed to provide the student with competence in anthropology while at the same time fostering the development of special research interests. Anthropology remains a discipline in which anthropologists with varying specializations are conversant with each other in professional meetings, publications, research, and departmental training programs. </w:t>
      </w:r>
    </w:p>
    <w:p w14:paraId="12826184" w14:textId="77777777" w:rsidR="00BD33B9" w:rsidRPr="00DA7A36" w:rsidRDefault="00BD33B9" w:rsidP="00380DF5">
      <w:pPr>
        <w:ind w:right="540"/>
        <w:rPr>
          <w:rFonts w:asciiTheme="minorHAnsi" w:hAnsiTheme="minorHAnsi" w:cstheme="minorHAnsi"/>
        </w:rPr>
      </w:pPr>
    </w:p>
    <w:p w14:paraId="2EE3C278" w14:textId="10627F3A" w:rsidR="00AC6BDF" w:rsidRPr="00DA7A36" w:rsidRDefault="00174D51" w:rsidP="00380DF5">
      <w:pPr>
        <w:ind w:right="540"/>
        <w:rPr>
          <w:rFonts w:asciiTheme="minorHAnsi" w:hAnsiTheme="minorHAnsi" w:cstheme="minorHAnsi"/>
        </w:rPr>
      </w:pPr>
      <w:r w:rsidRPr="00DA7A36">
        <w:rPr>
          <w:rFonts w:asciiTheme="minorHAnsi" w:hAnsiTheme="minorHAnsi" w:cstheme="minorHAnsi"/>
        </w:rPr>
        <w:t>All s</w:t>
      </w:r>
      <w:r w:rsidR="00BD33B9" w:rsidRPr="00DA7A36">
        <w:rPr>
          <w:rFonts w:asciiTheme="minorHAnsi" w:hAnsiTheme="minorHAnsi" w:cstheme="minorHAnsi"/>
        </w:rPr>
        <w:t xml:space="preserve">tudents entering our </w:t>
      </w:r>
      <w:r w:rsidR="00006807">
        <w:rPr>
          <w:rFonts w:asciiTheme="minorHAnsi" w:hAnsiTheme="minorHAnsi" w:cstheme="minorHAnsi"/>
        </w:rPr>
        <w:t>MS</w:t>
      </w:r>
      <w:r w:rsidR="00006807" w:rsidRPr="00DA7A36">
        <w:rPr>
          <w:rFonts w:asciiTheme="minorHAnsi" w:hAnsiTheme="minorHAnsi" w:cstheme="minorHAnsi"/>
        </w:rPr>
        <w:t xml:space="preserve"> </w:t>
      </w:r>
      <w:r w:rsidR="00BD33B9" w:rsidRPr="00DA7A36">
        <w:rPr>
          <w:rFonts w:asciiTheme="minorHAnsi" w:hAnsiTheme="minorHAnsi" w:cstheme="minorHAnsi"/>
        </w:rPr>
        <w:t xml:space="preserve">program </w:t>
      </w:r>
      <w:r w:rsidR="00202D75">
        <w:rPr>
          <w:rFonts w:asciiTheme="minorHAnsi" w:hAnsiTheme="minorHAnsi" w:cstheme="minorHAnsi"/>
        </w:rPr>
        <w:t xml:space="preserve">with a background in anthropology </w:t>
      </w:r>
      <w:r w:rsidR="00BD33B9" w:rsidRPr="00DA7A36">
        <w:rPr>
          <w:rFonts w:asciiTheme="minorHAnsi" w:hAnsiTheme="minorHAnsi" w:cstheme="minorHAnsi"/>
        </w:rPr>
        <w:t xml:space="preserve">will be required to </w:t>
      </w:r>
      <w:r w:rsidR="00202D75">
        <w:rPr>
          <w:rFonts w:asciiTheme="minorHAnsi" w:hAnsiTheme="minorHAnsi" w:cstheme="minorHAnsi"/>
        </w:rPr>
        <w:t xml:space="preserve">enhance </w:t>
      </w:r>
      <w:r w:rsidR="00BD33B9" w:rsidRPr="00DA7A36">
        <w:rPr>
          <w:rFonts w:asciiTheme="minorHAnsi" w:hAnsiTheme="minorHAnsi" w:cstheme="minorHAnsi"/>
        </w:rPr>
        <w:t xml:space="preserve">their expertise in the integrated </w:t>
      </w:r>
      <w:r w:rsidR="00202D75">
        <w:rPr>
          <w:rFonts w:asciiTheme="minorHAnsi" w:hAnsiTheme="minorHAnsi" w:cstheme="minorHAnsi"/>
        </w:rPr>
        <w:t>sub</w:t>
      </w:r>
      <w:r w:rsidR="00BD33B9" w:rsidRPr="00DA7A36">
        <w:rPr>
          <w:rFonts w:asciiTheme="minorHAnsi" w:hAnsiTheme="minorHAnsi" w:cstheme="minorHAnsi"/>
        </w:rPr>
        <w:t xml:space="preserve">fields of anthropology by </w:t>
      </w:r>
      <w:r w:rsidR="00701C9D" w:rsidRPr="00DA7A36">
        <w:rPr>
          <w:rFonts w:asciiTheme="minorHAnsi" w:hAnsiTheme="minorHAnsi" w:cstheme="minorHAnsi"/>
        </w:rPr>
        <w:t>completing</w:t>
      </w:r>
      <w:r w:rsidR="00BD33B9" w:rsidRPr="00DA7A36">
        <w:rPr>
          <w:rFonts w:asciiTheme="minorHAnsi" w:hAnsiTheme="minorHAnsi" w:cstheme="minorHAnsi"/>
        </w:rPr>
        <w:t xml:space="preserve"> </w:t>
      </w:r>
      <w:r w:rsidR="00701C9D" w:rsidRPr="00DA7A36">
        <w:rPr>
          <w:rFonts w:asciiTheme="minorHAnsi" w:hAnsiTheme="minorHAnsi" w:cstheme="minorHAnsi"/>
        </w:rPr>
        <w:t xml:space="preserve">at least </w:t>
      </w:r>
      <w:r w:rsidR="00247236">
        <w:rPr>
          <w:rFonts w:asciiTheme="minorHAnsi" w:hAnsiTheme="minorHAnsi" w:cstheme="minorHAnsi"/>
        </w:rPr>
        <w:t>2</w:t>
      </w:r>
      <w:r w:rsidR="00247236" w:rsidRPr="00DA7A36">
        <w:rPr>
          <w:rFonts w:asciiTheme="minorHAnsi" w:hAnsiTheme="minorHAnsi" w:cstheme="minorHAnsi"/>
        </w:rPr>
        <w:t xml:space="preserve"> </w:t>
      </w:r>
      <w:r w:rsidR="00701C9D" w:rsidRPr="00DA7A36">
        <w:rPr>
          <w:rFonts w:asciiTheme="minorHAnsi" w:hAnsiTheme="minorHAnsi" w:cstheme="minorHAnsi"/>
        </w:rPr>
        <w:t>of our 4 core subfield courses</w:t>
      </w:r>
      <w:r w:rsidR="00C609AA" w:rsidRPr="00DA7A36">
        <w:rPr>
          <w:rFonts w:asciiTheme="minorHAnsi" w:hAnsiTheme="minorHAnsi" w:cstheme="minorHAnsi"/>
        </w:rPr>
        <w:t xml:space="preserve"> b</w:t>
      </w:r>
      <w:r w:rsidR="00BD33B9" w:rsidRPr="00DA7A36">
        <w:rPr>
          <w:rFonts w:asciiTheme="minorHAnsi" w:hAnsiTheme="minorHAnsi" w:cstheme="minorHAnsi"/>
        </w:rPr>
        <w:t>y the end of the second semester of residence</w:t>
      </w:r>
      <w:r w:rsidR="00EB331A">
        <w:rPr>
          <w:rFonts w:asciiTheme="minorHAnsi" w:hAnsiTheme="minorHAnsi" w:cstheme="minorHAnsi"/>
        </w:rPr>
        <w:t>.</w:t>
      </w:r>
      <w:r w:rsidR="00412CD7">
        <w:rPr>
          <w:rFonts w:asciiTheme="minorHAnsi" w:hAnsiTheme="minorHAnsi" w:cstheme="minorHAnsi"/>
        </w:rPr>
        <w:t xml:space="preserve"> (Department Policy </w:t>
      </w:r>
      <w:r w:rsidR="00620862">
        <w:rPr>
          <w:rFonts w:asciiTheme="minorHAnsi" w:hAnsiTheme="minorHAnsi" w:cstheme="minorHAnsi"/>
        </w:rPr>
        <w:t>12/</w:t>
      </w:r>
      <w:r w:rsidR="00412CD7">
        <w:rPr>
          <w:rFonts w:asciiTheme="minorHAnsi" w:hAnsiTheme="minorHAnsi" w:cstheme="minorHAnsi"/>
        </w:rPr>
        <w:t>11</w:t>
      </w:r>
      <w:r w:rsidR="00620862">
        <w:rPr>
          <w:rFonts w:asciiTheme="minorHAnsi" w:hAnsiTheme="minorHAnsi" w:cstheme="minorHAnsi"/>
        </w:rPr>
        <w:t>/</w:t>
      </w:r>
      <w:r w:rsidR="00412CD7">
        <w:rPr>
          <w:rFonts w:asciiTheme="minorHAnsi" w:hAnsiTheme="minorHAnsi" w:cstheme="minorHAnsi"/>
        </w:rPr>
        <w:t>2015)</w:t>
      </w:r>
      <w:r w:rsidR="00BD33B9" w:rsidRPr="00DA7A36">
        <w:rPr>
          <w:rFonts w:asciiTheme="minorHAnsi" w:hAnsiTheme="minorHAnsi" w:cstheme="minorHAnsi"/>
        </w:rPr>
        <w:t xml:space="preserve"> </w:t>
      </w:r>
      <w:r w:rsidR="00202D75">
        <w:rPr>
          <w:rFonts w:asciiTheme="minorHAnsi" w:hAnsiTheme="minorHAnsi" w:cstheme="minorHAnsi"/>
        </w:rPr>
        <w:t xml:space="preserve">Depending on a student’s professional goals or previous background in anthropology, committees may recommend </w:t>
      </w:r>
      <w:r w:rsidR="00FA092F">
        <w:rPr>
          <w:rFonts w:asciiTheme="minorHAnsi" w:hAnsiTheme="minorHAnsi" w:cstheme="minorHAnsi"/>
        </w:rPr>
        <w:t xml:space="preserve">taking </w:t>
      </w:r>
      <w:r w:rsidR="00202D75">
        <w:rPr>
          <w:rFonts w:asciiTheme="minorHAnsi" w:hAnsiTheme="minorHAnsi" w:cstheme="minorHAnsi"/>
        </w:rPr>
        <w:t>additional</w:t>
      </w:r>
      <w:r w:rsidR="00701C9D" w:rsidRPr="00DA7A36">
        <w:rPr>
          <w:rFonts w:asciiTheme="minorHAnsi" w:hAnsiTheme="minorHAnsi" w:cstheme="minorHAnsi"/>
        </w:rPr>
        <w:t xml:space="preserve"> core</w:t>
      </w:r>
      <w:r w:rsidR="00FA092F">
        <w:rPr>
          <w:rFonts w:asciiTheme="minorHAnsi" w:hAnsiTheme="minorHAnsi" w:cstheme="minorHAnsi"/>
        </w:rPr>
        <w:t xml:space="preserve"> courses</w:t>
      </w:r>
      <w:r w:rsidR="00701C9D" w:rsidRPr="00DA7A36">
        <w:rPr>
          <w:rFonts w:asciiTheme="minorHAnsi" w:hAnsiTheme="minorHAnsi" w:cstheme="minorHAnsi"/>
        </w:rPr>
        <w:t xml:space="preserve">. </w:t>
      </w:r>
    </w:p>
    <w:p w14:paraId="72A8544D" w14:textId="77777777" w:rsidR="004F11E8" w:rsidRPr="00DA7A36" w:rsidRDefault="004F11E8" w:rsidP="00380DF5">
      <w:pPr>
        <w:ind w:right="540"/>
        <w:rPr>
          <w:rFonts w:asciiTheme="minorHAnsi" w:hAnsiTheme="minorHAnsi" w:cstheme="minorHAnsi"/>
        </w:rPr>
      </w:pPr>
    </w:p>
    <w:p w14:paraId="3EB6FE97" w14:textId="47E26876" w:rsidR="001A4B4C" w:rsidRPr="00DA7A36" w:rsidRDefault="00E46270" w:rsidP="00380DF5">
      <w:pPr>
        <w:ind w:right="540"/>
        <w:rPr>
          <w:rFonts w:asciiTheme="minorHAnsi" w:hAnsiTheme="minorHAnsi" w:cstheme="minorHAnsi"/>
        </w:rPr>
      </w:pPr>
      <w:r w:rsidRPr="00DA7A36">
        <w:rPr>
          <w:rFonts w:asciiTheme="minorHAnsi" w:hAnsiTheme="minorHAnsi" w:cstheme="minorHAnsi"/>
        </w:rPr>
        <w:t xml:space="preserve">For a course to count on the student's </w:t>
      </w:r>
      <w:r w:rsidR="004E0D61">
        <w:rPr>
          <w:rFonts w:asciiTheme="minorHAnsi" w:hAnsiTheme="minorHAnsi" w:cstheme="minorHAnsi"/>
        </w:rPr>
        <w:t>Plan of Study</w:t>
      </w:r>
      <w:r w:rsidRPr="00DA7A36">
        <w:rPr>
          <w:rFonts w:asciiTheme="minorHAnsi" w:hAnsiTheme="minorHAnsi" w:cstheme="minorHAnsi"/>
        </w:rPr>
        <w:t xml:space="preserve">, a minimum grade of </w:t>
      </w:r>
      <w:r w:rsidR="00B43666">
        <w:rPr>
          <w:rFonts w:asciiTheme="minorHAnsi" w:hAnsiTheme="minorHAnsi" w:cstheme="minorHAnsi"/>
        </w:rPr>
        <w:t>“</w:t>
      </w:r>
      <w:r w:rsidRPr="00DA7A36">
        <w:rPr>
          <w:rFonts w:asciiTheme="minorHAnsi" w:hAnsiTheme="minorHAnsi" w:cstheme="minorHAnsi"/>
        </w:rPr>
        <w:t>B</w:t>
      </w:r>
      <w:r w:rsidR="00B43666">
        <w:rPr>
          <w:rFonts w:asciiTheme="minorHAnsi" w:hAnsiTheme="minorHAnsi" w:cstheme="minorHAnsi"/>
        </w:rPr>
        <w:t>”</w:t>
      </w:r>
      <w:r w:rsidRPr="00DA7A36">
        <w:rPr>
          <w:rFonts w:asciiTheme="minorHAnsi" w:hAnsiTheme="minorHAnsi" w:cstheme="minorHAnsi"/>
        </w:rPr>
        <w:t xml:space="preserve"> is required for all 500 and 600 level courses in the primary area(s) of emphasis. For students in the MS program, the required core courses constitute</w:t>
      </w:r>
      <w:r w:rsidR="000E25CF">
        <w:rPr>
          <w:rFonts w:asciiTheme="minorHAnsi" w:hAnsiTheme="minorHAnsi" w:cstheme="minorHAnsi"/>
        </w:rPr>
        <w:t xml:space="preserve"> the primary areas of emphasis.</w:t>
      </w:r>
      <w:r w:rsidRPr="00DA7A36">
        <w:rPr>
          <w:rFonts w:asciiTheme="minorHAnsi" w:hAnsiTheme="minorHAnsi" w:cstheme="minorHAnsi"/>
        </w:rPr>
        <w:t xml:space="preserve"> </w:t>
      </w:r>
      <w:r w:rsidRPr="00E50AD0">
        <w:rPr>
          <w:rFonts w:asciiTheme="minorHAnsi" w:hAnsiTheme="minorHAnsi" w:cstheme="minorHAnsi"/>
        </w:rPr>
        <w:t xml:space="preserve">A minimum grade of </w:t>
      </w:r>
      <w:r w:rsidR="00B43666">
        <w:rPr>
          <w:rFonts w:asciiTheme="minorHAnsi" w:hAnsiTheme="minorHAnsi" w:cstheme="minorHAnsi"/>
        </w:rPr>
        <w:t>“</w:t>
      </w:r>
      <w:r w:rsidRPr="00E50AD0">
        <w:rPr>
          <w:rFonts w:asciiTheme="minorHAnsi" w:hAnsiTheme="minorHAnsi" w:cstheme="minorHAnsi"/>
        </w:rPr>
        <w:t>C</w:t>
      </w:r>
      <w:r w:rsidR="00760B99">
        <w:rPr>
          <w:rFonts w:asciiTheme="minorHAnsi" w:hAnsiTheme="minorHAnsi" w:cstheme="minorHAnsi"/>
        </w:rPr>
        <w:t>-</w:t>
      </w:r>
      <w:r w:rsidR="00B43666">
        <w:rPr>
          <w:rFonts w:asciiTheme="minorHAnsi" w:hAnsiTheme="minorHAnsi" w:cstheme="minorHAnsi"/>
        </w:rPr>
        <w:t>”</w:t>
      </w:r>
      <w:r w:rsidRPr="00E50AD0">
        <w:rPr>
          <w:rFonts w:asciiTheme="minorHAnsi" w:hAnsiTheme="minorHAnsi" w:cstheme="minorHAnsi"/>
        </w:rPr>
        <w:t xml:space="preserve"> is required for all other courses on the </w:t>
      </w:r>
      <w:r w:rsidR="004E0D61">
        <w:rPr>
          <w:rFonts w:asciiTheme="minorHAnsi" w:hAnsiTheme="minorHAnsi" w:cstheme="minorHAnsi"/>
        </w:rPr>
        <w:t>Plan of Study</w:t>
      </w:r>
      <w:r w:rsidR="000E25CF" w:rsidRPr="00E50AD0">
        <w:rPr>
          <w:rFonts w:asciiTheme="minorHAnsi" w:hAnsiTheme="minorHAnsi" w:cstheme="minorHAnsi"/>
        </w:rPr>
        <w:t>.</w:t>
      </w:r>
      <w:r w:rsidRPr="00E50AD0">
        <w:rPr>
          <w:rFonts w:asciiTheme="minorHAnsi" w:hAnsiTheme="minorHAnsi" w:cstheme="minorHAnsi"/>
        </w:rPr>
        <w:t xml:space="preserve"> If the same course is retaken, the latest grade will be used.</w:t>
      </w:r>
    </w:p>
    <w:p w14:paraId="0D51C0FF" w14:textId="7F8E3873" w:rsidR="00054C2C" w:rsidRPr="00DA7A36" w:rsidRDefault="004F3855" w:rsidP="00380DF5">
      <w:pPr>
        <w:pStyle w:val="Heading2"/>
        <w:ind w:right="540"/>
      </w:pPr>
      <w:bookmarkStart w:id="103" w:name="_Toc268771608"/>
      <w:bookmarkStart w:id="104" w:name="_Toc142404023"/>
      <w:r>
        <w:t xml:space="preserve">4.1 </w:t>
      </w:r>
      <w:r w:rsidR="00054C2C" w:rsidRPr="00DA7A36">
        <w:t>C</w:t>
      </w:r>
      <w:r w:rsidR="00F97917" w:rsidRPr="00DA7A36">
        <w:t>ourse Requirements</w:t>
      </w:r>
      <w:bookmarkEnd w:id="103"/>
      <w:bookmarkEnd w:id="104"/>
    </w:p>
    <w:p w14:paraId="1465BDD2" w14:textId="56C8E4D9" w:rsidR="00054C2C" w:rsidRDefault="00054C2C" w:rsidP="00380DF5">
      <w:pPr>
        <w:ind w:right="540"/>
        <w:rPr>
          <w:rFonts w:asciiTheme="minorHAnsi" w:hAnsiTheme="minorHAnsi" w:cstheme="minorHAnsi"/>
          <w:color w:val="000000"/>
        </w:rPr>
      </w:pPr>
      <w:r w:rsidRPr="00DA7A36">
        <w:rPr>
          <w:rFonts w:asciiTheme="minorHAnsi" w:hAnsiTheme="minorHAnsi" w:cstheme="minorHAnsi"/>
          <w:color w:val="000000"/>
        </w:rPr>
        <w:t xml:space="preserve">The Anthropology MS programs require 36 hours of course credit. All requirements for the MS degree, including the </w:t>
      </w:r>
      <w:r w:rsidR="00456AAB">
        <w:rPr>
          <w:rFonts w:asciiTheme="minorHAnsi" w:hAnsiTheme="minorHAnsi" w:cstheme="minorHAnsi"/>
          <w:color w:val="000000"/>
        </w:rPr>
        <w:t>MS Thesis</w:t>
      </w:r>
      <w:r w:rsidRPr="00DA7A36">
        <w:rPr>
          <w:rFonts w:asciiTheme="minorHAnsi" w:hAnsiTheme="minorHAnsi" w:cstheme="minorHAnsi"/>
          <w:color w:val="000000"/>
        </w:rPr>
        <w:t xml:space="preserve"> or </w:t>
      </w:r>
      <w:r w:rsidR="00456AAB">
        <w:rPr>
          <w:rFonts w:asciiTheme="minorHAnsi" w:hAnsiTheme="minorHAnsi" w:cstheme="minorHAnsi"/>
          <w:color w:val="000000"/>
        </w:rPr>
        <w:t>Non-Thesis</w:t>
      </w:r>
      <w:r w:rsidRPr="00DA7A36">
        <w:rPr>
          <w:rFonts w:asciiTheme="minorHAnsi" w:hAnsiTheme="minorHAnsi" w:cstheme="minorHAnsi"/>
          <w:color w:val="000000"/>
        </w:rPr>
        <w:t xml:space="preserve"> project, are normally completed in </w:t>
      </w:r>
      <w:r w:rsidR="00C6724A">
        <w:rPr>
          <w:rFonts w:asciiTheme="minorHAnsi" w:hAnsiTheme="minorHAnsi" w:cstheme="minorHAnsi"/>
          <w:color w:val="000000"/>
        </w:rPr>
        <w:t>four</w:t>
      </w:r>
      <w:r w:rsidR="00C6724A" w:rsidRPr="00DA7A36">
        <w:rPr>
          <w:rFonts w:asciiTheme="minorHAnsi" w:hAnsiTheme="minorHAnsi" w:cstheme="minorHAnsi"/>
          <w:color w:val="000000"/>
        </w:rPr>
        <w:t xml:space="preserve"> </w:t>
      </w:r>
      <w:r w:rsidRPr="00DA7A36">
        <w:rPr>
          <w:rFonts w:asciiTheme="minorHAnsi" w:hAnsiTheme="minorHAnsi" w:cstheme="minorHAnsi"/>
          <w:color w:val="000000"/>
        </w:rPr>
        <w:t>semesters.</w:t>
      </w:r>
      <w:r w:rsidR="002E000F">
        <w:rPr>
          <w:rFonts w:asciiTheme="minorHAnsi" w:hAnsiTheme="minorHAnsi" w:cstheme="minorHAnsi"/>
          <w:color w:val="000000"/>
        </w:rPr>
        <w:t xml:space="preserve"> </w:t>
      </w:r>
      <w:r w:rsidRPr="00DA7A36">
        <w:rPr>
          <w:rFonts w:asciiTheme="minorHAnsi" w:hAnsiTheme="minorHAnsi" w:cstheme="minorHAnsi"/>
          <w:color w:val="000000"/>
        </w:rPr>
        <w:t xml:space="preserve">Both </w:t>
      </w:r>
      <w:r w:rsidR="00456AAB">
        <w:rPr>
          <w:rFonts w:asciiTheme="minorHAnsi" w:hAnsiTheme="minorHAnsi" w:cstheme="minorHAnsi"/>
          <w:color w:val="000000"/>
        </w:rPr>
        <w:t>T</w:t>
      </w:r>
      <w:r w:rsidRPr="00DA7A36">
        <w:rPr>
          <w:rFonts w:asciiTheme="minorHAnsi" w:hAnsiTheme="minorHAnsi" w:cstheme="minorHAnsi"/>
          <w:color w:val="000000"/>
        </w:rPr>
        <w:t xml:space="preserve">hesis and </w:t>
      </w:r>
      <w:r w:rsidR="00456AAB">
        <w:rPr>
          <w:rFonts w:asciiTheme="minorHAnsi" w:hAnsiTheme="minorHAnsi" w:cstheme="minorHAnsi"/>
          <w:color w:val="000000"/>
        </w:rPr>
        <w:t>Non-Thesis</w:t>
      </w:r>
      <w:r w:rsidRPr="00DA7A36">
        <w:rPr>
          <w:rFonts w:asciiTheme="minorHAnsi" w:hAnsiTheme="minorHAnsi" w:cstheme="minorHAnsi"/>
          <w:color w:val="000000"/>
        </w:rPr>
        <w:t xml:space="preserve"> programs have identical</w:t>
      </w:r>
      <w:r w:rsidR="002E000F">
        <w:rPr>
          <w:rFonts w:asciiTheme="minorHAnsi" w:hAnsiTheme="minorHAnsi" w:cstheme="minorHAnsi"/>
          <w:color w:val="000000"/>
        </w:rPr>
        <w:t xml:space="preserve"> baseline course requirements. </w:t>
      </w:r>
      <w:r w:rsidRPr="00DA7A36">
        <w:rPr>
          <w:rFonts w:asciiTheme="minorHAnsi" w:hAnsiTheme="minorHAnsi" w:cstheme="minorHAnsi"/>
          <w:color w:val="000000"/>
        </w:rPr>
        <w:t xml:space="preserve">The following </w:t>
      </w:r>
      <w:r w:rsidR="00C6724A">
        <w:rPr>
          <w:rFonts w:asciiTheme="minorHAnsi" w:hAnsiTheme="minorHAnsi" w:cstheme="minorHAnsi"/>
          <w:color w:val="000000"/>
        </w:rPr>
        <w:t>six</w:t>
      </w:r>
      <w:r w:rsidR="00C6724A" w:rsidRPr="00DA7A36">
        <w:rPr>
          <w:rFonts w:asciiTheme="minorHAnsi" w:hAnsiTheme="minorHAnsi" w:cstheme="minorHAnsi"/>
          <w:color w:val="000000"/>
        </w:rPr>
        <w:t xml:space="preserve"> </w:t>
      </w:r>
      <w:r w:rsidRPr="00DA7A36">
        <w:rPr>
          <w:rFonts w:asciiTheme="minorHAnsi" w:hAnsiTheme="minorHAnsi" w:cstheme="minorHAnsi"/>
          <w:color w:val="000000"/>
        </w:rPr>
        <w:t>courses (</w:t>
      </w:r>
      <w:r w:rsidR="00247236">
        <w:rPr>
          <w:rFonts w:asciiTheme="minorHAnsi" w:hAnsiTheme="minorHAnsi" w:cstheme="minorHAnsi"/>
          <w:color w:val="000000"/>
        </w:rPr>
        <w:t>18</w:t>
      </w:r>
      <w:r w:rsidR="00247236" w:rsidRPr="00DA7A36">
        <w:rPr>
          <w:rFonts w:asciiTheme="minorHAnsi" w:hAnsiTheme="minorHAnsi" w:cstheme="minorHAnsi"/>
          <w:color w:val="000000"/>
        </w:rPr>
        <w:t xml:space="preserve"> </w:t>
      </w:r>
      <w:r w:rsidRPr="00DA7A36">
        <w:rPr>
          <w:rFonts w:asciiTheme="minorHAnsi" w:hAnsiTheme="minorHAnsi" w:cstheme="minorHAnsi"/>
          <w:color w:val="000000"/>
        </w:rPr>
        <w:t>hours) are required for all MS students (</w:t>
      </w:r>
      <w:r w:rsidR="00C6724A">
        <w:rPr>
          <w:rFonts w:asciiTheme="minorHAnsi" w:hAnsiTheme="minorHAnsi" w:cstheme="minorHAnsi"/>
          <w:color w:val="000000"/>
        </w:rPr>
        <w:t>one</w:t>
      </w:r>
      <w:r w:rsidR="00C6724A" w:rsidRPr="00DA7A36">
        <w:rPr>
          <w:rFonts w:asciiTheme="minorHAnsi" w:hAnsiTheme="minorHAnsi" w:cstheme="minorHAnsi"/>
          <w:color w:val="000000"/>
        </w:rPr>
        <w:t xml:space="preserve"> </w:t>
      </w:r>
      <w:r w:rsidRPr="00DA7A36">
        <w:rPr>
          <w:rFonts w:asciiTheme="minorHAnsi" w:hAnsiTheme="minorHAnsi" w:cstheme="minorHAnsi"/>
          <w:color w:val="000000"/>
        </w:rPr>
        <w:t xml:space="preserve">theory, </w:t>
      </w:r>
      <w:r w:rsidR="00C6724A">
        <w:rPr>
          <w:rFonts w:asciiTheme="minorHAnsi" w:hAnsiTheme="minorHAnsi" w:cstheme="minorHAnsi"/>
          <w:color w:val="000000"/>
        </w:rPr>
        <w:t>two</w:t>
      </w:r>
      <w:r w:rsidR="00C6724A" w:rsidRPr="00DA7A36">
        <w:rPr>
          <w:rFonts w:asciiTheme="minorHAnsi" w:hAnsiTheme="minorHAnsi" w:cstheme="minorHAnsi"/>
          <w:color w:val="000000"/>
        </w:rPr>
        <w:t xml:space="preserve"> </w:t>
      </w:r>
      <w:r w:rsidRPr="00DA7A36">
        <w:rPr>
          <w:rFonts w:asciiTheme="minorHAnsi" w:hAnsiTheme="minorHAnsi" w:cstheme="minorHAnsi"/>
          <w:color w:val="000000"/>
        </w:rPr>
        <w:t>methods</w:t>
      </w:r>
      <w:r w:rsidR="009C6BCB">
        <w:rPr>
          <w:rFonts w:asciiTheme="minorHAnsi" w:hAnsiTheme="minorHAnsi" w:cstheme="minorHAnsi"/>
          <w:color w:val="000000"/>
        </w:rPr>
        <w:t>,</w:t>
      </w:r>
      <w:r w:rsidRPr="00DA7A36">
        <w:rPr>
          <w:rFonts w:asciiTheme="minorHAnsi" w:hAnsiTheme="minorHAnsi" w:cstheme="minorHAnsi"/>
          <w:color w:val="000000"/>
        </w:rPr>
        <w:t xml:space="preserve"> a minimum of </w:t>
      </w:r>
      <w:r w:rsidR="00C6724A">
        <w:rPr>
          <w:rFonts w:asciiTheme="minorHAnsi" w:hAnsiTheme="minorHAnsi" w:cstheme="minorHAnsi"/>
          <w:color w:val="000000"/>
        </w:rPr>
        <w:t>two</w:t>
      </w:r>
      <w:r w:rsidR="00C6724A" w:rsidRPr="00DA7A36">
        <w:rPr>
          <w:rFonts w:asciiTheme="minorHAnsi" w:hAnsiTheme="minorHAnsi" w:cstheme="minorHAnsi"/>
          <w:color w:val="000000"/>
        </w:rPr>
        <w:t xml:space="preserve"> </w:t>
      </w:r>
      <w:r w:rsidRPr="00DA7A36">
        <w:rPr>
          <w:rFonts w:asciiTheme="minorHAnsi" w:hAnsiTheme="minorHAnsi" w:cstheme="minorHAnsi"/>
          <w:color w:val="000000"/>
        </w:rPr>
        <w:t xml:space="preserve">subfield cores and </w:t>
      </w:r>
      <w:r w:rsidR="00C6724A">
        <w:rPr>
          <w:rFonts w:asciiTheme="minorHAnsi" w:hAnsiTheme="minorHAnsi" w:cstheme="minorHAnsi"/>
          <w:color w:val="000000"/>
        </w:rPr>
        <w:t>one</w:t>
      </w:r>
      <w:r w:rsidR="00C6724A" w:rsidRPr="00DA7A36">
        <w:rPr>
          <w:rFonts w:asciiTheme="minorHAnsi" w:hAnsiTheme="minorHAnsi" w:cstheme="minorHAnsi"/>
          <w:color w:val="000000"/>
        </w:rPr>
        <w:t xml:space="preserve"> </w:t>
      </w:r>
      <w:r w:rsidRPr="00DA7A36">
        <w:rPr>
          <w:rFonts w:asciiTheme="minorHAnsi" w:hAnsiTheme="minorHAnsi" w:cstheme="minorHAnsi"/>
          <w:color w:val="000000"/>
        </w:rPr>
        <w:t>seminar):</w:t>
      </w:r>
    </w:p>
    <w:p w14:paraId="74003884" w14:textId="77777777" w:rsidR="00987D1E" w:rsidRPr="00DA7A36" w:rsidRDefault="00987D1E" w:rsidP="00380DF5">
      <w:pPr>
        <w:ind w:right="540"/>
        <w:rPr>
          <w:rFonts w:asciiTheme="minorHAnsi" w:hAnsiTheme="minorHAnsi" w:cstheme="minorHAnsi"/>
          <w:color w:val="000000"/>
        </w:rPr>
      </w:pPr>
    </w:p>
    <w:p w14:paraId="1E2FEA32" w14:textId="77777777" w:rsidR="00054C2C" w:rsidRPr="00DA7A36" w:rsidRDefault="00054C2C" w:rsidP="00380DF5">
      <w:pPr>
        <w:ind w:right="540"/>
        <w:rPr>
          <w:rFonts w:asciiTheme="minorHAnsi" w:hAnsiTheme="minorHAnsi" w:cstheme="minorHAnsi"/>
          <w:b/>
          <w:color w:val="000000"/>
        </w:rPr>
      </w:pPr>
      <w:r w:rsidRPr="00DA7A36">
        <w:rPr>
          <w:rFonts w:asciiTheme="minorHAnsi" w:hAnsiTheme="minorHAnsi" w:cstheme="minorHAnsi"/>
          <w:b/>
          <w:color w:val="000000"/>
        </w:rPr>
        <w:t>1. Theory course:</w:t>
      </w:r>
    </w:p>
    <w:p w14:paraId="2F384FE4" w14:textId="5DFA014D" w:rsidR="005644B9" w:rsidRDefault="00054C2C" w:rsidP="00380DF5">
      <w:pPr>
        <w:ind w:right="540" w:firstLine="720"/>
        <w:rPr>
          <w:rFonts w:asciiTheme="minorHAnsi" w:hAnsiTheme="minorHAnsi" w:cstheme="minorHAnsi"/>
          <w:color w:val="000000"/>
        </w:rPr>
      </w:pPr>
      <w:r w:rsidRPr="00DA7A36">
        <w:rPr>
          <w:rFonts w:asciiTheme="minorHAnsi" w:hAnsiTheme="minorHAnsi" w:cstheme="minorHAnsi"/>
          <w:color w:val="000000"/>
        </w:rPr>
        <w:t xml:space="preserve">Anthropology 507 History </w:t>
      </w:r>
      <w:r w:rsidR="00EA0F2D">
        <w:rPr>
          <w:rFonts w:asciiTheme="minorHAnsi" w:hAnsiTheme="minorHAnsi" w:cstheme="minorHAnsi"/>
          <w:color w:val="000000"/>
        </w:rPr>
        <w:t>of</w:t>
      </w:r>
      <w:r w:rsidR="00EA0F2D" w:rsidRPr="00DA7A36">
        <w:rPr>
          <w:rFonts w:asciiTheme="minorHAnsi" w:hAnsiTheme="minorHAnsi" w:cstheme="minorHAnsi"/>
          <w:color w:val="000000"/>
        </w:rPr>
        <w:t xml:space="preserve"> </w:t>
      </w:r>
      <w:r w:rsidRPr="00DA7A36">
        <w:rPr>
          <w:rFonts w:asciiTheme="minorHAnsi" w:hAnsiTheme="minorHAnsi" w:cstheme="minorHAnsi"/>
          <w:color w:val="000000"/>
        </w:rPr>
        <w:t xml:space="preserve">Theory </w:t>
      </w:r>
      <w:r w:rsidR="00EA0F2D">
        <w:rPr>
          <w:rFonts w:asciiTheme="minorHAnsi" w:hAnsiTheme="minorHAnsi" w:cstheme="minorHAnsi"/>
          <w:color w:val="000000"/>
        </w:rPr>
        <w:t>in</w:t>
      </w:r>
      <w:r w:rsidR="00EA0F2D" w:rsidRPr="00DA7A36">
        <w:rPr>
          <w:rFonts w:asciiTheme="minorHAnsi" w:hAnsiTheme="minorHAnsi" w:cstheme="minorHAnsi"/>
          <w:color w:val="000000"/>
        </w:rPr>
        <w:t xml:space="preserve"> </w:t>
      </w:r>
      <w:r w:rsidRPr="00DA7A36">
        <w:rPr>
          <w:rFonts w:asciiTheme="minorHAnsi" w:hAnsiTheme="minorHAnsi" w:cstheme="minorHAnsi"/>
          <w:color w:val="000000"/>
        </w:rPr>
        <w:t>Anthropology</w:t>
      </w:r>
    </w:p>
    <w:p w14:paraId="1E5D9B7F" w14:textId="083CB880" w:rsidR="00054C2C" w:rsidRPr="00DA7A36" w:rsidRDefault="00054C2C" w:rsidP="00380DF5">
      <w:pPr>
        <w:ind w:right="540"/>
        <w:rPr>
          <w:rFonts w:asciiTheme="minorHAnsi" w:hAnsiTheme="minorHAnsi" w:cstheme="minorHAnsi"/>
          <w:color w:val="000000"/>
        </w:rPr>
      </w:pPr>
      <w:r w:rsidRPr="00EE74AA">
        <w:rPr>
          <w:rFonts w:asciiTheme="minorHAnsi" w:hAnsiTheme="minorHAnsi" w:cstheme="minorHAnsi"/>
          <w:b/>
          <w:color w:val="000000"/>
        </w:rPr>
        <w:t>2.</w:t>
      </w:r>
      <w:r w:rsidRPr="00DA7A36">
        <w:rPr>
          <w:rFonts w:asciiTheme="minorHAnsi" w:hAnsiTheme="minorHAnsi" w:cstheme="minorHAnsi"/>
          <w:color w:val="000000"/>
        </w:rPr>
        <w:t xml:space="preserve"> </w:t>
      </w:r>
      <w:r w:rsidR="00323C03" w:rsidRPr="00DA7A36">
        <w:rPr>
          <w:rFonts w:asciiTheme="minorHAnsi" w:hAnsiTheme="minorHAnsi" w:cstheme="minorHAnsi"/>
          <w:b/>
          <w:color w:val="000000"/>
        </w:rPr>
        <w:t>Research Design and Methods Courses</w:t>
      </w:r>
      <w:r w:rsidRPr="00DA7A36">
        <w:rPr>
          <w:rFonts w:asciiTheme="minorHAnsi" w:hAnsiTheme="minorHAnsi" w:cstheme="minorHAnsi"/>
          <w:color w:val="000000"/>
        </w:rPr>
        <w:t xml:space="preserve"> </w:t>
      </w:r>
      <w:r w:rsidRPr="00EE74AA">
        <w:rPr>
          <w:rFonts w:asciiTheme="minorHAnsi" w:hAnsiTheme="minorHAnsi" w:cstheme="minorHAnsi"/>
          <w:b/>
          <w:color w:val="000000"/>
        </w:rPr>
        <w:t>(</w:t>
      </w:r>
      <w:r w:rsidR="00C6724A">
        <w:rPr>
          <w:rFonts w:asciiTheme="minorHAnsi" w:hAnsiTheme="minorHAnsi" w:cstheme="minorHAnsi"/>
          <w:b/>
          <w:color w:val="000000"/>
        </w:rPr>
        <w:t>two courses</w:t>
      </w:r>
      <w:r w:rsidRPr="00EE74AA">
        <w:rPr>
          <w:rFonts w:asciiTheme="minorHAnsi" w:hAnsiTheme="minorHAnsi" w:cstheme="minorHAnsi"/>
          <w:b/>
          <w:color w:val="000000"/>
        </w:rPr>
        <w:t>)</w:t>
      </w:r>
      <w:r w:rsidR="00247236">
        <w:rPr>
          <w:rFonts w:asciiTheme="minorHAnsi" w:hAnsiTheme="minorHAnsi" w:cstheme="minorHAnsi"/>
          <w:b/>
          <w:color w:val="000000"/>
        </w:rPr>
        <w:t>, possible courses include</w:t>
      </w:r>
      <w:r w:rsidRPr="00EE74AA">
        <w:rPr>
          <w:rFonts w:asciiTheme="minorHAnsi" w:hAnsiTheme="minorHAnsi" w:cstheme="minorHAnsi"/>
          <w:b/>
          <w:color w:val="000000"/>
        </w:rPr>
        <w:t>:</w:t>
      </w:r>
    </w:p>
    <w:p w14:paraId="08231D6C" w14:textId="5B10CE86" w:rsidR="00054C2C" w:rsidRDefault="00054C2C" w:rsidP="00380DF5">
      <w:pPr>
        <w:ind w:left="720" w:right="540"/>
        <w:rPr>
          <w:rFonts w:asciiTheme="minorHAnsi" w:hAnsiTheme="minorHAnsi" w:cstheme="minorHAnsi"/>
          <w:color w:val="000000"/>
        </w:rPr>
      </w:pPr>
      <w:r w:rsidRPr="00DA7A36">
        <w:rPr>
          <w:rFonts w:asciiTheme="minorHAnsi" w:hAnsiTheme="minorHAnsi" w:cstheme="minorHAnsi"/>
          <w:color w:val="000000"/>
        </w:rPr>
        <w:t xml:space="preserve">Anthropology 605 </w:t>
      </w:r>
      <w:r w:rsidR="00EA0F2D">
        <w:rPr>
          <w:rFonts w:asciiTheme="minorHAnsi" w:hAnsiTheme="minorHAnsi" w:cstheme="minorHAnsi"/>
          <w:color w:val="000000"/>
        </w:rPr>
        <w:t xml:space="preserve">Seminar in </w:t>
      </w:r>
      <w:r w:rsidRPr="00DA7A36">
        <w:rPr>
          <w:rFonts w:asciiTheme="minorHAnsi" w:hAnsiTheme="minorHAnsi" w:cstheme="minorHAnsi"/>
          <w:color w:val="000000"/>
        </w:rPr>
        <w:t xml:space="preserve">Ethnographic </w:t>
      </w:r>
      <w:r w:rsidR="00EA0F2D">
        <w:rPr>
          <w:rFonts w:asciiTheme="minorHAnsi" w:hAnsiTheme="minorHAnsi" w:cstheme="minorHAnsi"/>
          <w:color w:val="000000"/>
        </w:rPr>
        <w:t>Analysis</w:t>
      </w:r>
      <w:r w:rsidR="00EA0F2D" w:rsidRPr="00DA7A36">
        <w:rPr>
          <w:rFonts w:asciiTheme="minorHAnsi" w:hAnsiTheme="minorHAnsi" w:cstheme="minorHAnsi"/>
          <w:color w:val="000000"/>
        </w:rPr>
        <w:t xml:space="preserve"> </w:t>
      </w:r>
      <w:r w:rsidR="00AE74E3">
        <w:rPr>
          <w:rFonts w:asciiTheme="minorHAnsi" w:hAnsiTheme="minorHAnsi" w:cstheme="minorHAnsi"/>
          <w:color w:val="000000"/>
        </w:rPr>
        <w:t>(highly recommended</w:t>
      </w:r>
      <w:r w:rsidR="005E647F">
        <w:rPr>
          <w:rFonts w:asciiTheme="minorHAnsi" w:hAnsiTheme="minorHAnsi" w:cstheme="minorHAnsi"/>
          <w:color w:val="000000"/>
        </w:rPr>
        <w:t>, and required for Non-Thesis Option A</w:t>
      </w:r>
      <w:r w:rsidR="00281803">
        <w:rPr>
          <w:rFonts w:asciiTheme="minorHAnsi" w:hAnsiTheme="minorHAnsi" w:cstheme="minorHAnsi"/>
          <w:color w:val="000000"/>
        </w:rPr>
        <w:t>)</w:t>
      </w:r>
    </w:p>
    <w:p w14:paraId="462C7A3F" w14:textId="53CE4F22" w:rsidR="00AE74E3" w:rsidRDefault="00AE74E3" w:rsidP="00380DF5">
      <w:pPr>
        <w:ind w:left="720" w:right="540"/>
        <w:rPr>
          <w:rFonts w:asciiTheme="minorHAnsi" w:hAnsiTheme="minorHAnsi" w:cstheme="minorHAnsi"/>
          <w:color w:val="000000"/>
        </w:rPr>
      </w:pPr>
      <w:r w:rsidRPr="00DA7A36">
        <w:rPr>
          <w:rFonts w:asciiTheme="minorHAnsi" w:hAnsiTheme="minorHAnsi" w:cstheme="minorHAnsi"/>
          <w:color w:val="000000"/>
        </w:rPr>
        <w:t xml:space="preserve">Anthropology 606 </w:t>
      </w:r>
      <w:r w:rsidR="00EA0F2D">
        <w:rPr>
          <w:rFonts w:asciiTheme="minorHAnsi" w:hAnsiTheme="minorHAnsi" w:cstheme="minorHAnsi"/>
          <w:color w:val="000000"/>
        </w:rPr>
        <w:t>Quantitative Research Design</w:t>
      </w:r>
      <w:r w:rsidR="005E647F">
        <w:rPr>
          <w:rFonts w:asciiTheme="minorHAnsi" w:hAnsiTheme="minorHAnsi" w:cstheme="minorHAnsi"/>
          <w:color w:val="000000"/>
        </w:rPr>
        <w:t xml:space="preserve"> </w:t>
      </w:r>
    </w:p>
    <w:p w14:paraId="335A9DB3" w14:textId="77777777"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Anthropology 534 Human Osteology</w:t>
      </w:r>
    </w:p>
    <w:p w14:paraId="3660BB90" w14:textId="6626EE6C"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 xml:space="preserve">Anthropology 536 Primate Ecology </w:t>
      </w:r>
    </w:p>
    <w:p w14:paraId="38084D7E" w14:textId="77777777"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Anthropology 589 Archaeology and Materials Science</w:t>
      </w:r>
    </w:p>
    <w:p w14:paraId="3191ADDF" w14:textId="77777777"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Anthropology 620 Special Topics: Qualitative Ethnographic Analysis</w:t>
      </w:r>
    </w:p>
    <w:p w14:paraId="3CC80859" w14:textId="77777777"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Anthropology 620 Special Topics: Seminar in Visual Anthropology</w:t>
      </w:r>
    </w:p>
    <w:p w14:paraId="60F50AFB" w14:textId="77777777" w:rsidR="00247236" w:rsidRDefault="009254AC" w:rsidP="00380DF5">
      <w:pPr>
        <w:ind w:left="720" w:right="540"/>
        <w:rPr>
          <w:rFonts w:asciiTheme="minorHAnsi" w:hAnsiTheme="minorHAnsi" w:cstheme="minorHAnsi"/>
          <w:color w:val="000000"/>
        </w:rPr>
      </w:pPr>
      <w:r>
        <w:rPr>
          <w:rFonts w:asciiTheme="minorHAnsi" w:hAnsiTheme="minorHAnsi" w:cstheme="minorHAnsi"/>
          <w:color w:val="000000"/>
        </w:rPr>
        <w:t>Agriculture and Biological Engineering (</w:t>
      </w:r>
      <w:r w:rsidR="00247236">
        <w:rPr>
          <w:rFonts w:asciiTheme="minorHAnsi" w:hAnsiTheme="minorHAnsi" w:cstheme="minorHAnsi"/>
          <w:color w:val="000000"/>
        </w:rPr>
        <w:t>ABE</w:t>
      </w:r>
      <w:r>
        <w:rPr>
          <w:rFonts w:asciiTheme="minorHAnsi" w:hAnsiTheme="minorHAnsi" w:cstheme="minorHAnsi"/>
          <w:color w:val="000000"/>
        </w:rPr>
        <w:t>)</w:t>
      </w:r>
      <w:r w:rsidR="00247236">
        <w:rPr>
          <w:rFonts w:asciiTheme="minorHAnsi" w:hAnsiTheme="minorHAnsi" w:cstheme="minorHAnsi"/>
          <w:color w:val="000000"/>
        </w:rPr>
        <w:t xml:space="preserve"> 591 Intro to GIS</w:t>
      </w:r>
    </w:p>
    <w:p w14:paraId="33B3386B" w14:textId="7E958E94"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Biolog</w:t>
      </w:r>
      <w:r w:rsidR="00AC19C7">
        <w:rPr>
          <w:rFonts w:asciiTheme="minorHAnsi" w:hAnsiTheme="minorHAnsi" w:cstheme="minorHAnsi"/>
          <w:color w:val="000000"/>
        </w:rPr>
        <w:t>ical Sciences</w:t>
      </w:r>
      <w:r>
        <w:rPr>
          <w:rFonts w:asciiTheme="minorHAnsi" w:hAnsiTheme="minorHAnsi" w:cstheme="minorHAnsi"/>
          <w:color w:val="000000"/>
        </w:rPr>
        <w:t xml:space="preserve"> 591 Field Ecology</w:t>
      </w:r>
    </w:p>
    <w:p w14:paraId="7D8836A9" w14:textId="77777777"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Nutrition 534 Human Sensory Systems and Food Evaluation</w:t>
      </w:r>
    </w:p>
    <w:p w14:paraId="6DA5F0C5" w14:textId="77777777"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Sociology 581 Methods of Social Research II</w:t>
      </w:r>
    </w:p>
    <w:p w14:paraId="1212ADAE" w14:textId="77777777" w:rsidR="00247236" w:rsidRDefault="00247236" w:rsidP="00380DF5">
      <w:pPr>
        <w:ind w:left="720" w:right="540"/>
        <w:rPr>
          <w:rFonts w:asciiTheme="minorHAnsi" w:hAnsiTheme="minorHAnsi" w:cstheme="minorHAnsi"/>
          <w:color w:val="000000"/>
        </w:rPr>
      </w:pPr>
      <w:r>
        <w:rPr>
          <w:rFonts w:asciiTheme="minorHAnsi" w:hAnsiTheme="minorHAnsi" w:cstheme="minorHAnsi"/>
          <w:color w:val="000000"/>
        </w:rPr>
        <w:t>Sociology 583 Application of Social Research Methods</w:t>
      </w:r>
    </w:p>
    <w:p w14:paraId="719DA647" w14:textId="77777777" w:rsidR="00247236" w:rsidRPr="007F7F60" w:rsidRDefault="00AE74E3" w:rsidP="00380DF5">
      <w:pPr>
        <w:ind w:left="720" w:right="540"/>
        <w:rPr>
          <w:rFonts w:asciiTheme="minorHAnsi" w:hAnsiTheme="minorHAnsi" w:cstheme="minorHAnsi"/>
          <w:i/>
          <w:iCs/>
          <w:color w:val="000000"/>
        </w:rPr>
      </w:pPr>
      <w:r w:rsidRPr="007F7F60">
        <w:rPr>
          <w:rFonts w:asciiTheme="minorHAnsi" w:hAnsiTheme="minorHAnsi" w:cstheme="minorHAnsi"/>
          <w:i/>
          <w:iCs/>
          <w:color w:val="000000"/>
        </w:rPr>
        <w:t>D</w:t>
      </w:r>
      <w:r w:rsidR="00247236" w:rsidRPr="007F7F60">
        <w:rPr>
          <w:rFonts w:asciiTheme="minorHAnsi" w:hAnsiTheme="minorHAnsi" w:cstheme="minorHAnsi"/>
          <w:i/>
          <w:iCs/>
          <w:color w:val="000000"/>
        </w:rPr>
        <w:t>iscuss</w:t>
      </w:r>
      <w:r w:rsidRPr="007F7F60">
        <w:rPr>
          <w:rFonts w:asciiTheme="minorHAnsi" w:hAnsiTheme="minorHAnsi" w:cstheme="minorHAnsi"/>
          <w:i/>
          <w:iCs/>
          <w:color w:val="000000"/>
        </w:rPr>
        <w:t xml:space="preserve"> </w:t>
      </w:r>
      <w:r w:rsidR="0004206E" w:rsidRPr="007F7F60">
        <w:rPr>
          <w:rFonts w:asciiTheme="minorHAnsi" w:hAnsiTheme="minorHAnsi" w:cstheme="minorHAnsi"/>
          <w:i/>
          <w:iCs/>
          <w:color w:val="000000"/>
        </w:rPr>
        <w:t xml:space="preserve">additional </w:t>
      </w:r>
      <w:r w:rsidRPr="007F7F60">
        <w:rPr>
          <w:rFonts w:asciiTheme="minorHAnsi" w:hAnsiTheme="minorHAnsi" w:cstheme="minorHAnsi"/>
          <w:i/>
          <w:iCs/>
          <w:color w:val="000000"/>
        </w:rPr>
        <w:t xml:space="preserve">alternates </w:t>
      </w:r>
      <w:r w:rsidR="00247236" w:rsidRPr="007F7F60">
        <w:rPr>
          <w:rFonts w:asciiTheme="minorHAnsi" w:hAnsiTheme="minorHAnsi" w:cstheme="minorHAnsi"/>
          <w:i/>
          <w:iCs/>
          <w:color w:val="000000"/>
        </w:rPr>
        <w:t xml:space="preserve">with </w:t>
      </w:r>
      <w:proofErr w:type="gramStart"/>
      <w:r w:rsidR="00247236" w:rsidRPr="007F7F60">
        <w:rPr>
          <w:rFonts w:asciiTheme="minorHAnsi" w:hAnsiTheme="minorHAnsi" w:cstheme="minorHAnsi"/>
          <w:i/>
          <w:iCs/>
          <w:color w:val="000000"/>
        </w:rPr>
        <w:t>committee</w:t>
      </w:r>
      <w:proofErr w:type="gramEnd"/>
    </w:p>
    <w:p w14:paraId="4800E93A" w14:textId="14DB0889" w:rsidR="00054C2C" w:rsidRPr="00DA7A36" w:rsidRDefault="00054C2C" w:rsidP="00223C18">
      <w:pPr>
        <w:ind w:left="270" w:right="540" w:hanging="270"/>
        <w:rPr>
          <w:rFonts w:asciiTheme="minorHAnsi" w:hAnsiTheme="minorHAnsi" w:cstheme="minorHAnsi"/>
          <w:b/>
          <w:color w:val="000000"/>
        </w:rPr>
      </w:pPr>
      <w:r w:rsidRPr="00DA7A36">
        <w:rPr>
          <w:rFonts w:asciiTheme="minorHAnsi" w:hAnsiTheme="minorHAnsi" w:cstheme="minorHAnsi"/>
          <w:b/>
          <w:color w:val="000000"/>
        </w:rPr>
        <w:lastRenderedPageBreak/>
        <w:t>3. Subfield Core Courses (</w:t>
      </w:r>
      <w:r w:rsidR="00C6724A">
        <w:rPr>
          <w:rFonts w:asciiTheme="minorHAnsi" w:hAnsiTheme="minorHAnsi" w:cstheme="minorHAnsi"/>
          <w:b/>
          <w:color w:val="000000"/>
        </w:rPr>
        <w:t>two</w:t>
      </w:r>
      <w:r w:rsidR="00C6724A" w:rsidRPr="00DA7A36">
        <w:rPr>
          <w:rFonts w:asciiTheme="minorHAnsi" w:hAnsiTheme="minorHAnsi" w:cstheme="minorHAnsi"/>
          <w:b/>
          <w:color w:val="000000"/>
        </w:rPr>
        <w:t xml:space="preserve"> </w:t>
      </w:r>
      <w:r w:rsidRPr="00DA7A36">
        <w:rPr>
          <w:rFonts w:asciiTheme="minorHAnsi" w:hAnsiTheme="minorHAnsi" w:cstheme="minorHAnsi"/>
          <w:b/>
          <w:color w:val="000000"/>
        </w:rPr>
        <w:t>subfield courses are required</w:t>
      </w:r>
      <w:r w:rsidR="002E000F">
        <w:rPr>
          <w:rFonts w:asciiTheme="minorHAnsi" w:hAnsiTheme="minorHAnsi" w:cstheme="minorHAnsi"/>
          <w:b/>
          <w:color w:val="000000"/>
        </w:rPr>
        <w:t xml:space="preserve">. </w:t>
      </w:r>
      <w:r w:rsidR="00A577DE" w:rsidRPr="00A577DE">
        <w:rPr>
          <w:rFonts w:asciiTheme="minorHAnsi" w:hAnsiTheme="minorHAnsi" w:cstheme="minorHAnsi"/>
          <w:b/>
          <w:color w:val="000000"/>
        </w:rPr>
        <w:t>Students must take at least one core course from across the cultural/physical areas (</w:t>
      </w:r>
      <w:r w:rsidR="00E1174C" w:rsidRPr="00A577DE">
        <w:rPr>
          <w:rFonts w:asciiTheme="minorHAnsi" w:hAnsiTheme="minorHAnsi" w:cstheme="minorHAnsi"/>
          <w:b/>
          <w:color w:val="000000"/>
        </w:rPr>
        <w:t>i.e.,</w:t>
      </w:r>
      <w:r w:rsidR="00A577DE" w:rsidRPr="00A577DE">
        <w:rPr>
          <w:rFonts w:asciiTheme="minorHAnsi" w:hAnsiTheme="minorHAnsi" w:cstheme="minorHAnsi"/>
          <w:b/>
          <w:color w:val="000000"/>
        </w:rPr>
        <w:t xml:space="preserve"> 505 or 514 plus 535 or 504)</w:t>
      </w:r>
      <w:r w:rsidR="00223F35">
        <w:rPr>
          <w:rFonts w:asciiTheme="minorHAnsi" w:hAnsiTheme="minorHAnsi" w:cstheme="minorHAnsi"/>
          <w:b/>
          <w:color w:val="000000"/>
        </w:rPr>
        <w:t>)</w:t>
      </w:r>
    </w:p>
    <w:p w14:paraId="2976F6D8" w14:textId="787F7C46" w:rsidR="004A23FF" w:rsidRDefault="004A23FF" w:rsidP="004A23FF">
      <w:pPr>
        <w:ind w:right="540" w:firstLine="720"/>
        <w:rPr>
          <w:rFonts w:asciiTheme="minorHAnsi" w:hAnsiTheme="minorHAnsi" w:cstheme="minorHAnsi"/>
          <w:color w:val="000000"/>
        </w:rPr>
      </w:pPr>
      <w:r w:rsidRPr="00DA7A36">
        <w:rPr>
          <w:rFonts w:asciiTheme="minorHAnsi" w:hAnsiTheme="minorHAnsi" w:cstheme="minorHAnsi"/>
          <w:color w:val="000000"/>
        </w:rPr>
        <w:t xml:space="preserve">Anthropology 504 </w:t>
      </w:r>
      <w:r w:rsidR="003A4F42">
        <w:rPr>
          <w:rFonts w:asciiTheme="minorHAnsi" w:hAnsiTheme="minorHAnsi" w:cstheme="minorHAnsi"/>
          <w:color w:val="000000"/>
        </w:rPr>
        <w:t>Archaeological Theory</w:t>
      </w:r>
    </w:p>
    <w:p w14:paraId="66004496" w14:textId="77777777" w:rsidR="00054C2C" w:rsidRPr="00DA7A36" w:rsidRDefault="00054C2C" w:rsidP="00380DF5">
      <w:pPr>
        <w:ind w:right="540" w:firstLine="720"/>
        <w:rPr>
          <w:rFonts w:asciiTheme="minorHAnsi" w:hAnsiTheme="minorHAnsi" w:cstheme="minorHAnsi"/>
          <w:color w:val="000000"/>
        </w:rPr>
      </w:pPr>
      <w:r w:rsidRPr="00DA7A36">
        <w:rPr>
          <w:rFonts w:asciiTheme="minorHAnsi" w:hAnsiTheme="minorHAnsi" w:cstheme="minorHAnsi"/>
          <w:color w:val="000000"/>
        </w:rPr>
        <w:t>Anthropology 505</w:t>
      </w:r>
      <w:r w:rsidR="00860723" w:rsidRPr="00DA7A36">
        <w:rPr>
          <w:rFonts w:asciiTheme="minorHAnsi" w:hAnsiTheme="minorHAnsi" w:cstheme="minorHAnsi"/>
          <w:color w:val="000000"/>
        </w:rPr>
        <w:t xml:space="preserve"> </w:t>
      </w:r>
      <w:r w:rsidRPr="00DA7A36">
        <w:rPr>
          <w:rFonts w:asciiTheme="minorHAnsi" w:hAnsiTheme="minorHAnsi" w:cstheme="minorHAnsi"/>
          <w:color w:val="000000"/>
        </w:rPr>
        <w:t>Culture and Society</w:t>
      </w:r>
    </w:p>
    <w:p w14:paraId="33542BA0" w14:textId="77777777" w:rsidR="00054C2C" w:rsidRPr="00DA7A36" w:rsidRDefault="00054C2C" w:rsidP="00380DF5">
      <w:pPr>
        <w:ind w:right="540" w:firstLine="720"/>
        <w:rPr>
          <w:rFonts w:asciiTheme="minorHAnsi" w:hAnsiTheme="minorHAnsi" w:cstheme="minorHAnsi"/>
          <w:color w:val="000000"/>
        </w:rPr>
      </w:pPr>
      <w:r w:rsidRPr="00DA7A36">
        <w:rPr>
          <w:rFonts w:asciiTheme="minorHAnsi" w:hAnsiTheme="minorHAnsi" w:cstheme="minorHAnsi"/>
          <w:color w:val="000000"/>
        </w:rPr>
        <w:t>Anthropology 514</w:t>
      </w:r>
      <w:r w:rsidR="00860723" w:rsidRPr="00DA7A36">
        <w:rPr>
          <w:rFonts w:asciiTheme="minorHAnsi" w:hAnsiTheme="minorHAnsi" w:cstheme="minorHAnsi"/>
          <w:color w:val="000000"/>
        </w:rPr>
        <w:t xml:space="preserve"> </w:t>
      </w:r>
      <w:r w:rsidRPr="00DA7A36">
        <w:rPr>
          <w:rFonts w:asciiTheme="minorHAnsi" w:hAnsiTheme="minorHAnsi" w:cstheme="minorHAnsi"/>
          <w:color w:val="000000"/>
        </w:rPr>
        <w:t>Anthropological Linguistics</w:t>
      </w:r>
    </w:p>
    <w:p w14:paraId="3F1A59A3" w14:textId="77777777" w:rsidR="00054C2C" w:rsidRPr="00DA7A36" w:rsidRDefault="00054C2C" w:rsidP="00380DF5">
      <w:pPr>
        <w:ind w:right="540" w:firstLine="720"/>
        <w:rPr>
          <w:rFonts w:asciiTheme="minorHAnsi" w:hAnsiTheme="minorHAnsi" w:cstheme="minorHAnsi"/>
          <w:color w:val="000000"/>
        </w:rPr>
      </w:pPr>
      <w:r w:rsidRPr="00DA7A36">
        <w:rPr>
          <w:rFonts w:asciiTheme="minorHAnsi" w:hAnsiTheme="minorHAnsi" w:cstheme="minorHAnsi"/>
          <w:color w:val="000000"/>
        </w:rPr>
        <w:t>Anthropology 535</w:t>
      </w:r>
      <w:r w:rsidR="00860723" w:rsidRPr="00DA7A36">
        <w:rPr>
          <w:rFonts w:asciiTheme="minorHAnsi" w:hAnsiTheme="minorHAnsi" w:cstheme="minorHAnsi"/>
          <w:color w:val="000000"/>
        </w:rPr>
        <w:t xml:space="preserve"> </w:t>
      </w:r>
      <w:r w:rsidRPr="00DA7A36">
        <w:rPr>
          <w:rFonts w:asciiTheme="minorHAnsi" w:hAnsiTheme="minorHAnsi" w:cstheme="minorHAnsi"/>
          <w:color w:val="000000"/>
        </w:rPr>
        <w:t>Foundations of Biological Anthropology</w:t>
      </w:r>
    </w:p>
    <w:p w14:paraId="68CA5CC3" w14:textId="77777777" w:rsidR="00054C2C" w:rsidRPr="00DA7A36" w:rsidRDefault="00054C2C" w:rsidP="00380DF5">
      <w:pPr>
        <w:ind w:right="540"/>
        <w:rPr>
          <w:rFonts w:asciiTheme="minorHAnsi" w:hAnsiTheme="minorHAnsi" w:cstheme="minorHAnsi"/>
          <w:b/>
          <w:color w:val="000000"/>
        </w:rPr>
      </w:pPr>
      <w:r w:rsidRPr="00DA7A36">
        <w:rPr>
          <w:rFonts w:asciiTheme="minorHAnsi" w:hAnsiTheme="minorHAnsi" w:cstheme="minorHAnsi"/>
          <w:b/>
          <w:color w:val="000000"/>
        </w:rPr>
        <w:t xml:space="preserve">4. Advanced Anthropology Seminars (All students must take at least one 600 level seminar) </w:t>
      </w:r>
    </w:p>
    <w:p w14:paraId="630A8E5C" w14:textId="77777777" w:rsidR="005E647F" w:rsidRDefault="005E647F" w:rsidP="00380DF5">
      <w:pPr>
        <w:ind w:left="720" w:right="540"/>
        <w:rPr>
          <w:rFonts w:asciiTheme="minorHAnsi" w:hAnsiTheme="minorHAnsi" w:cstheme="minorHAnsi"/>
          <w:color w:val="000000"/>
        </w:rPr>
      </w:pPr>
      <w:r>
        <w:rPr>
          <w:rFonts w:asciiTheme="minorHAnsi" w:hAnsiTheme="minorHAnsi" w:cstheme="minorHAnsi"/>
          <w:color w:val="000000"/>
        </w:rPr>
        <w:t>Students completing the</w:t>
      </w:r>
      <w:r w:rsidR="006644A2">
        <w:rPr>
          <w:rFonts w:asciiTheme="minorHAnsi" w:hAnsiTheme="minorHAnsi" w:cstheme="minorHAnsi"/>
          <w:color w:val="000000"/>
        </w:rPr>
        <w:t xml:space="preserve"> MS Non-Thesis Option A</w:t>
      </w:r>
      <w:r>
        <w:rPr>
          <w:rFonts w:asciiTheme="minorHAnsi" w:hAnsiTheme="minorHAnsi" w:cstheme="minorHAnsi"/>
          <w:color w:val="000000"/>
        </w:rPr>
        <w:t xml:space="preserve"> </w:t>
      </w:r>
      <w:r w:rsidR="006644A2">
        <w:rPr>
          <w:rFonts w:asciiTheme="minorHAnsi" w:hAnsiTheme="minorHAnsi" w:cstheme="minorHAnsi"/>
          <w:color w:val="000000"/>
        </w:rPr>
        <w:t>(</w:t>
      </w:r>
      <w:r>
        <w:rPr>
          <w:rFonts w:asciiTheme="minorHAnsi" w:hAnsiTheme="minorHAnsi" w:cstheme="minorHAnsi"/>
          <w:color w:val="000000"/>
        </w:rPr>
        <w:t>Applied and Practicing Anthropology</w:t>
      </w:r>
      <w:r w:rsidR="006644A2">
        <w:rPr>
          <w:rFonts w:asciiTheme="minorHAnsi" w:hAnsiTheme="minorHAnsi" w:cstheme="minorHAnsi"/>
          <w:color w:val="000000"/>
        </w:rPr>
        <w:t>)</w:t>
      </w:r>
      <w:r>
        <w:rPr>
          <w:rFonts w:asciiTheme="minorHAnsi" w:hAnsiTheme="minorHAnsi" w:cstheme="minorHAnsi"/>
          <w:color w:val="000000"/>
        </w:rPr>
        <w:t xml:space="preserve"> are </w:t>
      </w:r>
      <w:r w:rsidR="00552272">
        <w:rPr>
          <w:rFonts w:asciiTheme="minorHAnsi" w:hAnsiTheme="minorHAnsi" w:cstheme="minorHAnsi"/>
          <w:color w:val="000000"/>
        </w:rPr>
        <w:t>required</w:t>
      </w:r>
      <w:r>
        <w:rPr>
          <w:rFonts w:asciiTheme="minorHAnsi" w:hAnsiTheme="minorHAnsi" w:cstheme="minorHAnsi"/>
          <w:color w:val="000000"/>
        </w:rPr>
        <w:t xml:space="preserve"> to take a 600-level seminar relevant to applied anthropology.</w:t>
      </w:r>
    </w:p>
    <w:p w14:paraId="27045C08" w14:textId="6FE2D186" w:rsidR="005E647F" w:rsidRPr="00BD4CCE" w:rsidRDefault="005E647F" w:rsidP="005E647F">
      <w:pPr>
        <w:ind w:right="540"/>
        <w:rPr>
          <w:rFonts w:asciiTheme="minorHAnsi" w:hAnsiTheme="minorHAnsi" w:cstheme="minorHAnsi"/>
          <w:b/>
          <w:color w:val="000000"/>
        </w:rPr>
      </w:pPr>
      <w:r w:rsidRPr="00BD4CCE">
        <w:rPr>
          <w:rFonts w:asciiTheme="minorHAnsi" w:hAnsiTheme="minorHAnsi" w:cstheme="minorHAnsi"/>
          <w:b/>
          <w:color w:val="000000"/>
        </w:rPr>
        <w:t xml:space="preserve">5. </w:t>
      </w:r>
      <w:r w:rsidR="006644A2" w:rsidRPr="00BD4CCE">
        <w:rPr>
          <w:rFonts w:asciiTheme="minorHAnsi" w:hAnsiTheme="minorHAnsi" w:cstheme="minorHAnsi"/>
          <w:b/>
          <w:color w:val="000000"/>
        </w:rPr>
        <w:t>MS Non-Thesis Option A (</w:t>
      </w:r>
      <w:r w:rsidRPr="00BD4CCE">
        <w:rPr>
          <w:rFonts w:asciiTheme="minorHAnsi" w:hAnsiTheme="minorHAnsi" w:cstheme="minorHAnsi"/>
          <w:b/>
          <w:color w:val="000000"/>
        </w:rPr>
        <w:t xml:space="preserve">Applied and Practicing </w:t>
      </w:r>
      <w:r w:rsidR="006644A2" w:rsidRPr="00BD4CCE">
        <w:rPr>
          <w:rFonts w:asciiTheme="minorHAnsi" w:hAnsiTheme="minorHAnsi" w:cstheme="minorHAnsi"/>
          <w:b/>
          <w:color w:val="000000"/>
        </w:rPr>
        <w:t xml:space="preserve">Anthropology) </w:t>
      </w:r>
      <w:r w:rsidRPr="00BD4CCE">
        <w:rPr>
          <w:rFonts w:asciiTheme="minorHAnsi" w:hAnsiTheme="minorHAnsi" w:cstheme="minorHAnsi"/>
          <w:b/>
          <w:color w:val="000000"/>
        </w:rPr>
        <w:t xml:space="preserve">(all </w:t>
      </w:r>
      <w:r w:rsidR="00C6724A">
        <w:rPr>
          <w:rFonts w:asciiTheme="minorHAnsi" w:hAnsiTheme="minorHAnsi" w:cstheme="minorHAnsi"/>
          <w:b/>
          <w:color w:val="000000"/>
        </w:rPr>
        <w:t>three</w:t>
      </w:r>
      <w:r w:rsidR="00C6724A" w:rsidRPr="00BD4CCE">
        <w:rPr>
          <w:rFonts w:asciiTheme="minorHAnsi" w:hAnsiTheme="minorHAnsi" w:cstheme="minorHAnsi"/>
          <w:b/>
          <w:color w:val="000000"/>
        </w:rPr>
        <w:t xml:space="preserve"> </w:t>
      </w:r>
      <w:r w:rsidRPr="00BD4CCE">
        <w:rPr>
          <w:rFonts w:asciiTheme="minorHAnsi" w:hAnsiTheme="minorHAnsi" w:cstheme="minorHAnsi"/>
          <w:b/>
          <w:color w:val="000000"/>
        </w:rPr>
        <w:t>are required)</w:t>
      </w:r>
    </w:p>
    <w:p w14:paraId="6D4B5501" w14:textId="77777777" w:rsidR="005E647F" w:rsidRDefault="005E647F" w:rsidP="005E647F">
      <w:pPr>
        <w:ind w:left="630" w:right="540"/>
        <w:rPr>
          <w:rFonts w:asciiTheme="minorHAnsi" w:hAnsiTheme="minorHAnsi" w:cstheme="minorHAnsi"/>
          <w:color w:val="000000"/>
        </w:rPr>
      </w:pPr>
      <w:r>
        <w:rPr>
          <w:rFonts w:asciiTheme="minorHAnsi" w:hAnsiTheme="minorHAnsi" w:cstheme="minorHAnsi"/>
          <w:color w:val="000000"/>
        </w:rPr>
        <w:t>Anthropology 640 Foundations and Frameworks: Applying Anthropology</w:t>
      </w:r>
    </w:p>
    <w:p w14:paraId="7E08E6BE" w14:textId="77777777" w:rsidR="005E647F" w:rsidRDefault="005E647F" w:rsidP="005E647F">
      <w:pPr>
        <w:ind w:left="630" w:right="540"/>
        <w:rPr>
          <w:rFonts w:asciiTheme="minorHAnsi" w:hAnsiTheme="minorHAnsi" w:cstheme="minorHAnsi"/>
          <w:color w:val="000000"/>
        </w:rPr>
      </w:pPr>
      <w:r>
        <w:rPr>
          <w:rFonts w:asciiTheme="minorHAnsi" w:hAnsiTheme="minorHAnsi" w:cstheme="minorHAnsi"/>
          <w:color w:val="000000"/>
        </w:rPr>
        <w:t>Anthropology 641 Discovery and Design: Making Projects Work</w:t>
      </w:r>
    </w:p>
    <w:p w14:paraId="36891011" w14:textId="77777777" w:rsidR="005E647F" w:rsidRPr="00DA7A36" w:rsidRDefault="005E647F" w:rsidP="005E647F">
      <w:pPr>
        <w:ind w:left="630" w:right="540"/>
        <w:rPr>
          <w:rFonts w:asciiTheme="minorHAnsi" w:hAnsiTheme="minorHAnsi" w:cstheme="minorHAnsi"/>
          <w:color w:val="000000"/>
        </w:rPr>
      </w:pPr>
      <w:r>
        <w:rPr>
          <w:rFonts w:asciiTheme="minorHAnsi" w:hAnsiTheme="minorHAnsi" w:cstheme="minorHAnsi"/>
          <w:color w:val="000000"/>
        </w:rPr>
        <w:t>Anthropology 642 Public Engagement: Using Anthropological Knowledge</w:t>
      </w:r>
    </w:p>
    <w:p w14:paraId="433A3E8F" w14:textId="77777777" w:rsidR="00894D34" w:rsidRPr="00DA7A36" w:rsidRDefault="00894D34" w:rsidP="00380DF5">
      <w:pPr>
        <w:ind w:right="540"/>
        <w:rPr>
          <w:rFonts w:asciiTheme="minorHAnsi" w:hAnsiTheme="minorHAnsi" w:cstheme="minorHAnsi"/>
          <w:color w:val="000000"/>
          <w:u w:val="single"/>
        </w:rPr>
      </w:pPr>
    </w:p>
    <w:p w14:paraId="2C7EBA62" w14:textId="5984C794" w:rsidR="00054C2C" w:rsidRDefault="00054C2C" w:rsidP="00380DF5">
      <w:pPr>
        <w:ind w:right="540"/>
        <w:rPr>
          <w:rFonts w:asciiTheme="minorHAnsi" w:hAnsiTheme="minorHAnsi" w:cstheme="minorHAnsi"/>
          <w:color w:val="000000"/>
        </w:rPr>
      </w:pPr>
      <w:r w:rsidRPr="00DA7A36">
        <w:rPr>
          <w:rFonts w:asciiTheme="minorHAnsi" w:hAnsiTheme="minorHAnsi" w:cstheme="minorHAnsi"/>
          <w:color w:val="000000"/>
        </w:rPr>
        <w:t xml:space="preserve">At the time of admission, the </w:t>
      </w:r>
      <w:r w:rsidR="007347F0">
        <w:rPr>
          <w:rFonts w:asciiTheme="minorHAnsi" w:hAnsiTheme="minorHAnsi" w:cstheme="minorHAnsi"/>
          <w:color w:val="000000"/>
        </w:rPr>
        <w:t>Graduate Committee</w:t>
      </w:r>
      <w:r w:rsidRPr="00DA7A36">
        <w:rPr>
          <w:rFonts w:asciiTheme="minorHAnsi" w:hAnsiTheme="minorHAnsi" w:cstheme="minorHAnsi"/>
          <w:color w:val="000000"/>
        </w:rPr>
        <w:t xml:space="preserve"> will specify which of the core courses, if any, may be waived based on prior </w:t>
      </w:r>
      <w:r w:rsidRPr="00F5298A">
        <w:rPr>
          <w:rFonts w:asciiTheme="minorHAnsi" w:hAnsiTheme="minorHAnsi" w:cstheme="minorHAnsi"/>
          <w:color w:val="000000"/>
        </w:rPr>
        <w:t xml:space="preserve">coursework. </w:t>
      </w:r>
      <w:r w:rsidR="00F5298A" w:rsidRPr="002C231B">
        <w:rPr>
          <w:rFonts w:asciiTheme="minorHAnsi" w:hAnsiTheme="minorHAnsi" w:cstheme="minorHAnsi"/>
          <w:color w:val="222222"/>
        </w:rPr>
        <w:t xml:space="preserve">Waivers must be replaced by other courses beyond the </w:t>
      </w:r>
      <w:proofErr w:type="gramStart"/>
      <w:r w:rsidR="00F5298A" w:rsidRPr="002C231B">
        <w:rPr>
          <w:rFonts w:asciiTheme="minorHAnsi" w:hAnsiTheme="minorHAnsi" w:cstheme="minorHAnsi"/>
          <w:color w:val="222222"/>
        </w:rPr>
        <w:t>Bachelor's</w:t>
      </w:r>
      <w:proofErr w:type="gramEnd"/>
      <w:r w:rsidR="00F5298A" w:rsidRPr="002C231B">
        <w:rPr>
          <w:rFonts w:asciiTheme="minorHAnsi" w:hAnsiTheme="minorHAnsi" w:cstheme="minorHAnsi"/>
          <w:color w:val="222222"/>
        </w:rPr>
        <w:t xml:space="preserve"> degree. </w:t>
      </w:r>
      <w:r w:rsidRPr="00F5298A">
        <w:rPr>
          <w:rFonts w:asciiTheme="minorHAnsi" w:hAnsiTheme="minorHAnsi" w:cstheme="minorHAnsi"/>
          <w:color w:val="000000"/>
        </w:rPr>
        <w:t>It will be up to the student</w:t>
      </w:r>
      <w:r w:rsidRPr="00DA7A36">
        <w:rPr>
          <w:rFonts w:asciiTheme="minorHAnsi" w:hAnsiTheme="minorHAnsi" w:cstheme="minorHAnsi"/>
          <w:color w:val="000000"/>
        </w:rPr>
        <w:t xml:space="preserve"> (in conjunction with </w:t>
      </w:r>
      <w:r w:rsidR="00497DAB">
        <w:rPr>
          <w:rFonts w:asciiTheme="minorHAnsi" w:hAnsiTheme="minorHAnsi" w:cstheme="minorHAnsi"/>
          <w:color w:val="000000"/>
        </w:rPr>
        <w:t>their</w:t>
      </w:r>
      <w:r w:rsidRPr="00DA7A36">
        <w:rPr>
          <w:rFonts w:asciiTheme="minorHAnsi" w:hAnsiTheme="minorHAnsi" w:cstheme="minorHAnsi"/>
          <w:color w:val="000000"/>
        </w:rPr>
        <w:t xml:space="preserve"> </w:t>
      </w:r>
      <w:r w:rsidR="007347F0">
        <w:rPr>
          <w:rFonts w:asciiTheme="minorHAnsi" w:hAnsiTheme="minorHAnsi" w:cstheme="minorHAnsi"/>
          <w:color w:val="000000"/>
        </w:rPr>
        <w:t xml:space="preserve">advisory </w:t>
      </w:r>
      <w:r w:rsidRPr="00DA7A36">
        <w:rPr>
          <w:rFonts w:asciiTheme="minorHAnsi" w:hAnsiTheme="minorHAnsi" w:cstheme="minorHAnsi"/>
          <w:color w:val="000000"/>
        </w:rPr>
        <w:t xml:space="preserve">committee) to decide on the credit-hour value of the </w:t>
      </w:r>
      <w:proofErr w:type="gramStart"/>
      <w:r w:rsidRPr="00DA7A36">
        <w:rPr>
          <w:rFonts w:asciiTheme="minorHAnsi" w:hAnsiTheme="minorHAnsi" w:cstheme="minorHAnsi"/>
          <w:color w:val="000000"/>
        </w:rPr>
        <w:t>Master's</w:t>
      </w:r>
      <w:proofErr w:type="gramEnd"/>
      <w:r w:rsidRPr="00DA7A36">
        <w:rPr>
          <w:rFonts w:asciiTheme="minorHAnsi" w:hAnsiTheme="minorHAnsi" w:cstheme="minorHAnsi"/>
          <w:color w:val="000000"/>
        </w:rPr>
        <w:t xml:space="preserve"> thesis.</w:t>
      </w:r>
    </w:p>
    <w:p w14:paraId="14C1118E" w14:textId="77777777" w:rsidR="002E000F" w:rsidRPr="00DA7A36" w:rsidRDefault="002E000F" w:rsidP="00380DF5">
      <w:pPr>
        <w:ind w:right="540"/>
        <w:rPr>
          <w:rFonts w:asciiTheme="minorHAnsi" w:hAnsiTheme="minorHAnsi" w:cstheme="minorHAnsi"/>
          <w:color w:val="000000"/>
        </w:rPr>
      </w:pPr>
    </w:p>
    <w:p w14:paraId="4DCB20CB" w14:textId="4306B6CE" w:rsidR="00054C2C" w:rsidRPr="00DA7A36" w:rsidRDefault="3B3625F9" w:rsidP="44E46429">
      <w:pPr>
        <w:autoSpaceDE w:val="0"/>
        <w:autoSpaceDN w:val="0"/>
        <w:adjustRightInd w:val="0"/>
        <w:spacing w:line="240" w:lineRule="atLeast"/>
        <w:ind w:right="540"/>
        <w:rPr>
          <w:rFonts w:asciiTheme="minorHAnsi" w:hAnsiTheme="minorHAnsi" w:cstheme="minorBidi"/>
          <w:b/>
          <w:bCs/>
        </w:rPr>
      </w:pPr>
      <w:r w:rsidRPr="3B3625F9">
        <w:rPr>
          <w:rFonts w:asciiTheme="minorHAnsi" w:hAnsiTheme="minorHAnsi" w:cstheme="minorBidi"/>
          <w:b/>
          <w:bCs/>
        </w:rPr>
        <w:t>First year students with adequate undergraduate background in anthropology will take Anth 507 (History of Theory in Anthropology) and at least two of four Anthropology 500 level subfield core courses (504, 505, 514, 535).</w:t>
      </w:r>
      <w:r w:rsidRPr="3B3625F9">
        <w:rPr>
          <w:rFonts w:asciiTheme="minorHAnsi" w:hAnsiTheme="minorHAnsi" w:cstheme="minorBidi"/>
        </w:rPr>
        <w:t xml:space="preserve"> </w:t>
      </w:r>
      <w:r w:rsidRPr="3B3625F9">
        <w:rPr>
          <w:rFonts w:asciiTheme="minorHAnsi" w:hAnsiTheme="minorHAnsi" w:cstheme="minorBidi"/>
          <w:b/>
          <w:bCs/>
        </w:rPr>
        <w:t xml:space="preserve">Students who do not have an adequate background in anthropology will take additional subfield core courses. </w:t>
      </w:r>
      <w:r w:rsidRPr="3B3625F9">
        <w:rPr>
          <w:rFonts w:ascii="Calibri" w:eastAsia="Calibri" w:hAnsi="Calibri" w:cs="Calibri"/>
          <w:b/>
          <w:bCs/>
        </w:rPr>
        <w:t>It is highly recommended for all first-year students to take the Anthropology Proseminar course.</w:t>
      </w:r>
      <w:r w:rsidRPr="3B3625F9">
        <w:rPr>
          <w:rFonts w:asciiTheme="minorHAnsi" w:hAnsiTheme="minorHAnsi" w:cstheme="minorBidi"/>
          <w:b/>
          <w:bCs/>
        </w:rPr>
        <w:t xml:space="preserve"> </w:t>
      </w:r>
    </w:p>
    <w:p w14:paraId="04B5EC08" w14:textId="783E3D23" w:rsidR="00054C2C" w:rsidRPr="00DA7A36" w:rsidRDefault="004F3855" w:rsidP="001C1B8C">
      <w:pPr>
        <w:pStyle w:val="Heading3"/>
      </w:pPr>
      <w:bookmarkStart w:id="105" w:name="_Toc268771609"/>
      <w:bookmarkStart w:id="106" w:name="_Toc142404024"/>
      <w:r>
        <w:t>4.</w:t>
      </w:r>
      <w:r w:rsidR="00754973">
        <w:t>1.1</w:t>
      </w:r>
      <w:r>
        <w:t xml:space="preserve"> </w:t>
      </w:r>
      <w:r w:rsidR="00054C2C" w:rsidRPr="00DA7A36">
        <w:t>M</w:t>
      </w:r>
      <w:r w:rsidR="00F97917" w:rsidRPr="00DA7A36">
        <w:t>ethods Courses</w:t>
      </w:r>
      <w:bookmarkEnd w:id="105"/>
      <w:bookmarkEnd w:id="106"/>
    </w:p>
    <w:p w14:paraId="50B7F16D" w14:textId="6DF76485" w:rsidR="00FD6075" w:rsidRDefault="44E46429" w:rsidP="44E46429">
      <w:pPr>
        <w:spacing w:line="240" w:lineRule="atLeast"/>
        <w:ind w:right="540"/>
        <w:rPr>
          <w:rFonts w:asciiTheme="minorHAnsi" w:hAnsiTheme="minorHAnsi" w:cstheme="minorBidi"/>
        </w:rPr>
      </w:pPr>
      <w:r w:rsidRPr="44E46429">
        <w:rPr>
          <w:rFonts w:asciiTheme="minorHAnsi" w:hAnsiTheme="minorHAnsi" w:cstheme="minorBidi"/>
        </w:rPr>
        <w:t xml:space="preserve">Students must enroll in a minimum of two methodology courses. Anthropology 605 Seminar in Ethnographic Analysis is highly recommended, </w:t>
      </w:r>
      <w:r w:rsidRPr="44E46429">
        <w:rPr>
          <w:rFonts w:asciiTheme="minorHAnsi" w:hAnsiTheme="minorHAnsi" w:cstheme="minorBidi"/>
          <w:color w:val="000000" w:themeColor="text1"/>
        </w:rPr>
        <w:t>and required for students completing Non-Thesis Option A</w:t>
      </w:r>
      <w:r w:rsidRPr="44E46429">
        <w:rPr>
          <w:rFonts w:asciiTheme="minorHAnsi" w:hAnsiTheme="minorHAnsi" w:cstheme="minorBidi"/>
        </w:rPr>
        <w:t xml:space="preserve">. Possible courses also include: </w:t>
      </w:r>
    </w:p>
    <w:p w14:paraId="47362DFC" w14:textId="28ABDC49" w:rsidR="0007728A"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 xml:space="preserve">Anthropology 606 Quantitative Research </w:t>
      </w:r>
      <w:proofErr w:type="gramStart"/>
      <w:r w:rsidRPr="44E46429">
        <w:rPr>
          <w:rFonts w:asciiTheme="minorHAnsi" w:hAnsiTheme="minorHAnsi" w:cstheme="minorBidi"/>
        </w:rPr>
        <w:t>Design;</w:t>
      </w:r>
      <w:proofErr w:type="gramEnd"/>
      <w:r w:rsidRPr="44E46429">
        <w:rPr>
          <w:rFonts w:asciiTheme="minorHAnsi" w:hAnsiTheme="minorHAnsi" w:cstheme="minorBidi"/>
        </w:rPr>
        <w:t xml:space="preserve"> </w:t>
      </w:r>
    </w:p>
    <w:p w14:paraId="327601CD" w14:textId="19392B28" w:rsidR="0007728A" w:rsidRDefault="0007728A" w:rsidP="44E46429">
      <w:pPr>
        <w:spacing w:line="240" w:lineRule="atLeast"/>
        <w:ind w:left="720" w:right="540"/>
        <w:rPr>
          <w:rFonts w:asciiTheme="minorHAnsi" w:hAnsiTheme="minorHAnsi" w:cstheme="minorBidi"/>
        </w:rPr>
      </w:pPr>
      <w:r>
        <w:rPr>
          <w:rFonts w:asciiTheme="minorHAnsi" w:hAnsiTheme="minorHAnsi" w:cstheme="minorBidi"/>
        </w:rPr>
        <w:t xml:space="preserve">Anthropology 523 GIS </w:t>
      </w:r>
      <w:r w:rsidR="00D361C3">
        <w:rPr>
          <w:rFonts w:asciiTheme="minorHAnsi" w:hAnsiTheme="minorHAnsi" w:cstheme="minorBidi"/>
        </w:rPr>
        <w:t>For Humanities and Social Science Research</w:t>
      </w:r>
    </w:p>
    <w:p w14:paraId="7B415458" w14:textId="3773D2B4" w:rsidR="0007728A" w:rsidRDefault="0007728A" w:rsidP="0007728A">
      <w:pPr>
        <w:spacing w:line="240" w:lineRule="atLeast"/>
        <w:ind w:left="720" w:right="540"/>
        <w:rPr>
          <w:rFonts w:asciiTheme="minorHAnsi" w:hAnsiTheme="minorHAnsi" w:cstheme="minorBidi"/>
        </w:rPr>
      </w:pPr>
      <w:r w:rsidRPr="44E46429">
        <w:rPr>
          <w:rFonts w:asciiTheme="minorHAnsi" w:hAnsiTheme="minorHAnsi" w:cstheme="minorBidi"/>
        </w:rPr>
        <w:t>Anthropology 534 Human Osteology</w:t>
      </w:r>
    </w:p>
    <w:p w14:paraId="10C561A7" w14:textId="2BA038AC"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Anthropology 536 Primate Ecology</w:t>
      </w:r>
    </w:p>
    <w:p w14:paraId="0A8746AC" w14:textId="3EFBEF00"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Anthropology 589 Archaeology and Materials Science</w:t>
      </w:r>
    </w:p>
    <w:p w14:paraId="2E22299D" w14:textId="620CBBE6"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Anthropology 620 Special Topics: Qualitative Ethnographic Analysis</w:t>
      </w:r>
    </w:p>
    <w:p w14:paraId="77C51A24" w14:textId="1F5BA692"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Anthropology 620 Special Topics: Seminar in Visual Anthropology</w:t>
      </w:r>
    </w:p>
    <w:p w14:paraId="1C8DBFB4" w14:textId="48365C36"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Anthropology 641</w:t>
      </w:r>
      <w:r>
        <w:t xml:space="preserve"> </w:t>
      </w:r>
      <w:r w:rsidRPr="44E46429">
        <w:rPr>
          <w:rFonts w:asciiTheme="minorHAnsi" w:hAnsiTheme="minorHAnsi" w:cstheme="minorBidi"/>
        </w:rPr>
        <w:t>Discovery and Design: Making Projects Work</w:t>
      </w:r>
    </w:p>
    <w:p w14:paraId="6EC7E750" w14:textId="77777777" w:rsidR="00FD6075" w:rsidRDefault="00FD6075" w:rsidP="00640C8F">
      <w:pPr>
        <w:spacing w:line="240" w:lineRule="atLeast"/>
        <w:ind w:right="540"/>
        <w:rPr>
          <w:rFonts w:asciiTheme="minorHAnsi" w:hAnsiTheme="minorHAnsi" w:cstheme="minorHAnsi"/>
        </w:rPr>
      </w:pPr>
    </w:p>
    <w:p w14:paraId="759E90F3" w14:textId="03142F53" w:rsidR="00FD6075" w:rsidRDefault="44E46429" w:rsidP="44E46429">
      <w:pPr>
        <w:spacing w:line="240" w:lineRule="atLeast"/>
        <w:ind w:right="540"/>
        <w:rPr>
          <w:rFonts w:asciiTheme="minorHAnsi" w:hAnsiTheme="minorHAnsi" w:cstheme="minorBidi"/>
        </w:rPr>
      </w:pPr>
      <w:r w:rsidRPr="44E46429">
        <w:rPr>
          <w:rFonts w:asciiTheme="minorHAnsi" w:hAnsiTheme="minorHAnsi" w:cstheme="minorBidi"/>
        </w:rPr>
        <w:t>Appropriate methods courses in other programs include:</w:t>
      </w:r>
    </w:p>
    <w:p w14:paraId="285382F9" w14:textId="65778023" w:rsidR="00001F62" w:rsidRDefault="009E0084" w:rsidP="44E46429">
      <w:pPr>
        <w:spacing w:line="240" w:lineRule="atLeast"/>
        <w:ind w:left="720" w:right="540"/>
        <w:rPr>
          <w:rFonts w:asciiTheme="minorHAnsi" w:hAnsiTheme="minorHAnsi" w:cstheme="minorBidi"/>
        </w:rPr>
      </w:pPr>
      <w:r>
        <w:rPr>
          <w:rFonts w:asciiTheme="minorHAnsi" w:hAnsiTheme="minorHAnsi" w:cstheme="minorBidi"/>
        </w:rPr>
        <w:t>Agronomy</w:t>
      </w:r>
      <w:r w:rsidR="00001F62">
        <w:rPr>
          <w:rFonts w:asciiTheme="minorHAnsi" w:hAnsiTheme="minorHAnsi" w:cstheme="minorBidi"/>
        </w:rPr>
        <w:t xml:space="preserve"> 655 Soil Genesis and Classification</w:t>
      </w:r>
    </w:p>
    <w:p w14:paraId="5D353B06" w14:textId="779C3148"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Agricultur</w:t>
      </w:r>
      <w:r w:rsidR="009E0084">
        <w:rPr>
          <w:rFonts w:asciiTheme="minorHAnsi" w:hAnsiTheme="minorHAnsi" w:cstheme="minorBidi"/>
        </w:rPr>
        <w:t>al</w:t>
      </w:r>
      <w:r w:rsidRPr="44E46429">
        <w:rPr>
          <w:rFonts w:asciiTheme="minorHAnsi" w:hAnsiTheme="minorHAnsi" w:cstheme="minorBidi"/>
        </w:rPr>
        <w:t xml:space="preserve"> and Biological Engineering (ABE) 591 Intro to GIS</w:t>
      </w:r>
    </w:p>
    <w:p w14:paraId="0D9561F2" w14:textId="7DC640B5"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Biology 591 Field Ecology</w:t>
      </w:r>
    </w:p>
    <w:p w14:paraId="77DC137C" w14:textId="4152506D"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Nutrition 534 Human Sensory Systems and Food Evaluation</w:t>
      </w:r>
    </w:p>
    <w:p w14:paraId="0013E7AB" w14:textId="08FDB661"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Sociology 581 Methods of Social Research II</w:t>
      </w:r>
    </w:p>
    <w:p w14:paraId="42F15964" w14:textId="084A61E9" w:rsidR="00FD6075" w:rsidRDefault="44E46429" w:rsidP="44E46429">
      <w:pPr>
        <w:spacing w:line="240" w:lineRule="atLeast"/>
        <w:ind w:left="720" w:right="540"/>
        <w:rPr>
          <w:rFonts w:asciiTheme="minorHAnsi" w:hAnsiTheme="minorHAnsi" w:cstheme="minorBidi"/>
        </w:rPr>
      </w:pPr>
      <w:r w:rsidRPr="44E46429">
        <w:rPr>
          <w:rFonts w:asciiTheme="minorHAnsi" w:hAnsiTheme="minorHAnsi" w:cstheme="minorBidi"/>
        </w:rPr>
        <w:t xml:space="preserve">Sociology 583 Application of Social Research Methods. </w:t>
      </w:r>
    </w:p>
    <w:p w14:paraId="435CAFE6" w14:textId="77777777" w:rsidR="00FD6075" w:rsidRDefault="00FD6075" w:rsidP="00640C8F">
      <w:pPr>
        <w:spacing w:line="240" w:lineRule="atLeast"/>
        <w:ind w:right="540"/>
        <w:rPr>
          <w:rFonts w:asciiTheme="minorHAnsi" w:hAnsiTheme="minorHAnsi" w:cstheme="minorHAnsi"/>
        </w:rPr>
      </w:pPr>
    </w:p>
    <w:p w14:paraId="522CB20B" w14:textId="76AA87C8" w:rsidR="00054C2C" w:rsidRPr="00DA7A36" w:rsidRDefault="00640C8F" w:rsidP="00640C8F">
      <w:pPr>
        <w:spacing w:line="240" w:lineRule="atLeast"/>
        <w:ind w:right="540"/>
        <w:rPr>
          <w:rFonts w:asciiTheme="minorHAnsi" w:hAnsiTheme="minorHAnsi" w:cstheme="minorHAnsi"/>
        </w:rPr>
      </w:pPr>
      <w:r w:rsidRPr="00640C8F">
        <w:rPr>
          <w:rFonts w:asciiTheme="minorHAnsi" w:hAnsiTheme="minorHAnsi" w:cstheme="minorHAnsi"/>
        </w:rPr>
        <w:t xml:space="preserve">Alternates </w:t>
      </w:r>
      <w:r>
        <w:rPr>
          <w:rFonts w:asciiTheme="minorHAnsi" w:hAnsiTheme="minorHAnsi" w:cstheme="minorHAnsi"/>
        </w:rPr>
        <w:t xml:space="preserve">need </w:t>
      </w:r>
      <w:r w:rsidRPr="00640C8F">
        <w:rPr>
          <w:rFonts w:asciiTheme="minorHAnsi" w:hAnsiTheme="minorHAnsi" w:cstheme="minorHAnsi"/>
        </w:rPr>
        <w:t xml:space="preserve">to be discussed with </w:t>
      </w:r>
      <w:r>
        <w:rPr>
          <w:rFonts w:asciiTheme="minorHAnsi" w:hAnsiTheme="minorHAnsi" w:cstheme="minorHAnsi"/>
        </w:rPr>
        <w:t xml:space="preserve">a student’s </w:t>
      </w:r>
      <w:r w:rsidRPr="00640C8F">
        <w:rPr>
          <w:rFonts w:asciiTheme="minorHAnsi" w:hAnsiTheme="minorHAnsi" w:cstheme="minorHAnsi"/>
        </w:rPr>
        <w:t>committee</w:t>
      </w:r>
      <w:r w:rsidR="00054C2C" w:rsidRPr="00DA7A36">
        <w:rPr>
          <w:rFonts w:asciiTheme="minorHAnsi" w:hAnsiTheme="minorHAnsi" w:cstheme="minorHAnsi"/>
        </w:rPr>
        <w:t xml:space="preserve">. Many students will enroll in additional methods </w:t>
      </w:r>
      <w:r w:rsidR="00AE74E3">
        <w:rPr>
          <w:rFonts w:asciiTheme="minorHAnsi" w:hAnsiTheme="minorHAnsi" w:cstheme="minorHAnsi"/>
        </w:rPr>
        <w:t xml:space="preserve">or statistics </w:t>
      </w:r>
      <w:r w:rsidR="00054C2C" w:rsidRPr="00DA7A36">
        <w:rPr>
          <w:rFonts w:asciiTheme="minorHAnsi" w:hAnsiTheme="minorHAnsi" w:cstheme="minorHAnsi"/>
        </w:rPr>
        <w:t>courses as required for their areas of expertise. (Department Policy 3/24/</w:t>
      </w:r>
      <w:r w:rsidR="00C17A63">
        <w:rPr>
          <w:rFonts w:asciiTheme="minorHAnsi" w:hAnsiTheme="minorHAnsi" w:cstheme="minorHAnsi"/>
        </w:rPr>
        <w:t>20</w:t>
      </w:r>
      <w:r w:rsidR="00054C2C" w:rsidRPr="00DA7A36">
        <w:rPr>
          <w:rFonts w:asciiTheme="minorHAnsi" w:hAnsiTheme="minorHAnsi" w:cstheme="minorHAnsi"/>
        </w:rPr>
        <w:t>09)</w:t>
      </w:r>
    </w:p>
    <w:p w14:paraId="17B7203F" w14:textId="6AB22CBF" w:rsidR="00F97917" w:rsidRPr="00DA7A36" w:rsidRDefault="004F3855" w:rsidP="001C1B8C">
      <w:pPr>
        <w:pStyle w:val="Heading3"/>
      </w:pPr>
      <w:bookmarkStart w:id="107" w:name="_Toc142404025"/>
      <w:r>
        <w:t>4.</w:t>
      </w:r>
      <w:r w:rsidR="00754973">
        <w:t>1.2</w:t>
      </w:r>
      <w:r>
        <w:t xml:space="preserve"> </w:t>
      </w:r>
      <w:r w:rsidR="00054C2C" w:rsidRPr="00DA7A36">
        <w:t>S</w:t>
      </w:r>
      <w:r w:rsidR="00F97917" w:rsidRPr="00DA7A36">
        <w:t>tatistics Requirement</w:t>
      </w:r>
      <w:bookmarkStart w:id="108" w:name="_Toc268771610"/>
      <w:bookmarkEnd w:id="107"/>
    </w:p>
    <w:p w14:paraId="675CD8F7" w14:textId="591F970F" w:rsidR="00BD6F95" w:rsidRPr="00DA7A36" w:rsidRDefault="00054C2C" w:rsidP="00380DF5">
      <w:pPr>
        <w:ind w:right="540"/>
        <w:rPr>
          <w:rFonts w:asciiTheme="minorHAnsi" w:hAnsiTheme="minorHAnsi" w:cstheme="minorHAnsi"/>
        </w:rPr>
      </w:pPr>
      <w:r w:rsidRPr="00DA7A36">
        <w:rPr>
          <w:rFonts w:asciiTheme="minorHAnsi" w:hAnsiTheme="minorHAnsi" w:cstheme="minorHAnsi"/>
        </w:rPr>
        <w:t xml:space="preserve">In addition to the core courses, students must take at least </w:t>
      </w:r>
      <w:r w:rsidR="005755FE">
        <w:rPr>
          <w:rFonts w:asciiTheme="minorHAnsi" w:hAnsiTheme="minorHAnsi" w:cstheme="minorHAnsi"/>
        </w:rPr>
        <w:t>three</w:t>
      </w:r>
      <w:r w:rsidR="005755FE" w:rsidRPr="00DA7A36">
        <w:rPr>
          <w:rFonts w:asciiTheme="minorHAnsi" w:hAnsiTheme="minorHAnsi" w:cstheme="minorHAnsi"/>
        </w:rPr>
        <w:t xml:space="preserve"> </w:t>
      </w:r>
      <w:r w:rsidRPr="00DA7A36">
        <w:rPr>
          <w:rFonts w:asciiTheme="minorHAnsi" w:hAnsiTheme="minorHAnsi" w:cstheme="minorHAnsi"/>
        </w:rPr>
        <w:t xml:space="preserve">semester hours of statistics in the social sciences or must have had an equivalent course at the undergraduate or graduate level. The following courses will satisfy the </w:t>
      </w:r>
      <w:r w:rsidR="005755FE">
        <w:rPr>
          <w:rFonts w:asciiTheme="minorHAnsi" w:hAnsiTheme="minorHAnsi" w:cstheme="minorHAnsi"/>
        </w:rPr>
        <w:t>three</w:t>
      </w:r>
      <w:r w:rsidR="005755FE" w:rsidRPr="00DA7A36">
        <w:rPr>
          <w:rFonts w:asciiTheme="minorHAnsi" w:hAnsiTheme="minorHAnsi" w:cstheme="minorHAnsi"/>
        </w:rPr>
        <w:t xml:space="preserve"> </w:t>
      </w:r>
      <w:r w:rsidRPr="00DA7A36">
        <w:rPr>
          <w:rFonts w:asciiTheme="minorHAnsi" w:hAnsiTheme="minorHAnsi" w:cstheme="minorHAnsi"/>
        </w:rPr>
        <w:t>hours of statistics:</w:t>
      </w:r>
      <w:bookmarkEnd w:id="108"/>
    </w:p>
    <w:p w14:paraId="6FFC71E4" w14:textId="77777777" w:rsidR="001550B3" w:rsidRPr="00DA7A36" w:rsidRDefault="001550B3" w:rsidP="00380DF5">
      <w:pPr>
        <w:ind w:right="540"/>
        <w:rPr>
          <w:rFonts w:asciiTheme="minorHAnsi" w:hAnsiTheme="minorHAnsi" w:cstheme="minorHAnsi"/>
        </w:rPr>
      </w:pPr>
    </w:p>
    <w:p w14:paraId="307C0E78" w14:textId="1265E4E5" w:rsidR="00D83A8A" w:rsidRDefault="006124F0" w:rsidP="00380DF5">
      <w:pPr>
        <w:ind w:right="540"/>
        <w:rPr>
          <w:rFonts w:asciiTheme="minorHAnsi" w:hAnsiTheme="minorHAnsi" w:cstheme="minorHAnsi"/>
        </w:rPr>
      </w:pPr>
      <w:bookmarkStart w:id="109" w:name="_Toc268771611"/>
      <w:r w:rsidRPr="00E50AD0">
        <w:rPr>
          <w:rFonts w:asciiTheme="minorHAnsi" w:hAnsiTheme="minorHAnsi" w:cstheme="minorHAnsi"/>
        </w:rPr>
        <w:t xml:space="preserve">ANTH </w:t>
      </w:r>
      <w:r w:rsidR="00714AFD" w:rsidRPr="00E50AD0">
        <w:rPr>
          <w:rFonts w:asciiTheme="minorHAnsi" w:hAnsiTheme="minorHAnsi" w:cstheme="minorHAnsi"/>
        </w:rPr>
        <w:t xml:space="preserve">306 </w:t>
      </w:r>
      <w:r w:rsidRPr="00E50AD0">
        <w:rPr>
          <w:rFonts w:asciiTheme="minorHAnsi" w:hAnsiTheme="minorHAnsi" w:cstheme="minorHAnsi"/>
        </w:rPr>
        <w:t>(Quantitative Methods for Anthropological Research)</w:t>
      </w:r>
      <w:r w:rsidR="00D83A8A">
        <w:rPr>
          <w:rFonts w:asciiTheme="minorHAnsi" w:hAnsiTheme="minorHAnsi" w:cstheme="minorHAnsi"/>
        </w:rPr>
        <w:t>,</w:t>
      </w:r>
    </w:p>
    <w:p w14:paraId="285762A8" w14:textId="2BF30CA4" w:rsidR="00D83A8A" w:rsidRDefault="00054C2C" w:rsidP="00380DF5">
      <w:pPr>
        <w:ind w:right="540"/>
        <w:rPr>
          <w:rFonts w:asciiTheme="minorHAnsi" w:hAnsiTheme="minorHAnsi" w:cstheme="minorHAnsi"/>
        </w:rPr>
      </w:pPr>
      <w:r w:rsidRPr="00E50AD0">
        <w:rPr>
          <w:rFonts w:asciiTheme="minorHAnsi" w:hAnsiTheme="minorHAnsi" w:cstheme="minorHAnsi"/>
        </w:rPr>
        <w:t>SOC 382</w:t>
      </w:r>
      <w:r w:rsidR="00006807" w:rsidRPr="00E50AD0">
        <w:rPr>
          <w:rFonts w:asciiTheme="minorHAnsi" w:hAnsiTheme="minorHAnsi" w:cstheme="minorHAnsi"/>
        </w:rPr>
        <w:t xml:space="preserve"> </w:t>
      </w:r>
      <w:r w:rsidR="00184399" w:rsidRPr="00E50AD0">
        <w:rPr>
          <w:rFonts w:asciiTheme="minorHAnsi" w:hAnsiTheme="minorHAnsi" w:cstheme="minorHAnsi"/>
        </w:rPr>
        <w:t>(</w:t>
      </w:r>
      <w:r w:rsidR="00006807" w:rsidRPr="00E50AD0">
        <w:rPr>
          <w:rFonts w:asciiTheme="minorHAnsi" w:hAnsiTheme="minorHAnsi" w:cstheme="minorHAnsi"/>
        </w:rPr>
        <w:t>Introduction to Statistics in Sociology</w:t>
      </w:r>
      <w:r w:rsidR="00184399" w:rsidRPr="00E50AD0">
        <w:rPr>
          <w:rFonts w:asciiTheme="minorHAnsi" w:hAnsiTheme="minorHAnsi" w:cstheme="minorHAnsi"/>
        </w:rPr>
        <w:t>)</w:t>
      </w:r>
      <w:r w:rsidR="00D83A8A">
        <w:rPr>
          <w:rFonts w:asciiTheme="minorHAnsi" w:hAnsiTheme="minorHAnsi" w:cstheme="minorHAnsi"/>
        </w:rPr>
        <w:t>,</w:t>
      </w:r>
    </w:p>
    <w:p w14:paraId="42AA22D3" w14:textId="00FCF04E" w:rsidR="00054C2C" w:rsidRPr="00DA7A36" w:rsidRDefault="44E46429" w:rsidP="44E46429">
      <w:pPr>
        <w:ind w:right="540"/>
        <w:rPr>
          <w:rFonts w:asciiTheme="minorHAnsi" w:hAnsiTheme="minorHAnsi" w:cstheme="minorBidi"/>
        </w:rPr>
      </w:pPr>
      <w:r w:rsidRPr="44E46429">
        <w:rPr>
          <w:rFonts w:asciiTheme="minorHAnsi" w:hAnsiTheme="minorHAnsi" w:cstheme="minorBidi"/>
        </w:rPr>
        <w:t>PSY 500 (Statistical Methods Applied to Psychology, Education, and Sociology), or equivalent three semester hours</w:t>
      </w:r>
      <w:bookmarkEnd w:id="109"/>
      <w:r w:rsidRPr="44E46429">
        <w:rPr>
          <w:rFonts w:asciiTheme="minorHAnsi" w:hAnsiTheme="minorHAnsi" w:cstheme="minorBidi"/>
        </w:rPr>
        <w:t xml:space="preserve">. </w:t>
      </w:r>
    </w:p>
    <w:p w14:paraId="1406E12E" w14:textId="77777777" w:rsidR="001550B3" w:rsidRPr="00DA7A36" w:rsidRDefault="001550B3" w:rsidP="00380DF5">
      <w:pPr>
        <w:ind w:right="540"/>
        <w:rPr>
          <w:rFonts w:asciiTheme="minorHAnsi" w:hAnsiTheme="minorHAnsi" w:cstheme="minorHAnsi"/>
        </w:rPr>
      </w:pPr>
    </w:p>
    <w:p w14:paraId="66F96418" w14:textId="6053812A" w:rsidR="00054C2C" w:rsidRPr="00DA7A36" w:rsidRDefault="127C702B" w:rsidP="127C702B">
      <w:pPr>
        <w:ind w:right="540"/>
        <w:rPr>
          <w:rFonts w:asciiTheme="minorHAnsi" w:hAnsiTheme="minorHAnsi" w:cstheme="minorBidi"/>
        </w:rPr>
      </w:pPr>
      <w:r w:rsidRPr="127C702B">
        <w:rPr>
          <w:rFonts w:asciiTheme="minorHAnsi" w:hAnsiTheme="minorHAnsi" w:cstheme="minorBidi"/>
        </w:rPr>
        <w:t>Courses taken to satisfy the statistics requirement</w:t>
      </w:r>
      <w:r w:rsidR="0080111A">
        <w:rPr>
          <w:rFonts w:asciiTheme="minorHAnsi" w:hAnsiTheme="minorHAnsi" w:cstheme="minorBidi"/>
        </w:rPr>
        <w:t xml:space="preserve"> must be taken for a grade (</w:t>
      </w:r>
      <w:r w:rsidR="001C1B8C">
        <w:rPr>
          <w:rFonts w:asciiTheme="minorHAnsi" w:hAnsiTheme="minorHAnsi" w:cstheme="minorBidi"/>
        </w:rPr>
        <w:t xml:space="preserve">and earn a </w:t>
      </w:r>
      <w:r w:rsidR="0080111A">
        <w:rPr>
          <w:rFonts w:asciiTheme="minorHAnsi" w:hAnsiTheme="minorHAnsi" w:cstheme="minorBidi"/>
        </w:rPr>
        <w:t xml:space="preserve">C- or better) and </w:t>
      </w:r>
      <w:r w:rsidRPr="127C702B">
        <w:rPr>
          <w:rFonts w:asciiTheme="minorHAnsi" w:hAnsiTheme="minorHAnsi" w:cstheme="minorBidi"/>
        </w:rPr>
        <w:t xml:space="preserve">do not count towards the 36 credit hours required for the MS. If the student's particular research orientation requires more sophistication in quantitative methods, such further work may be used as an elective to satisfy a portion of the 36 credit hours required for the MS.  </w:t>
      </w:r>
    </w:p>
    <w:p w14:paraId="0881EA61" w14:textId="147328F2" w:rsidR="00F97917" w:rsidRPr="001C1B8C" w:rsidRDefault="004F3855" w:rsidP="00524C42">
      <w:pPr>
        <w:pStyle w:val="Heading3"/>
        <w:rPr>
          <w:rStyle w:val="Heading1Char"/>
          <w:b w:val="0"/>
          <w:bCs/>
          <w:color w:val="auto"/>
          <w:kern w:val="0"/>
          <w:sz w:val="28"/>
          <w:szCs w:val="26"/>
        </w:rPr>
      </w:pPr>
      <w:bookmarkStart w:id="110" w:name="_Toc268771612"/>
      <w:bookmarkStart w:id="111" w:name="_Toc142404026"/>
      <w:r w:rsidRPr="00524C42">
        <w:rPr>
          <w:rStyle w:val="Heading1Char"/>
          <w:b w:val="0"/>
          <w:bCs/>
          <w:color w:val="auto"/>
          <w:kern w:val="0"/>
          <w:sz w:val="28"/>
          <w:szCs w:val="26"/>
        </w:rPr>
        <w:t>4.</w:t>
      </w:r>
      <w:r w:rsidR="00754973" w:rsidRPr="00524C42">
        <w:rPr>
          <w:rStyle w:val="Heading1Char"/>
          <w:b w:val="0"/>
          <w:bCs/>
          <w:color w:val="auto"/>
          <w:kern w:val="0"/>
          <w:sz w:val="28"/>
          <w:szCs w:val="26"/>
        </w:rPr>
        <w:t>1.3</w:t>
      </w:r>
      <w:r w:rsidRPr="00524C42">
        <w:rPr>
          <w:rStyle w:val="Heading1Char"/>
          <w:b w:val="0"/>
          <w:bCs/>
          <w:color w:val="auto"/>
          <w:kern w:val="0"/>
          <w:sz w:val="28"/>
          <w:szCs w:val="26"/>
        </w:rPr>
        <w:t xml:space="preserve"> </w:t>
      </w:r>
      <w:r w:rsidR="00054C2C" w:rsidRPr="00524C42">
        <w:rPr>
          <w:rStyle w:val="Heading1Char"/>
          <w:b w:val="0"/>
          <w:bCs/>
          <w:color w:val="auto"/>
          <w:kern w:val="0"/>
          <w:sz w:val="28"/>
          <w:szCs w:val="26"/>
        </w:rPr>
        <w:t>E</w:t>
      </w:r>
      <w:r w:rsidR="00F97917" w:rsidRPr="00524C42">
        <w:rPr>
          <w:rStyle w:val="Heading1Char"/>
          <w:b w:val="0"/>
          <w:bCs/>
          <w:color w:val="auto"/>
          <w:kern w:val="0"/>
          <w:sz w:val="28"/>
          <w:szCs w:val="26"/>
        </w:rPr>
        <w:t>lectives</w:t>
      </w:r>
      <w:bookmarkEnd w:id="110"/>
      <w:bookmarkEnd w:id="111"/>
    </w:p>
    <w:p w14:paraId="7B092FCD" w14:textId="77777777" w:rsidR="00AD16E8" w:rsidRDefault="00054C2C" w:rsidP="000C0914">
      <w:pPr>
        <w:ind w:right="540"/>
        <w:rPr>
          <w:rFonts w:asciiTheme="minorHAnsi" w:hAnsiTheme="minorHAnsi" w:cstheme="minorHAnsi"/>
          <w:color w:val="000000"/>
        </w:rPr>
      </w:pPr>
      <w:r w:rsidRPr="00DA7A36">
        <w:rPr>
          <w:rFonts w:asciiTheme="minorHAnsi" w:hAnsiTheme="minorHAnsi" w:cstheme="minorHAnsi"/>
          <w:color w:val="000000"/>
        </w:rPr>
        <w:t>The remaining course credits (</w:t>
      </w:r>
      <w:r w:rsidR="00A9409A">
        <w:rPr>
          <w:rFonts w:asciiTheme="minorHAnsi" w:hAnsiTheme="minorHAnsi" w:cstheme="minorHAnsi"/>
          <w:color w:val="000000"/>
        </w:rPr>
        <w:t>18</w:t>
      </w:r>
      <w:r w:rsidRPr="00DA7A36">
        <w:rPr>
          <w:rFonts w:asciiTheme="minorHAnsi" w:hAnsiTheme="minorHAnsi" w:cstheme="minorHAnsi"/>
          <w:color w:val="000000"/>
        </w:rPr>
        <w:t xml:space="preserve"> hours</w:t>
      </w:r>
      <w:r w:rsidR="00AD16E8">
        <w:rPr>
          <w:rFonts w:asciiTheme="minorHAnsi" w:hAnsiTheme="minorHAnsi" w:cstheme="minorHAnsi"/>
          <w:color w:val="000000"/>
        </w:rPr>
        <w:t xml:space="preserve"> in addition to the required courses</w:t>
      </w:r>
      <w:r w:rsidRPr="00DA7A36">
        <w:rPr>
          <w:rFonts w:asciiTheme="minorHAnsi" w:hAnsiTheme="minorHAnsi" w:cstheme="minorHAnsi"/>
          <w:color w:val="000000"/>
        </w:rPr>
        <w:t xml:space="preserve">) will be made up of </w:t>
      </w:r>
      <w:r w:rsidR="00AD16E8">
        <w:rPr>
          <w:rFonts w:asciiTheme="minorHAnsi" w:hAnsiTheme="minorHAnsi" w:cstheme="minorHAnsi"/>
          <w:color w:val="000000"/>
        </w:rPr>
        <w:t xml:space="preserve">additional </w:t>
      </w:r>
      <w:r w:rsidRPr="00DA7A36">
        <w:rPr>
          <w:rFonts w:asciiTheme="minorHAnsi" w:hAnsiTheme="minorHAnsi" w:cstheme="minorHAnsi"/>
          <w:color w:val="000000"/>
        </w:rPr>
        <w:t>core course</w:t>
      </w:r>
      <w:r w:rsidR="007F13AD">
        <w:rPr>
          <w:rFonts w:asciiTheme="minorHAnsi" w:hAnsiTheme="minorHAnsi" w:cstheme="minorHAnsi"/>
          <w:color w:val="000000"/>
        </w:rPr>
        <w:t>s</w:t>
      </w:r>
      <w:r w:rsidRPr="00DA7A36">
        <w:rPr>
          <w:rFonts w:asciiTheme="minorHAnsi" w:hAnsiTheme="minorHAnsi" w:cstheme="minorHAnsi"/>
          <w:color w:val="000000"/>
        </w:rPr>
        <w:t xml:space="preserve"> as needed, 600-level seminars, 590s, and specialty courses outside the department.</w:t>
      </w:r>
      <w:r w:rsidR="00822BF8">
        <w:rPr>
          <w:rFonts w:asciiTheme="minorHAnsi" w:hAnsiTheme="minorHAnsi" w:cstheme="minorHAnsi"/>
          <w:color w:val="000000"/>
        </w:rPr>
        <w:t xml:space="preserve"> For students completing the </w:t>
      </w:r>
      <w:r w:rsidR="006644A2">
        <w:rPr>
          <w:rFonts w:asciiTheme="minorHAnsi" w:hAnsiTheme="minorHAnsi" w:cstheme="minorHAnsi"/>
          <w:color w:val="000000"/>
        </w:rPr>
        <w:t>Non-Thesis Option A (</w:t>
      </w:r>
      <w:r w:rsidR="00822BF8">
        <w:rPr>
          <w:rFonts w:asciiTheme="minorHAnsi" w:hAnsiTheme="minorHAnsi" w:cstheme="minorHAnsi"/>
          <w:color w:val="000000"/>
        </w:rPr>
        <w:t>Applied and Practicing Anthropology</w:t>
      </w:r>
      <w:r w:rsidR="006644A2">
        <w:rPr>
          <w:rFonts w:asciiTheme="minorHAnsi" w:hAnsiTheme="minorHAnsi" w:cstheme="minorHAnsi"/>
          <w:color w:val="000000"/>
        </w:rPr>
        <w:t>)</w:t>
      </w:r>
      <w:r w:rsidR="00822BF8">
        <w:rPr>
          <w:rFonts w:asciiTheme="minorHAnsi" w:hAnsiTheme="minorHAnsi" w:cstheme="minorHAnsi"/>
          <w:color w:val="000000"/>
        </w:rPr>
        <w:t>, courses in the student’s strategic focus area, as available, and additional 590s, other 500 or 600-level courses</w:t>
      </w:r>
      <w:r w:rsidR="00232A1B">
        <w:rPr>
          <w:rFonts w:asciiTheme="minorHAnsi" w:hAnsiTheme="minorHAnsi" w:cstheme="minorHAnsi"/>
          <w:color w:val="000000"/>
        </w:rPr>
        <w:t xml:space="preserve"> may be taken</w:t>
      </w:r>
      <w:r w:rsidR="00822BF8">
        <w:rPr>
          <w:rFonts w:asciiTheme="minorHAnsi" w:hAnsiTheme="minorHAnsi" w:cstheme="minorHAnsi"/>
          <w:color w:val="000000"/>
        </w:rPr>
        <w:t>, including methods and specialty courses outside the department.</w:t>
      </w:r>
    </w:p>
    <w:p w14:paraId="2A7BBDE4" w14:textId="43842F05" w:rsidR="00AD16E8" w:rsidRPr="007559EE" w:rsidRDefault="004F3855" w:rsidP="001C1B8C">
      <w:pPr>
        <w:pStyle w:val="Heading3"/>
        <w:rPr>
          <w:rFonts w:cstheme="minorHAnsi"/>
          <w:color w:val="000000"/>
          <w:szCs w:val="24"/>
        </w:rPr>
      </w:pPr>
      <w:bookmarkStart w:id="112" w:name="_Toc142404027"/>
      <w:r>
        <w:t>4.</w:t>
      </w:r>
      <w:r w:rsidR="00754973">
        <w:t>1.4</w:t>
      </w:r>
      <w:r>
        <w:t xml:space="preserve"> </w:t>
      </w:r>
      <w:r w:rsidR="00AD16E8" w:rsidRPr="007559EE">
        <w:t>Research Hours</w:t>
      </w:r>
      <w:bookmarkEnd w:id="112"/>
    </w:p>
    <w:p w14:paraId="68309563" w14:textId="27B817A9" w:rsidR="000C0914" w:rsidRDefault="007559EE" w:rsidP="00380DF5">
      <w:pPr>
        <w:ind w:right="540"/>
        <w:rPr>
          <w:rFonts w:asciiTheme="minorHAnsi" w:hAnsiTheme="minorHAnsi" w:cstheme="minorHAnsi"/>
          <w:color w:val="000000"/>
        </w:rPr>
      </w:pPr>
      <w:r>
        <w:rPr>
          <w:rFonts w:asciiTheme="minorHAnsi" w:hAnsiTheme="minorHAnsi" w:cstheme="minorHAnsi"/>
          <w:color w:val="000000"/>
        </w:rPr>
        <w:t xml:space="preserve">Within the 36 credits required for the </w:t>
      </w:r>
      <w:r w:rsidR="00006807">
        <w:rPr>
          <w:rFonts w:asciiTheme="minorHAnsi" w:hAnsiTheme="minorHAnsi" w:cstheme="minorHAnsi"/>
          <w:color w:val="000000"/>
        </w:rPr>
        <w:t xml:space="preserve">MS </w:t>
      </w:r>
      <w:r w:rsidR="00F446B2">
        <w:rPr>
          <w:rFonts w:asciiTheme="minorHAnsi" w:hAnsiTheme="minorHAnsi" w:cstheme="minorHAnsi"/>
          <w:color w:val="000000"/>
        </w:rPr>
        <w:t>degree</w:t>
      </w:r>
      <w:r>
        <w:rPr>
          <w:rFonts w:asciiTheme="minorHAnsi" w:hAnsiTheme="minorHAnsi" w:cstheme="minorHAnsi"/>
          <w:color w:val="000000"/>
        </w:rPr>
        <w:t xml:space="preserve">, </w:t>
      </w:r>
      <w:r w:rsidR="00456AAB">
        <w:rPr>
          <w:rFonts w:asciiTheme="minorHAnsi" w:hAnsiTheme="minorHAnsi" w:cstheme="minorHAnsi"/>
          <w:color w:val="000000"/>
        </w:rPr>
        <w:t>MS Thesis</w:t>
      </w:r>
      <w:r w:rsidR="000C0914" w:rsidRPr="00DA7A36">
        <w:rPr>
          <w:rFonts w:asciiTheme="minorHAnsi" w:hAnsiTheme="minorHAnsi" w:cstheme="minorHAnsi"/>
          <w:color w:val="000000"/>
        </w:rPr>
        <w:t xml:space="preserve"> students </w:t>
      </w:r>
      <w:r w:rsidR="00AD16E8">
        <w:rPr>
          <w:rFonts w:asciiTheme="minorHAnsi" w:hAnsiTheme="minorHAnsi" w:cstheme="minorHAnsi"/>
          <w:color w:val="000000"/>
        </w:rPr>
        <w:t xml:space="preserve">may </w:t>
      </w:r>
      <w:r w:rsidR="000C0914" w:rsidRPr="00DA7A36">
        <w:rPr>
          <w:rFonts w:asciiTheme="minorHAnsi" w:hAnsiTheme="minorHAnsi" w:cstheme="minorHAnsi"/>
          <w:color w:val="000000"/>
        </w:rPr>
        <w:t xml:space="preserve">include up to </w:t>
      </w:r>
      <w:r w:rsidR="001053F4">
        <w:rPr>
          <w:rFonts w:asciiTheme="minorHAnsi" w:hAnsiTheme="minorHAnsi" w:cstheme="minorHAnsi"/>
          <w:color w:val="000000"/>
        </w:rPr>
        <w:t>six</w:t>
      </w:r>
      <w:r w:rsidR="000C0914" w:rsidRPr="00DA7A36">
        <w:rPr>
          <w:rFonts w:asciiTheme="minorHAnsi" w:hAnsiTheme="minorHAnsi" w:cstheme="minorHAnsi"/>
          <w:color w:val="000000"/>
        </w:rPr>
        <w:t xml:space="preserve"> credits of thesis </w:t>
      </w:r>
      <w:r w:rsidR="00006807">
        <w:rPr>
          <w:rFonts w:asciiTheme="minorHAnsi" w:hAnsiTheme="minorHAnsi" w:cstheme="minorHAnsi"/>
          <w:color w:val="000000"/>
        </w:rPr>
        <w:t>MS</w:t>
      </w:r>
      <w:r w:rsidR="00006807" w:rsidRPr="00DA7A36">
        <w:rPr>
          <w:rFonts w:asciiTheme="minorHAnsi" w:hAnsiTheme="minorHAnsi" w:cstheme="minorHAnsi"/>
          <w:color w:val="000000"/>
        </w:rPr>
        <w:t xml:space="preserve"> </w:t>
      </w:r>
      <w:r w:rsidR="000C0914" w:rsidRPr="00DA7A36">
        <w:rPr>
          <w:rFonts w:asciiTheme="minorHAnsi" w:hAnsiTheme="minorHAnsi" w:cstheme="minorHAnsi"/>
          <w:color w:val="000000"/>
        </w:rPr>
        <w:t xml:space="preserve">directed thesis research to substitute for </w:t>
      </w:r>
      <w:r w:rsidR="000C0914">
        <w:rPr>
          <w:rFonts w:asciiTheme="minorHAnsi" w:hAnsiTheme="minorHAnsi" w:cstheme="minorHAnsi"/>
          <w:color w:val="000000"/>
        </w:rPr>
        <w:t xml:space="preserve">some of the elective </w:t>
      </w:r>
      <w:r w:rsidR="000C0914" w:rsidRPr="00DA7A36">
        <w:rPr>
          <w:rFonts w:asciiTheme="minorHAnsi" w:hAnsiTheme="minorHAnsi" w:cstheme="minorHAnsi"/>
          <w:color w:val="000000"/>
        </w:rPr>
        <w:t xml:space="preserve">courses on their plan of studies. Non-thesis MS option students may only take up to </w:t>
      </w:r>
      <w:r w:rsidR="001053F4">
        <w:rPr>
          <w:rFonts w:asciiTheme="minorHAnsi" w:hAnsiTheme="minorHAnsi" w:cstheme="minorHAnsi"/>
          <w:color w:val="000000"/>
        </w:rPr>
        <w:t>six</w:t>
      </w:r>
      <w:r w:rsidR="001053F4" w:rsidRPr="00DA7A36">
        <w:rPr>
          <w:rFonts w:asciiTheme="minorHAnsi" w:hAnsiTheme="minorHAnsi" w:cstheme="minorHAnsi"/>
          <w:color w:val="000000"/>
        </w:rPr>
        <w:t xml:space="preserve"> </w:t>
      </w:r>
      <w:r w:rsidR="000C0914" w:rsidRPr="00DA7A36">
        <w:rPr>
          <w:rFonts w:asciiTheme="minorHAnsi" w:hAnsiTheme="minorHAnsi" w:cstheme="minorHAnsi"/>
          <w:color w:val="000000"/>
        </w:rPr>
        <w:t xml:space="preserve">directed research credits and must take </w:t>
      </w:r>
      <w:r w:rsidR="001053F4">
        <w:rPr>
          <w:rFonts w:asciiTheme="minorHAnsi" w:hAnsiTheme="minorHAnsi" w:cstheme="minorHAnsi"/>
        </w:rPr>
        <w:t>six</w:t>
      </w:r>
      <w:r w:rsidR="001053F4" w:rsidRPr="00DA7A36">
        <w:rPr>
          <w:rFonts w:asciiTheme="minorHAnsi" w:hAnsiTheme="minorHAnsi" w:cstheme="minorHAnsi"/>
        </w:rPr>
        <w:t xml:space="preserve"> </w:t>
      </w:r>
      <w:r w:rsidR="000C0914" w:rsidRPr="00DA7A36">
        <w:rPr>
          <w:rFonts w:asciiTheme="minorHAnsi" w:hAnsiTheme="minorHAnsi" w:cstheme="minorHAnsi"/>
        </w:rPr>
        <w:t xml:space="preserve">additional hours of coursework in methods, </w:t>
      </w:r>
      <w:proofErr w:type="gramStart"/>
      <w:r w:rsidR="000C0914" w:rsidRPr="00DA7A36">
        <w:rPr>
          <w:rFonts w:asciiTheme="minorHAnsi" w:hAnsiTheme="minorHAnsi" w:cstheme="minorHAnsi"/>
        </w:rPr>
        <w:t>statistics</w:t>
      </w:r>
      <w:proofErr w:type="gramEnd"/>
      <w:r w:rsidR="000C0914" w:rsidRPr="00DA7A36">
        <w:rPr>
          <w:rFonts w:asciiTheme="minorHAnsi" w:hAnsiTheme="minorHAnsi" w:cstheme="minorHAnsi"/>
        </w:rPr>
        <w:t xml:space="preserve"> or applied training.</w:t>
      </w:r>
      <w:r w:rsidR="004D0E88">
        <w:rPr>
          <w:rFonts w:asciiTheme="minorHAnsi" w:hAnsiTheme="minorHAnsi" w:cstheme="minorHAnsi"/>
        </w:rPr>
        <w:t xml:space="preserve"> To register for research hours, students must complete an agreement with their </w:t>
      </w:r>
      <w:r w:rsidR="004D552A">
        <w:rPr>
          <w:rFonts w:asciiTheme="minorHAnsi" w:hAnsiTheme="minorHAnsi" w:cstheme="minorHAnsi"/>
        </w:rPr>
        <w:t>major professor</w:t>
      </w:r>
      <w:r w:rsidR="004D0E88" w:rsidRPr="004D0E88">
        <w:rPr>
          <w:rFonts w:asciiTheme="minorHAnsi" w:hAnsiTheme="minorHAnsi" w:cstheme="minorHAnsi"/>
        </w:rPr>
        <w:t xml:space="preserve"> regarding expectations of work to be completed for the semester.</w:t>
      </w:r>
      <w:r w:rsidR="004D0E88">
        <w:rPr>
          <w:rFonts w:asciiTheme="minorHAnsi" w:hAnsiTheme="minorHAnsi" w:cstheme="minorHAnsi"/>
        </w:rPr>
        <w:t xml:space="preserve"> The template available in </w:t>
      </w:r>
      <w:hyperlink w:anchor="_Appendix_D:_Template" w:history="1">
        <w:r w:rsidR="004D0E88" w:rsidRPr="00F62649">
          <w:rPr>
            <w:rStyle w:val="Hyperlink"/>
            <w:rFonts w:asciiTheme="minorHAnsi" w:hAnsiTheme="minorHAnsi" w:cstheme="minorHAnsi"/>
          </w:rPr>
          <w:t xml:space="preserve">Appendix </w:t>
        </w:r>
        <w:r w:rsidR="00F65067" w:rsidRPr="00F62649">
          <w:rPr>
            <w:rStyle w:val="Hyperlink"/>
            <w:rFonts w:asciiTheme="minorHAnsi" w:hAnsiTheme="minorHAnsi" w:cstheme="minorHAnsi"/>
          </w:rPr>
          <w:t>D</w:t>
        </w:r>
      </w:hyperlink>
      <w:r w:rsidR="004D0E88">
        <w:rPr>
          <w:rFonts w:asciiTheme="minorHAnsi" w:hAnsiTheme="minorHAnsi" w:cstheme="minorHAnsi"/>
        </w:rPr>
        <w:t xml:space="preserve"> should be used and the request needs to be submitted to the </w:t>
      </w:r>
      <w:r w:rsidR="0044774F">
        <w:rPr>
          <w:rFonts w:asciiTheme="minorHAnsi" w:hAnsiTheme="minorHAnsi" w:cstheme="minorHAnsi"/>
        </w:rPr>
        <w:t>Academic Program Manager</w:t>
      </w:r>
      <w:r w:rsidR="00FA1FE9">
        <w:rPr>
          <w:rFonts w:asciiTheme="minorHAnsi" w:hAnsiTheme="minorHAnsi" w:cstheme="minorHAnsi"/>
        </w:rPr>
        <w:t xml:space="preserve"> </w:t>
      </w:r>
      <w:r w:rsidR="004D0E88">
        <w:rPr>
          <w:rFonts w:asciiTheme="minorHAnsi" w:hAnsiTheme="minorHAnsi" w:cstheme="minorHAnsi"/>
        </w:rPr>
        <w:t>before the start of the semester.</w:t>
      </w:r>
    </w:p>
    <w:p w14:paraId="2ADFF4B2" w14:textId="7C513C40" w:rsidR="00AD16E8" w:rsidRPr="00606277" w:rsidRDefault="004F3855" w:rsidP="001C1B8C">
      <w:pPr>
        <w:pStyle w:val="Heading3"/>
      </w:pPr>
      <w:bookmarkStart w:id="113" w:name="_Toc142404028"/>
      <w:r>
        <w:t>4.</w:t>
      </w:r>
      <w:r w:rsidR="00754973">
        <w:t>1.5</w:t>
      </w:r>
      <w:r>
        <w:t xml:space="preserve"> </w:t>
      </w:r>
      <w:r w:rsidR="00AD16E8" w:rsidRPr="00606277">
        <w:t xml:space="preserve">Course </w:t>
      </w:r>
      <w:r w:rsidR="00AD16E8">
        <w:t>Waivers/</w:t>
      </w:r>
      <w:r w:rsidR="00AD16E8" w:rsidRPr="00606277">
        <w:t>Substitutions</w:t>
      </w:r>
      <w:bookmarkEnd w:id="113"/>
    </w:p>
    <w:p w14:paraId="6CBB228F" w14:textId="5FA3AB75" w:rsidR="00AD16E8" w:rsidRDefault="000C0914" w:rsidP="00380DF5">
      <w:pPr>
        <w:pStyle w:val="PlainText"/>
        <w:ind w:right="540"/>
        <w:rPr>
          <w:rFonts w:asciiTheme="minorHAnsi" w:hAnsiTheme="minorHAnsi" w:cstheme="minorHAnsi"/>
          <w:sz w:val="24"/>
          <w:szCs w:val="24"/>
        </w:rPr>
      </w:pPr>
      <w:r w:rsidRPr="00606277">
        <w:rPr>
          <w:rFonts w:asciiTheme="minorHAnsi" w:hAnsiTheme="minorHAnsi" w:cstheme="minorHAnsi"/>
          <w:sz w:val="24"/>
          <w:szCs w:val="24"/>
        </w:rPr>
        <w:t xml:space="preserve">Students who feel they have already met some of the Purdue MS course requirements while a graduate student in another program should discuss with their </w:t>
      </w:r>
      <w:r w:rsidR="00316696">
        <w:rPr>
          <w:rFonts w:asciiTheme="minorHAnsi" w:hAnsiTheme="minorHAnsi" w:cstheme="minorHAnsi"/>
          <w:sz w:val="24"/>
          <w:szCs w:val="24"/>
        </w:rPr>
        <w:t>major professor</w:t>
      </w:r>
      <w:r w:rsidRPr="00606277">
        <w:rPr>
          <w:rFonts w:asciiTheme="minorHAnsi" w:hAnsiTheme="minorHAnsi" w:cstheme="minorHAnsi"/>
          <w:sz w:val="24"/>
          <w:szCs w:val="24"/>
        </w:rPr>
        <w:t xml:space="preserve"> whether it is appropriate to request a waiver and approval from the graduate program office to use a limited number of these non-Purdue courses on their Purdue Plan of Study.</w:t>
      </w:r>
    </w:p>
    <w:p w14:paraId="65EC60A8" w14:textId="3845055E" w:rsidR="000F7431" w:rsidRDefault="000F7431" w:rsidP="00380DF5">
      <w:pPr>
        <w:pStyle w:val="PlainText"/>
        <w:ind w:right="540"/>
        <w:rPr>
          <w:rFonts w:asciiTheme="minorHAnsi" w:hAnsiTheme="minorHAnsi" w:cstheme="minorHAnsi"/>
          <w:sz w:val="24"/>
          <w:szCs w:val="24"/>
        </w:rPr>
      </w:pPr>
    </w:p>
    <w:p w14:paraId="754150BF" w14:textId="72D2408A" w:rsidR="00EA3018" w:rsidRDefault="44E46429" w:rsidP="44E46429">
      <w:pPr>
        <w:ind w:right="540"/>
        <w:rPr>
          <w:rFonts w:asciiTheme="minorHAnsi" w:hAnsiTheme="minorHAnsi" w:cstheme="minorBidi"/>
        </w:rPr>
      </w:pPr>
      <w:r w:rsidRPr="44E46429">
        <w:rPr>
          <w:rFonts w:asciiTheme="minorHAnsi" w:hAnsiTheme="minorHAnsi" w:cstheme="minorBidi"/>
        </w:rPr>
        <w:t xml:space="preserve">For the courses to meet transfer requirements, and to be eligible to listed on the Plan of Study as transfer, they must be graduate-level courses which have not been used for a degree at any institution; a B- or better (or equivalent) was earned for the course; and less than a five-year gap exists between the student’s last graduate course at the other institution and the beginning of the graduate program at </w:t>
      </w:r>
      <w:r w:rsidRPr="44E46429">
        <w:rPr>
          <w:rFonts w:asciiTheme="minorHAnsi" w:hAnsiTheme="minorHAnsi" w:cstheme="minorBidi"/>
        </w:rPr>
        <w:lastRenderedPageBreak/>
        <w:t>Purdue. Students must also provide official transcripts to the Graduate School, as well as consult with their major professor.</w:t>
      </w:r>
    </w:p>
    <w:p w14:paraId="7ECC4DB9" w14:textId="77777777" w:rsidR="0062198C" w:rsidRDefault="0062198C" w:rsidP="44E46429">
      <w:pPr>
        <w:ind w:right="540"/>
        <w:rPr>
          <w:rFonts w:asciiTheme="minorHAnsi" w:hAnsiTheme="minorHAnsi" w:cstheme="minorBidi"/>
          <w:color w:val="000000"/>
        </w:rPr>
      </w:pPr>
    </w:p>
    <w:p w14:paraId="65C3A2A0" w14:textId="77777777" w:rsidR="00A55876" w:rsidRPr="00DA7A36" w:rsidRDefault="00A55876" w:rsidP="00380DF5">
      <w:pPr>
        <w:ind w:right="540"/>
        <w:rPr>
          <w:rFonts w:asciiTheme="minorHAnsi" w:hAnsiTheme="minorHAnsi" w:cstheme="minorHAnsi"/>
          <w:color w:val="000000"/>
        </w:rPr>
      </w:pPr>
      <w:r w:rsidRPr="00DA7A36">
        <w:rPr>
          <w:rFonts w:asciiTheme="minorHAnsi" w:hAnsiTheme="minorHAnsi" w:cstheme="minorHAnsi"/>
          <w:color w:val="000000"/>
        </w:rPr>
        <w:t>SAMPLE MS</w:t>
      </w:r>
      <w:r w:rsidR="00B27D9A">
        <w:rPr>
          <w:rFonts w:asciiTheme="minorHAnsi" w:hAnsiTheme="minorHAnsi" w:cstheme="minorHAnsi"/>
          <w:color w:val="000000"/>
        </w:rPr>
        <w:t xml:space="preserve"> PROGRAM FIRST AND SECOND YEARS</w:t>
      </w:r>
      <w:r w:rsidRPr="00DA7A36">
        <w:rPr>
          <w:rFonts w:asciiTheme="minorHAnsi" w:hAnsiTheme="minorHAnsi" w:cstheme="minorHAnsi"/>
          <w:color w:val="000000"/>
        </w:rPr>
        <w:t xml:space="preserve"> (MS = minimum 36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A55876" w:rsidRPr="00C506CD" w14:paraId="1840DFB9" w14:textId="77777777" w:rsidTr="44E46429">
        <w:tc>
          <w:tcPr>
            <w:tcW w:w="2214" w:type="dxa"/>
          </w:tcPr>
          <w:p w14:paraId="1D42BC0E" w14:textId="77777777" w:rsidR="00A55876" w:rsidRPr="00C506CD" w:rsidRDefault="00A55876" w:rsidP="00380DF5">
            <w:pPr>
              <w:ind w:right="540"/>
              <w:rPr>
                <w:rFonts w:asciiTheme="minorHAnsi" w:hAnsiTheme="minorHAnsi" w:cstheme="minorHAnsi"/>
                <w:b/>
                <w:color w:val="000000"/>
                <w:sz w:val="20"/>
              </w:rPr>
            </w:pPr>
            <w:r w:rsidRPr="00C506CD">
              <w:rPr>
                <w:rFonts w:asciiTheme="minorHAnsi" w:hAnsiTheme="minorHAnsi" w:cstheme="minorHAnsi"/>
                <w:b/>
                <w:color w:val="000000"/>
                <w:sz w:val="20"/>
              </w:rPr>
              <w:t>FIRST SEMESTER</w:t>
            </w:r>
          </w:p>
        </w:tc>
        <w:tc>
          <w:tcPr>
            <w:tcW w:w="2214" w:type="dxa"/>
          </w:tcPr>
          <w:p w14:paraId="24351617" w14:textId="77777777" w:rsidR="00A55876" w:rsidRPr="00C506CD" w:rsidRDefault="00A55876" w:rsidP="00380DF5">
            <w:pPr>
              <w:ind w:right="540"/>
              <w:rPr>
                <w:rFonts w:asciiTheme="minorHAnsi" w:hAnsiTheme="minorHAnsi" w:cstheme="minorHAnsi"/>
                <w:b/>
                <w:color w:val="000000"/>
                <w:sz w:val="20"/>
              </w:rPr>
            </w:pPr>
            <w:r w:rsidRPr="00C506CD">
              <w:rPr>
                <w:rFonts w:asciiTheme="minorHAnsi" w:hAnsiTheme="minorHAnsi" w:cstheme="minorHAnsi"/>
                <w:b/>
                <w:color w:val="000000"/>
                <w:sz w:val="20"/>
              </w:rPr>
              <w:t>SECOND SEMESTER</w:t>
            </w:r>
          </w:p>
        </w:tc>
        <w:tc>
          <w:tcPr>
            <w:tcW w:w="2214" w:type="dxa"/>
          </w:tcPr>
          <w:p w14:paraId="239D4241" w14:textId="77777777" w:rsidR="00A55876" w:rsidRPr="00C506CD" w:rsidRDefault="00A55876" w:rsidP="00380DF5">
            <w:pPr>
              <w:ind w:right="540"/>
              <w:rPr>
                <w:rFonts w:asciiTheme="minorHAnsi" w:hAnsiTheme="minorHAnsi" w:cstheme="minorHAnsi"/>
                <w:b/>
                <w:color w:val="000000"/>
                <w:sz w:val="20"/>
              </w:rPr>
            </w:pPr>
            <w:r w:rsidRPr="00C506CD">
              <w:rPr>
                <w:rFonts w:asciiTheme="minorHAnsi" w:hAnsiTheme="minorHAnsi" w:cstheme="minorHAnsi"/>
                <w:b/>
                <w:color w:val="000000"/>
                <w:sz w:val="20"/>
              </w:rPr>
              <w:t>THIRD SEMESTER</w:t>
            </w:r>
          </w:p>
        </w:tc>
        <w:tc>
          <w:tcPr>
            <w:tcW w:w="2214" w:type="dxa"/>
          </w:tcPr>
          <w:p w14:paraId="63037F8B" w14:textId="77777777" w:rsidR="00A55876" w:rsidRPr="00C506CD" w:rsidRDefault="00A55876" w:rsidP="00380DF5">
            <w:pPr>
              <w:ind w:right="540"/>
              <w:rPr>
                <w:rFonts w:asciiTheme="minorHAnsi" w:hAnsiTheme="minorHAnsi" w:cstheme="minorHAnsi"/>
                <w:b/>
                <w:color w:val="000000"/>
                <w:sz w:val="20"/>
              </w:rPr>
            </w:pPr>
            <w:r w:rsidRPr="00C506CD">
              <w:rPr>
                <w:rFonts w:asciiTheme="minorHAnsi" w:hAnsiTheme="minorHAnsi" w:cstheme="minorHAnsi"/>
                <w:b/>
                <w:color w:val="000000"/>
                <w:sz w:val="20"/>
              </w:rPr>
              <w:t>FOURTH SEMESTER</w:t>
            </w:r>
          </w:p>
        </w:tc>
      </w:tr>
      <w:tr w:rsidR="00A55876" w:rsidRPr="00C506CD" w14:paraId="563F17BB" w14:textId="77777777" w:rsidTr="44E46429">
        <w:tc>
          <w:tcPr>
            <w:tcW w:w="2214" w:type="dxa"/>
          </w:tcPr>
          <w:p w14:paraId="0BD38916" w14:textId="434B4C35" w:rsidR="00A55876" w:rsidRPr="00C506CD" w:rsidRDefault="00A55876"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C</w:t>
            </w:r>
            <w:r w:rsidR="00182107" w:rsidRPr="00C506CD">
              <w:rPr>
                <w:rFonts w:asciiTheme="minorHAnsi" w:hAnsiTheme="minorHAnsi" w:cstheme="minorHAnsi"/>
                <w:color w:val="000000"/>
                <w:sz w:val="20"/>
              </w:rPr>
              <w:t>ore</w:t>
            </w:r>
            <w:r w:rsidRPr="00C506CD">
              <w:rPr>
                <w:rFonts w:asciiTheme="minorHAnsi" w:hAnsiTheme="minorHAnsi" w:cstheme="minorHAnsi"/>
                <w:color w:val="000000"/>
                <w:sz w:val="20"/>
              </w:rPr>
              <w:t xml:space="preserve"> </w:t>
            </w:r>
          </w:p>
        </w:tc>
        <w:tc>
          <w:tcPr>
            <w:tcW w:w="2214" w:type="dxa"/>
          </w:tcPr>
          <w:p w14:paraId="4D3ED267" w14:textId="25E9B09A" w:rsidR="00A55876" w:rsidRPr="00C506CD" w:rsidRDefault="002876B0"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 xml:space="preserve">600-level </w:t>
            </w:r>
            <w:r w:rsidR="00762D5F" w:rsidRPr="00C506CD">
              <w:rPr>
                <w:rFonts w:asciiTheme="minorHAnsi" w:hAnsiTheme="minorHAnsi" w:cstheme="minorHAnsi"/>
                <w:color w:val="000000"/>
                <w:sz w:val="20"/>
              </w:rPr>
              <w:t xml:space="preserve">Seminar </w:t>
            </w:r>
            <w:r w:rsidR="00A55876" w:rsidRPr="00C506CD">
              <w:rPr>
                <w:rFonts w:asciiTheme="minorHAnsi" w:hAnsiTheme="minorHAnsi" w:cstheme="minorHAnsi"/>
                <w:color w:val="000000"/>
                <w:sz w:val="20"/>
              </w:rPr>
              <w:t>or C</w:t>
            </w:r>
            <w:r w:rsidR="00182107" w:rsidRPr="00C506CD">
              <w:rPr>
                <w:rFonts w:asciiTheme="minorHAnsi" w:hAnsiTheme="minorHAnsi" w:cstheme="minorHAnsi"/>
                <w:color w:val="000000"/>
                <w:sz w:val="20"/>
              </w:rPr>
              <w:t>ore</w:t>
            </w:r>
            <w:r w:rsidR="004B1761">
              <w:rPr>
                <w:rFonts w:asciiTheme="minorHAnsi" w:hAnsiTheme="minorHAnsi" w:cstheme="minorHAnsi"/>
                <w:color w:val="000000"/>
                <w:sz w:val="20"/>
              </w:rPr>
              <w:t>, if needed</w:t>
            </w:r>
          </w:p>
        </w:tc>
        <w:tc>
          <w:tcPr>
            <w:tcW w:w="2214" w:type="dxa"/>
          </w:tcPr>
          <w:p w14:paraId="7E1AA935" w14:textId="6392AA93" w:rsidR="00A55876" w:rsidRPr="00C506CD" w:rsidRDefault="00A55876"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C</w:t>
            </w:r>
            <w:r w:rsidR="00182107" w:rsidRPr="00C506CD">
              <w:rPr>
                <w:rFonts w:asciiTheme="minorHAnsi" w:hAnsiTheme="minorHAnsi" w:cstheme="minorHAnsi"/>
                <w:color w:val="000000"/>
                <w:sz w:val="20"/>
              </w:rPr>
              <w:t>ore</w:t>
            </w:r>
            <w:r w:rsidR="004B1761">
              <w:rPr>
                <w:rFonts w:asciiTheme="minorHAnsi" w:hAnsiTheme="minorHAnsi" w:cstheme="minorHAnsi"/>
                <w:color w:val="000000"/>
                <w:sz w:val="20"/>
              </w:rPr>
              <w:t>, if needed,</w:t>
            </w:r>
            <w:r w:rsidR="002876B0" w:rsidRPr="00C506CD">
              <w:rPr>
                <w:rFonts w:asciiTheme="minorHAnsi" w:hAnsiTheme="minorHAnsi" w:cstheme="minorHAnsi"/>
                <w:color w:val="000000"/>
                <w:sz w:val="20"/>
              </w:rPr>
              <w:t xml:space="preserve"> </w:t>
            </w:r>
            <w:r w:rsidRPr="00C506CD">
              <w:rPr>
                <w:rFonts w:asciiTheme="minorHAnsi" w:hAnsiTheme="minorHAnsi" w:cstheme="minorHAnsi"/>
                <w:color w:val="000000"/>
                <w:sz w:val="20"/>
              </w:rPr>
              <w:t>or Seminar</w:t>
            </w:r>
          </w:p>
        </w:tc>
        <w:tc>
          <w:tcPr>
            <w:tcW w:w="2214" w:type="dxa"/>
          </w:tcPr>
          <w:p w14:paraId="5FDA56C1" w14:textId="651E019A" w:rsidR="00A55876" w:rsidRPr="00C506CD" w:rsidRDefault="00A55876" w:rsidP="00762D5F">
            <w:pPr>
              <w:ind w:right="540"/>
              <w:rPr>
                <w:rFonts w:asciiTheme="minorHAnsi" w:hAnsiTheme="minorHAnsi" w:cstheme="minorHAnsi"/>
                <w:color w:val="000000"/>
                <w:sz w:val="20"/>
              </w:rPr>
            </w:pPr>
            <w:r w:rsidRPr="00C506CD">
              <w:rPr>
                <w:rFonts w:asciiTheme="minorHAnsi" w:hAnsiTheme="minorHAnsi" w:cstheme="minorHAnsi"/>
                <w:color w:val="000000"/>
                <w:sz w:val="20"/>
              </w:rPr>
              <w:t>E</w:t>
            </w:r>
            <w:r w:rsidR="00182107" w:rsidRPr="00C506CD">
              <w:rPr>
                <w:rFonts w:asciiTheme="minorHAnsi" w:hAnsiTheme="minorHAnsi" w:cstheme="minorHAnsi"/>
                <w:color w:val="000000"/>
                <w:sz w:val="20"/>
              </w:rPr>
              <w:t>lective</w:t>
            </w:r>
            <w:r w:rsidR="00762D5F" w:rsidRPr="00C506CD">
              <w:rPr>
                <w:rFonts w:asciiTheme="minorHAnsi" w:hAnsiTheme="minorHAnsi" w:cstheme="minorHAnsi"/>
                <w:color w:val="000000"/>
                <w:sz w:val="20"/>
              </w:rPr>
              <w:t xml:space="preserve"> or stats/methods for </w:t>
            </w:r>
            <w:r w:rsidR="00456AAB">
              <w:rPr>
                <w:rFonts w:asciiTheme="minorHAnsi" w:hAnsiTheme="minorHAnsi" w:cstheme="minorHAnsi"/>
                <w:color w:val="000000"/>
                <w:sz w:val="20"/>
              </w:rPr>
              <w:t>Non-Thesis</w:t>
            </w:r>
            <w:r w:rsidR="00762D5F" w:rsidRPr="00C506CD">
              <w:rPr>
                <w:rFonts w:asciiTheme="minorHAnsi" w:hAnsiTheme="minorHAnsi" w:cstheme="minorHAnsi"/>
                <w:color w:val="000000"/>
                <w:sz w:val="20"/>
              </w:rPr>
              <w:t xml:space="preserve"> MS</w:t>
            </w:r>
          </w:p>
        </w:tc>
      </w:tr>
      <w:tr w:rsidR="00A55876" w:rsidRPr="00C506CD" w14:paraId="49E6E433" w14:textId="77777777" w:rsidTr="44E46429">
        <w:tc>
          <w:tcPr>
            <w:tcW w:w="2214" w:type="dxa"/>
          </w:tcPr>
          <w:p w14:paraId="4D7E572C" w14:textId="77777777" w:rsidR="00A55876" w:rsidRPr="00C506CD" w:rsidRDefault="00A55876"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C</w:t>
            </w:r>
            <w:r w:rsidR="00182107" w:rsidRPr="00C506CD">
              <w:rPr>
                <w:rFonts w:asciiTheme="minorHAnsi" w:hAnsiTheme="minorHAnsi" w:cstheme="minorHAnsi"/>
                <w:color w:val="000000"/>
                <w:sz w:val="20"/>
              </w:rPr>
              <w:t>ore</w:t>
            </w:r>
            <w:r w:rsidRPr="00C506CD">
              <w:rPr>
                <w:rFonts w:asciiTheme="minorHAnsi" w:hAnsiTheme="minorHAnsi" w:cstheme="minorHAnsi"/>
                <w:color w:val="000000"/>
                <w:sz w:val="20"/>
              </w:rPr>
              <w:t xml:space="preserve"> B</w:t>
            </w:r>
            <w:r w:rsidR="006C3A0C" w:rsidRPr="00C506CD">
              <w:rPr>
                <w:rFonts w:asciiTheme="minorHAnsi" w:hAnsiTheme="minorHAnsi" w:cstheme="minorHAnsi"/>
                <w:color w:val="000000"/>
                <w:sz w:val="20"/>
              </w:rPr>
              <w:t xml:space="preserve"> or Methods</w:t>
            </w:r>
          </w:p>
        </w:tc>
        <w:tc>
          <w:tcPr>
            <w:tcW w:w="2214" w:type="dxa"/>
          </w:tcPr>
          <w:p w14:paraId="02E2FE97" w14:textId="0CA6BA06" w:rsidR="00A55876" w:rsidRPr="00C506CD" w:rsidRDefault="006C3A0C"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 xml:space="preserve">Core or </w:t>
            </w:r>
            <w:r w:rsidR="007D3264" w:rsidRPr="00C506CD">
              <w:rPr>
                <w:rFonts w:asciiTheme="minorHAnsi" w:hAnsiTheme="minorHAnsi" w:cstheme="minorHAnsi"/>
                <w:color w:val="000000"/>
                <w:sz w:val="20"/>
              </w:rPr>
              <w:t>Methods</w:t>
            </w:r>
          </w:p>
        </w:tc>
        <w:tc>
          <w:tcPr>
            <w:tcW w:w="2214" w:type="dxa"/>
          </w:tcPr>
          <w:p w14:paraId="594DA4E5" w14:textId="77777777" w:rsidR="00A55876" w:rsidRPr="00C506CD" w:rsidRDefault="00A55876" w:rsidP="00762D5F">
            <w:pPr>
              <w:ind w:right="540"/>
              <w:rPr>
                <w:rFonts w:asciiTheme="minorHAnsi" w:hAnsiTheme="minorHAnsi" w:cstheme="minorHAnsi"/>
                <w:color w:val="000000"/>
                <w:sz w:val="20"/>
              </w:rPr>
            </w:pPr>
            <w:r w:rsidRPr="00C506CD">
              <w:rPr>
                <w:rFonts w:asciiTheme="minorHAnsi" w:hAnsiTheme="minorHAnsi" w:cstheme="minorHAnsi"/>
                <w:color w:val="000000"/>
                <w:sz w:val="20"/>
              </w:rPr>
              <w:t>E</w:t>
            </w:r>
            <w:r w:rsidR="00182107" w:rsidRPr="00C506CD">
              <w:rPr>
                <w:rFonts w:asciiTheme="minorHAnsi" w:hAnsiTheme="minorHAnsi" w:cstheme="minorHAnsi"/>
                <w:color w:val="000000"/>
                <w:sz w:val="20"/>
              </w:rPr>
              <w:t>lective</w:t>
            </w:r>
            <w:r w:rsidR="00762D5F" w:rsidRPr="00C506CD">
              <w:rPr>
                <w:rFonts w:asciiTheme="minorHAnsi" w:hAnsiTheme="minorHAnsi" w:cstheme="minorHAnsi"/>
                <w:color w:val="000000"/>
                <w:sz w:val="20"/>
              </w:rPr>
              <w:t xml:space="preserve"> </w:t>
            </w:r>
          </w:p>
        </w:tc>
        <w:tc>
          <w:tcPr>
            <w:tcW w:w="2214" w:type="dxa"/>
          </w:tcPr>
          <w:p w14:paraId="12BBCE52" w14:textId="604306AB" w:rsidR="00A55876" w:rsidRPr="00C506CD" w:rsidRDefault="44E46429" w:rsidP="44E46429">
            <w:pPr>
              <w:ind w:right="540"/>
              <w:rPr>
                <w:rFonts w:asciiTheme="minorHAnsi" w:hAnsiTheme="minorHAnsi" w:cstheme="minorBidi"/>
                <w:color w:val="000000"/>
                <w:sz w:val="20"/>
                <w:szCs w:val="20"/>
              </w:rPr>
            </w:pPr>
            <w:r w:rsidRPr="44E46429">
              <w:rPr>
                <w:rFonts w:asciiTheme="minorHAnsi" w:hAnsiTheme="minorHAnsi" w:cstheme="minorBidi"/>
                <w:color w:val="000000" w:themeColor="text1"/>
                <w:sz w:val="20"/>
                <w:szCs w:val="20"/>
              </w:rPr>
              <w:t>Elective or Research Hours</w:t>
            </w:r>
          </w:p>
        </w:tc>
      </w:tr>
      <w:tr w:rsidR="00A55876" w:rsidRPr="00C506CD" w14:paraId="11B28BD1" w14:textId="77777777" w:rsidTr="44E46429">
        <w:tc>
          <w:tcPr>
            <w:tcW w:w="2214" w:type="dxa"/>
          </w:tcPr>
          <w:p w14:paraId="39CD4C26" w14:textId="77777777" w:rsidR="00A55876" w:rsidRPr="00C506CD" w:rsidRDefault="00A55876"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507</w:t>
            </w:r>
          </w:p>
        </w:tc>
        <w:tc>
          <w:tcPr>
            <w:tcW w:w="2214" w:type="dxa"/>
          </w:tcPr>
          <w:p w14:paraId="13EF1C8F" w14:textId="77777777" w:rsidR="00A55876" w:rsidRPr="00C506CD" w:rsidRDefault="00A55876"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M</w:t>
            </w:r>
            <w:r w:rsidR="00182107" w:rsidRPr="00C506CD">
              <w:rPr>
                <w:rFonts w:asciiTheme="minorHAnsi" w:hAnsiTheme="minorHAnsi" w:cstheme="minorHAnsi"/>
                <w:color w:val="000000"/>
                <w:sz w:val="20"/>
              </w:rPr>
              <w:t>ethods</w:t>
            </w:r>
          </w:p>
        </w:tc>
        <w:tc>
          <w:tcPr>
            <w:tcW w:w="2214" w:type="dxa"/>
          </w:tcPr>
          <w:p w14:paraId="572749C1" w14:textId="4B306216" w:rsidR="00A55876" w:rsidRPr="00C506CD" w:rsidRDefault="00A55876"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R</w:t>
            </w:r>
            <w:r w:rsidR="00182107" w:rsidRPr="00C506CD">
              <w:rPr>
                <w:rFonts w:asciiTheme="minorHAnsi" w:hAnsiTheme="minorHAnsi" w:cstheme="minorHAnsi"/>
                <w:color w:val="000000"/>
                <w:sz w:val="20"/>
              </w:rPr>
              <w:t xml:space="preserve">esearch </w:t>
            </w:r>
            <w:r w:rsidRPr="00C506CD">
              <w:rPr>
                <w:rFonts w:asciiTheme="minorHAnsi" w:hAnsiTheme="minorHAnsi" w:cstheme="minorHAnsi"/>
                <w:color w:val="000000"/>
                <w:sz w:val="20"/>
              </w:rPr>
              <w:t>H</w:t>
            </w:r>
            <w:r w:rsidR="00182107" w:rsidRPr="00C506CD">
              <w:rPr>
                <w:rFonts w:asciiTheme="minorHAnsi" w:hAnsiTheme="minorHAnsi" w:cstheme="minorHAnsi"/>
                <w:color w:val="000000"/>
                <w:sz w:val="20"/>
              </w:rPr>
              <w:t>ours</w:t>
            </w:r>
            <w:r w:rsidR="00762D5F" w:rsidRPr="00C506CD">
              <w:rPr>
                <w:rFonts w:asciiTheme="minorHAnsi" w:hAnsiTheme="minorHAnsi" w:cstheme="minorHAnsi"/>
                <w:color w:val="000000"/>
                <w:sz w:val="20"/>
              </w:rPr>
              <w:t xml:space="preserve"> (stats/methods for </w:t>
            </w:r>
            <w:r w:rsidR="00456AAB">
              <w:rPr>
                <w:rFonts w:asciiTheme="minorHAnsi" w:hAnsiTheme="minorHAnsi" w:cstheme="minorHAnsi"/>
                <w:color w:val="000000"/>
                <w:sz w:val="20"/>
              </w:rPr>
              <w:t>Non-Thesis</w:t>
            </w:r>
            <w:r w:rsidR="00762D5F" w:rsidRPr="00C506CD">
              <w:rPr>
                <w:rFonts w:asciiTheme="minorHAnsi" w:hAnsiTheme="minorHAnsi" w:cstheme="minorHAnsi"/>
                <w:color w:val="000000"/>
                <w:sz w:val="20"/>
              </w:rPr>
              <w:t xml:space="preserve"> MS)</w:t>
            </w:r>
          </w:p>
        </w:tc>
        <w:tc>
          <w:tcPr>
            <w:tcW w:w="2214" w:type="dxa"/>
          </w:tcPr>
          <w:p w14:paraId="1945469C" w14:textId="77777777" w:rsidR="00A55876" w:rsidRPr="00C506CD" w:rsidRDefault="00A55876" w:rsidP="00380DF5">
            <w:pPr>
              <w:ind w:right="540"/>
              <w:rPr>
                <w:rFonts w:asciiTheme="minorHAnsi" w:hAnsiTheme="minorHAnsi" w:cstheme="minorHAnsi"/>
                <w:color w:val="000000"/>
                <w:sz w:val="20"/>
              </w:rPr>
            </w:pPr>
            <w:r w:rsidRPr="00C506CD">
              <w:rPr>
                <w:rFonts w:asciiTheme="minorHAnsi" w:hAnsiTheme="minorHAnsi" w:cstheme="minorHAnsi"/>
                <w:color w:val="000000"/>
                <w:sz w:val="20"/>
              </w:rPr>
              <w:t>R</w:t>
            </w:r>
            <w:r w:rsidR="00182107" w:rsidRPr="00C506CD">
              <w:rPr>
                <w:rFonts w:asciiTheme="minorHAnsi" w:hAnsiTheme="minorHAnsi" w:cstheme="minorHAnsi"/>
                <w:color w:val="000000"/>
                <w:sz w:val="20"/>
              </w:rPr>
              <w:t>esearch</w:t>
            </w:r>
            <w:r w:rsidRPr="00C506CD">
              <w:rPr>
                <w:rFonts w:asciiTheme="minorHAnsi" w:hAnsiTheme="minorHAnsi" w:cstheme="minorHAnsi"/>
                <w:color w:val="000000"/>
                <w:sz w:val="20"/>
              </w:rPr>
              <w:t xml:space="preserve"> H</w:t>
            </w:r>
            <w:r w:rsidR="00182107" w:rsidRPr="00C506CD">
              <w:rPr>
                <w:rFonts w:asciiTheme="minorHAnsi" w:hAnsiTheme="minorHAnsi" w:cstheme="minorHAnsi"/>
                <w:color w:val="000000"/>
                <w:sz w:val="20"/>
              </w:rPr>
              <w:t>ours</w:t>
            </w:r>
          </w:p>
        </w:tc>
      </w:tr>
    </w:tbl>
    <w:p w14:paraId="09AA8CCC" w14:textId="39C9143D" w:rsidR="0036204E" w:rsidRDefault="00A55876" w:rsidP="00380DF5">
      <w:pPr>
        <w:autoSpaceDE w:val="0"/>
        <w:autoSpaceDN w:val="0"/>
        <w:adjustRightInd w:val="0"/>
        <w:spacing w:line="240" w:lineRule="atLeast"/>
        <w:ind w:right="540"/>
        <w:rPr>
          <w:rFonts w:asciiTheme="minorHAnsi" w:hAnsiTheme="minorHAnsi" w:cstheme="minorHAnsi"/>
        </w:rPr>
      </w:pPr>
      <w:r w:rsidRPr="00DA7A36">
        <w:rPr>
          <w:rFonts w:asciiTheme="minorHAnsi" w:hAnsiTheme="minorHAnsi" w:cstheme="minorHAnsi"/>
        </w:rPr>
        <w:t>(Department Policy 10/8/</w:t>
      </w:r>
      <w:r w:rsidR="00C17A63">
        <w:rPr>
          <w:rFonts w:asciiTheme="minorHAnsi" w:hAnsiTheme="minorHAnsi" w:cstheme="minorHAnsi"/>
        </w:rPr>
        <w:t>20</w:t>
      </w:r>
      <w:r w:rsidRPr="00DA7A36">
        <w:rPr>
          <w:rFonts w:asciiTheme="minorHAnsi" w:hAnsiTheme="minorHAnsi" w:cstheme="minorHAnsi"/>
        </w:rPr>
        <w:t>08</w:t>
      </w:r>
      <w:r w:rsidR="007D3264">
        <w:rPr>
          <w:rFonts w:asciiTheme="minorHAnsi" w:hAnsiTheme="minorHAnsi" w:cstheme="minorHAnsi"/>
        </w:rPr>
        <w:t>;</w:t>
      </w:r>
      <w:r w:rsidR="00620862">
        <w:rPr>
          <w:rFonts w:asciiTheme="minorHAnsi" w:hAnsiTheme="minorHAnsi" w:cstheme="minorHAnsi"/>
        </w:rPr>
        <w:t xml:space="preserve"> </w:t>
      </w:r>
      <w:r w:rsidR="007D3264">
        <w:rPr>
          <w:rFonts w:asciiTheme="minorHAnsi" w:hAnsiTheme="minorHAnsi" w:cstheme="minorHAnsi"/>
        </w:rPr>
        <w:t>4/2/2014</w:t>
      </w:r>
      <w:r w:rsidRPr="00DA7A36">
        <w:rPr>
          <w:rFonts w:asciiTheme="minorHAnsi" w:hAnsiTheme="minorHAnsi" w:cstheme="minorHAnsi"/>
        </w:rPr>
        <w:t xml:space="preserve">) </w:t>
      </w:r>
    </w:p>
    <w:p w14:paraId="6EE8269A" w14:textId="77777777" w:rsidR="009D791E" w:rsidRDefault="009D791E" w:rsidP="00380DF5">
      <w:pPr>
        <w:autoSpaceDE w:val="0"/>
        <w:autoSpaceDN w:val="0"/>
        <w:adjustRightInd w:val="0"/>
        <w:spacing w:line="240" w:lineRule="atLeast"/>
        <w:ind w:right="540"/>
        <w:rPr>
          <w:rFonts w:asciiTheme="minorHAnsi" w:hAnsiTheme="minorHAnsi" w:cstheme="minorHAnsi"/>
        </w:rPr>
      </w:pPr>
    </w:p>
    <w:p w14:paraId="5B1DE07F" w14:textId="77777777" w:rsidR="009D791E" w:rsidRPr="00DA7A36" w:rsidRDefault="009D791E" w:rsidP="009D791E">
      <w:pPr>
        <w:ind w:right="540"/>
        <w:rPr>
          <w:rFonts w:asciiTheme="minorHAnsi" w:hAnsiTheme="minorHAnsi" w:cstheme="minorHAnsi"/>
          <w:color w:val="000000"/>
        </w:rPr>
      </w:pPr>
      <w:r w:rsidRPr="00DA7A36">
        <w:rPr>
          <w:rFonts w:asciiTheme="minorHAnsi" w:hAnsiTheme="minorHAnsi" w:cstheme="minorHAnsi"/>
          <w:color w:val="000000"/>
        </w:rPr>
        <w:t>SAMPLE MS</w:t>
      </w:r>
      <w:r>
        <w:rPr>
          <w:rFonts w:asciiTheme="minorHAnsi" w:hAnsiTheme="minorHAnsi" w:cstheme="minorHAnsi"/>
          <w:color w:val="000000"/>
        </w:rPr>
        <w:t xml:space="preserve"> NON-THESIS OPTION A FIRST AND SECOND YEARS</w:t>
      </w:r>
      <w:r w:rsidRPr="00DA7A36">
        <w:rPr>
          <w:rFonts w:asciiTheme="minorHAnsi" w:hAnsiTheme="minorHAnsi" w:cstheme="minorHAnsi"/>
          <w:color w:val="000000"/>
        </w:rPr>
        <w:t xml:space="preserve"> (MS = minimum 36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9D791E" w:rsidRPr="00C506CD" w14:paraId="53C8317B" w14:textId="77777777" w:rsidTr="00F95A27">
        <w:tc>
          <w:tcPr>
            <w:tcW w:w="2214" w:type="dxa"/>
          </w:tcPr>
          <w:p w14:paraId="243A6066" w14:textId="77777777" w:rsidR="009D791E" w:rsidRPr="00C506CD" w:rsidRDefault="009D791E" w:rsidP="007C4217">
            <w:pPr>
              <w:ind w:right="540"/>
              <w:rPr>
                <w:rFonts w:asciiTheme="minorHAnsi" w:hAnsiTheme="minorHAnsi" w:cstheme="minorHAnsi"/>
                <w:b/>
                <w:color w:val="000000"/>
                <w:sz w:val="20"/>
              </w:rPr>
            </w:pPr>
            <w:r w:rsidRPr="00C506CD">
              <w:rPr>
                <w:rFonts w:asciiTheme="minorHAnsi" w:hAnsiTheme="minorHAnsi" w:cstheme="minorHAnsi"/>
                <w:b/>
                <w:color w:val="000000"/>
                <w:sz w:val="20"/>
              </w:rPr>
              <w:t>FIRST SEMESTER</w:t>
            </w:r>
          </w:p>
        </w:tc>
        <w:tc>
          <w:tcPr>
            <w:tcW w:w="2214" w:type="dxa"/>
          </w:tcPr>
          <w:p w14:paraId="6E90F0FC" w14:textId="77777777" w:rsidR="009D791E" w:rsidRPr="00C506CD" w:rsidRDefault="009D791E" w:rsidP="007C4217">
            <w:pPr>
              <w:ind w:right="540"/>
              <w:rPr>
                <w:rFonts w:asciiTheme="minorHAnsi" w:hAnsiTheme="minorHAnsi" w:cstheme="minorHAnsi"/>
                <w:b/>
                <w:color w:val="000000"/>
                <w:sz w:val="20"/>
              </w:rPr>
            </w:pPr>
            <w:r w:rsidRPr="00C506CD">
              <w:rPr>
                <w:rFonts w:asciiTheme="minorHAnsi" w:hAnsiTheme="minorHAnsi" w:cstheme="minorHAnsi"/>
                <w:b/>
                <w:color w:val="000000"/>
                <w:sz w:val="20"/>
              </w:rPr>
              <w:t>SECOND SEMESTER</w:t>
            </w:r>
          </w:p>
        </w:tc>
        <w:tc>
          <w:tcPr>
            <w:tcW w:w="2214" w:type="dxa"/>
          </w:tcPr>
          <w:p w14:paraId="4979DBC6" w14:textId="77777777" w:rsidR="009D791E" w:rsidRPr="00C506CD" w:rsidRDefault="009D791E" w:rsidP="007C4217">
            <w:pPr>
              <w:ind w:right="540"/>
              <w:rPr>
                <w:rFonts w:asciiTheme="minorHAnsi" w:hAnsiTheme="minorHAnsi" w:cstheme="minorHAnsi"/>
                <w:b/>
                <w:color w:val="000000"/>
                <w:sz w:val="20"/>
              </w:rPr>
            </w:pPr>
            <w:r w:rsidRPr="00C506CD">
              <w:rPr>
                <w:rFonts w:asciiTheme="minorHAnsi" w:hAnsiTheme="minorHAnsi" w:cstheme="minorHAnsi"/>
                <w:b/>
                <w:color w:val="000000"/>
                <w:sz w:val="20"/>
              </w:rPr>
              <w:t>THIRD SEMESTER</w:t>
            </w:r>
          </w:p>
        </w:tc>
        <w:tc>
          <w:tcPr>
            <w:tcW w:w="2214" w:type="dxa"/>
          </w:tcPr>
          <w:p w14:paraId="62F107E1" w14:textId="77777777" w:rsidR="009D791E" w:rsidRPr="00C506CD" w:rsidRDefault="009D791E" w:rsidP="007C4217">
            <w:pPr>
              <w:ind w:right="540"/>
              <w:rPr>
                <w:rFonts w:asciiTheme="minorHAnsi" w:hAnsiTheme="minorHAnsi" w:cstheme="minorHAnsi"/>
                <w:b/>
                <w:color w:val="000000"/>
                <w:sz w:val="20"/>
              </w:rPr>
            </w:pPr>
            <w:r w:rsidRPr="00C506CD">
              <w:rPr>
                <w:rFonts w:asciiTheme="minorHAnsi" w:hAnsiTheme="minorHAnsi" w:cstheme="minorHAnsi"/>
                <w:b/>
                <w:color w:val="000000"/>
                <w:sz w:val="20"/>
              </w:rPr>
              <w:t>FOURTH SEMESTER</w:t>
            </w:r>
          </w:p>
        </w:tc>
      </w:tr>
      <w:tr w:rsidR="009D791E" w:rsidRPr="00C506CD" w14:paraId="4AA604EB" w14:textId="77777777" w:rsidTr="00F95A27">
        <w:tc>
          <w:tcPr>
            <w:tcW w:w="2214" w:type="dxa"/>
          </w:tcPr>
          <w:p w14:paraId="421F275B"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507</w:t>
            </w:r>
          </w:p>
        </w:tc>
        <w:tc>
          <w:tcPr>
            <w:tcW w:w="2214" w:type="dxa"/>
          </w:tcPr>
          <w:p w14:paraId="4035A893" w14:textId="0D5C7ADB"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 xml:space="preserve">Core </w:t>
            </w:r>
          </w:p>
        </w:tc>
        <w:tc>
          <w:tcPr>
            <w:tcW w:w="2214" w:type="dxa"/>
          </w:tcPr>
          <w:p w14:paraId="6590D310" w14:textId="2FE1D876"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 xml:space="preserve">Core </w:t>
            </w:r>
          </w:p>
        </w:tc>
        <w:tc>
          <w:tcPr>
            <w:tcW w:w="2214" w:type="dxa"/>
          </w:tcPr>
          <w:p w14:paraId="7FFDE779"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600-level seminar relevant to applied anthropology</w:t>
            </w:r>
          </w:p>
        </w:tc>
      </w:tr>
      <w:tr w:rsidR="009D791E" w:rsidRPr="00C506CD" w14:paraId="304E57A0" w14:textId="77777777" w:rsidTr="00F95A27">
        <w:tc>
          <w:tcPr>
            <w:tcW w:w="2214" w:type="dxa"/>
          </w:tcPr>
          <w:p w14:paraId="5E177DDE"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605</w:t>
            </w:r>
          </w:p>
        </w:tc>
        <w:tc>
          <w:tcPr>
            <w:tcW w:w="2214" w:type="dxa"/>
          </w:tcPr>
          <w:p w14:paraId="464486F7"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606</w:t>
            </w:r>
          </w:p>
        </w:tc>
        <w:tc>
          <w:tcPr>
            <w:tcW w:w="2214" w:type="dxa"/>
          </w:tcPr>
          <w:p w14:paraId="4DFA78FD" w14:textId="77777777" w:rsidR="009D791E" w:rsidRPr="00C506CD" w:rsidRDefault="009D791E" w:rsidP="007C4217">
            <w:pPr>
              <w:ind w:right="540"/>
              <w:rPr>
                <w:rFonts w:asciiTheme="minorHAnsi" w:hAnsiTheme="minorHAnsi" w:cstheme="minorHAnsi"/>
                <w:color w:val="000000"/>
                <w:sz w:val="20"/>
              </w:rPr>
            </w:pPr>
            <w:r w:rsidRPr="00C506CD">
              <w:rPr>
                <w:rFonts w:asciiTheme="minorHAnsi" w:hAnsiTheme="minorHAnsi" w:cstheme="minorHAnsi"/>
                <w:color w:val="000000"/>
                <w:sz w:val="20"/>
              </w:rPr>
              <w:t xml:space="preserve">Elective </w:t>
            </w:r>
          </w:p>
        </w:tc>
        <w:tc>
          <w:tcPr>
            <w:tcW w:w="2214" w:type="dxa"/>
          </w:tcPr>
          <w:p w14:paraId="1D0051C9" w14:textId="77777777" w:rsidR="009D791E" w:rsidRPr="00C506CD" w:rsidRDefault="009D791E" w:rsidP="009D791E">
            <w:pPr>
              <w:ind w:right="540"/>
              <w:rPr>
                <w:rFonts w:asciiTheme="minorHAnsi" w:hAnsiTheme="minorHAnsi" w:cstheme="minorHAnsi"/>
                <w:color w:val="000000"/>
                <w:sz w:val="20"/>
              </w:rPr>
            </w:pPr>
            <w:r w:rsidRPr="00C506CD">
              <w:rPr>
                <w:rFonts w:asciiTheme="minorHAnsi" w:hAnsiTheme="minorHAnsi" w:cstheme="minorHAnsi"/>
                <w:color w:val="000000"/>
                <w:sz w:val="20"/>
              </w:rPr>
              <w:t>Elective</w:t>
            </w:r>
          </w:p>
        </w:tc>
      </w:tr>
      <w:tr w:rsidR="009D791E" w:rsidRPr="00C506CD" w14:paraId="04602975" w14:textId="77777777" w:rsidTr="00F95A27">
        <w:tc>
          <w:tcPr>
            <w:tcW w:w="2214" w:type="dxa"/>
          </w:tcPr>
          <w:p w14:paraId="4884532A"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640</w:t>
            </w:r>
          </w:p>
        </w:tc>
        <w:tc>
          <w:tcPr>
            <w:tcW w:w="2214" w:type="dxa"/>
          </w:tcPr>
          <w:p w14:paraId="17775B63"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641</w:t>
            </w:r>
          </w:p>
        </w:tc>
        <w:tc>
          <w:tcPr>
            <w:tcW w:w="2214" w:type="dxa"/>
          </w:tcPr>
          <w:p w14:paraId="58F9925F"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642</w:t>
            </w:r>
          </w:p>
        </w:tc>
        <w:tc>
          <w:tcPr>
            <w:tcW w:w="2214" w:type="dxa"/>
          </w:tcPr>
          <w:p w14:paraId="79712332" w14:textId="77777777" w:rsidR="009D791E" w:rsidRPr="00C506CD" w:rsidRDefault="009D791E" w:rsidP="007C4217">
            <w:pPr>
              <w:ind w:right="540"/>
              <w:rPr>
                <w:rFonts w:asciiTheme="minorHAnsi" w:hAnsiTheme="minorHAnsi" w:cstheme="minorHAnsi"/>
                <w:color w:val="000000"/>
                <w:sz w:val="20"/>
              </w:rPr>
            </w:pPr>
            <w:r>
              <w:rPr>
                <w:rFonts w:asciiTheme="minorHAnsi" w:hAnsiTheme="minorHAnsi" w:cstheme="minorHAnsi"/>
                <w:color w:val="000000"/>
                <w:sz w:val="20"/>
              </w:rPr>
              <w:t xml:space="preserve">Elective or </w:t>
            </w:r>
            <w:r w:rsidRPr="00C506CD">
              <w:rPr>
                <w:rFonts w:asciiTheme="minorHAnsi" w:hAnsiTheme="minorHAnsi" w:cstheme="minorHAnsi"/>
                <w:color w:val="000000"/>
                <w:sz w:val="20"/>
              </w:rPr>
              <w:t>Research Hours</w:t>
            </w:r>
          </w:p>
        </w:tc>
      </w:tr>
    </w:tbl>
    <w:p w14:paraId="78231D61" w14:textId="4D7E4B33" w:rsidR="00C53D1D" w:rsidRDefault="004F3855" w:rsidP="00EA3018">
      <w:pPr>
        <w:pStyle w:val="Heading2"/>
        <w:ind w:right="540"/>
      </w:pPr>
      <w:bookmarkStart w:id="114" w:name="_Toc142404029"/>
      <w:r>
        <w:t>4.</w:t>
      </w:r>
      <w:r w:rsidR="00754973">
        <w:t>2</w:t>
      </w:r>
      <w:r>
        <w:t xml:space="preserve"> </w:t>
      </w:r>
      <w:r w:rsidR="00C53D1D">
        <w:t xml:space="preserve">MS </w:t>
      </w:r>
      <w:r w:rsidR="00FE74EE">
        <w:t>Prospectus</w:t>
      </w:r>
      <w:bookmarkEnd w:id="114"/>
    </w:p>
    <w:p w14:paraId="762B150F" w14:textId="642EA2E0" w:rsidR="00C91AC3" w:rsidRDefault="00DC0443" w:rsidP="00C91AC3">
      <w:pPr>
        <w:pStyle w:val="NormalWeb"/>
        <w:shd w:val="clear" w:color="auto" w:fill="FFFFFF"/>
        <w:spacing w:before="0" w:beforeAutospacing="0" w:after="0" w:afterAutospacing="0"/>
        <w:ind w:right="540"/>
        <w:rPr>
          <w:rFonts w:asciiTheme="minorHAnsi" w:hAnsiTheme="minorHAnsi" w:cstheme="minorHAnsi"/>
        </w:rPr>
      </w:pPr>
      <w:r>
        <w:rPr>
          <w:rFonts w:asciiTheme="minorHAnsi" w:hAnsiTheme="minorHAnsi" w:cstheme="minorHAnsi"/>
          <w:color w:val="000000"/>
        </w:rPr>
        <w:t xml:space="preserve">During </w:t>
      </w:r>
      <w:r w:rsidR="00F446B2">
        <w:rPr>
          <w:rFonts w:asciiTheme="minorHAnsi" w:hAnsiTheme="minorHAnsi" w:cstheme="minorHAnsi"/>
          <w:color w:val="000000"/>
        </w:rPr>
        <w:t>a student’s</w:t>
      </w:r>
      <w:r>
        <w:rPr>
          <w:rFonts w:asciiTheme="minorHAnsi" w:hAnsiTheme="minorHAnsi" w:cstheme="minorHAnsi"/>
          <w:color w:val="000000"/>
        </w:rPr>
        <w:t xml:space="preserve"> </w:t>
      </w:r>
      <w:r w:rsidR="00C53D1D" w:rsidRPr="00DA7A36">
        <w:rPr>
          <w:rFonts w:asciiTheme="minorHAnsi" w:hAnsiTheme="minorHAnsi" w:cstheme="minorHAnsi"/>
          <w:color w:val="000000"/>
        </w:rPr>
        <w:t xml:space="preserve">second semester, the student </w:t>
      </w:r>
      <w:r w:rsidR="00C91AC3">
        <w:rPr>
          <w:rFonts w:asciiTheme="minorHAnsi" w:hAnsiTheme="minorHAnsi" w:cstheme="minorHAnsi"/>
        </w:rPr>
        <w:t>will</w:t>
      </w:r>
      <w:r w:rsidR="00C91AC3" w:rsidRPr="00DA7A36">
        <w:rPr>
          <w:rFonts w:asciiTheme="minorHAnsi" w:hAnsiTheme="minorHAnsi" w:cstheme="minorHAnsi"/>
        </w:rPr>
        <w:t xml:space="preserve"> work with </w:t>
      </w:r>
      <w:r w:rsidR="00F446B2">
        <w:rPr>
          <w:rFonts w:asciiTheme="minorHAnsi" w:hAnsiTheme="minorHAnsi" w:cstheme="minorHAnsi"/>
        </w:rPr>
        <w:t>their</w:t>
      </w:r>
      <w:r w:rsidR="00C91AC3" w:rsidRPr="00DA7A36">
        <w:rPr>
          <w:rFonts w:asciiTheme="minorHAnsi" w:hAnsiTheme="minorHAnsi" w:cstheme="minorHAnsi"/>
        </w:rPr>
        <w:t xml:space="preserve"> </w:t>
      </w:r>
      <w:r w:rsidR="00A12304">
        <w:rPr>
          <w:rFonts w:asciiTheme="minorHAnsi" w:hAnsiTheme="minorHAnsi" w:cstheme="minorHAnsi"/>
        </w:rPr>
        <w:t>major professor</w:t>
      </w:r>
      <w:r w:rsidR="00A12304" w:rsidRPr="00DA7A36">
        <w:rPr>
          <w:rFonts w:asciiTheme="minorHAnsi" w:hAnsiTheme="minorHAnsi" w:cstheme="minorHAnsi"/>
        </w:rPr>
        <w:t xml:space="preserve"> </w:t>
      </w:r>
      <w:r w:rsidR="00C91AC3" w:rsidRPr="00DA7A36">
        <w:rPr>
          <w:rFonts w:asciiTheme="minorHAnsi" w:hAnsiTheme="minorHAnsi" w:cstheme="minorHAnsi"/>
        </w:rPr>
        <w:t xml:space="preserve">to </w:t>
      </w:r>
      <w:r w:rsidR="00135BCD">
        <w:rPr>
          <w:rFonts w:asciiTheme="minorHAnsi" w:hAnsiTheme="minorHAnsi" w:cstheme="minorHAnsi"/>
        </w:rPr>
        <w:t>focus</w:t>
      </w:r>
      <w:r w:rsidR="00C91AC3" w:rsidRPr="00DA7A36">
        <w:rPr>
          <w:rFonts w:asciiTheme="minorHAnsi" w:hAnsiTheme="minorHAnsi" w:cstheme="minorHAnsi"/>
        </w:rPr>
        <w:t xml:space="preserve"> on a research topic and then submit a </w:t>
      </w:r>
      <w:r w:rsidR="00B73378">
        <w:rPr>
          <w:rFonts w:asciiTheme="minorHAnsi" w:hAnsiTheme="minorHAnsi" w:cstheme="minorHAnsi"/>
        </w:rPr>
        <w:t>two</w:t>
      </w:r>
      <w:r w:rsidR="00C91AC3" w:rsidRPr="00DA7A36">
        <w:rPr>
          <w:rFonts w:asciiTheme="minorHAnsi" w:hAnsiTheme="minorHAnsi" w:cstheme="minorHAnsi"/>
        </w:rPr>
        <w:t xml:space="preserve">-page </w:t>
      </w:r>
      <w:r w:rsidR="00C91AC3" w:rsidRPr="00D62631">
        <w:rPr>
          <w:rFonts w:asciiTheme="minorHAnsi" w:hAnsiTheme="minorHAnsi" w:cstheme="minorHAnsi"/>
        </w:rPr>
        <w:t xml:space="preserve">research prospectus to </w:t>
      </w:r>
      <w:r w:rsidR="00F446B2">
        <w:rPr>
          <w:rFonts w:asciiTheme="minorHAnsi" w:hAnsiTheme="minorHAnsi" w:cstheme="minorHAnsi"/>
        </w:rPr>
        <w:t>their</w:t>
      </w:r>
      <w:r w:rsidR="00C91AC3" w:rsidRPr="00D62631">
        <w:rPr>
          <w:rFonts w:asciiTheme="minorHAnsi" w:hAnsiTheme="minorHAnsi" w:cstheme="minorHAnsi"/>
        </w:rPr>
        <w:t xml:space="preserve"> committee. </w:t>
      </w:r>
      <w:r w:rsidR="0012348B">
        <w:rPr>
          <w:rFonts w:asciiTheme="minorHAnsi" w:hAnsiTheme="minorHAnsi" w:cstheme="minorHAnsi"/>
        </w:rPr>
        <w:t xml:space="preserve">The prospectus </w:t>
      </w:r>
      <w:r w:rsidR="00607967">
        <w:rPr>
          <w:rFonts w:asciiTheme="minorHAnsi" w:hAnsiTheme="minorHAnsi" w:cstheme="minorHAnsi"/>
        </w:rPr>
        <w:t xml:space="preserve">must </w:t>
      </w:r>
      <w:r w:rsidR="0012348B">
        <w:rPr>
          <w:rFonts w:asciiTheme="minorHAnsi" w:hAnsiTheme="minorHAnsi" w:cstheme="minorHAnsi"/>
        </w:rPr>
        <w:t>be approved by the student’s committee by the end of the semester</w:t>
      </w:r>
      <w:r w:rsidR="00B73378">
        <w:rPr>
          <w:rFonts w:asciiTheme="minorHAnsi" w:hAnsiTheme="minorHAnsi" w:cstheme="minorHAnsi"/>
        </w:rPr>
        <w:t xml:space="preserve"> and before data collection begins</w:t>
      </w:r>
      <w:r w:rsidR="0012348B">
        <w:rPr>
          <w:rFonts w:asciiTheme="minorHAnsi" w:hAnsiTheme="minorHAnsi" w:cstheme="minorHAnsi"/>
        </w:rPr>
        <w:t>.</w:t>
      </w:r>
    </w:p>
    <w:p w14:paraId="6DD3E658" w14:textId="77777777" w:rsidR="00C91AC3" w:rsidRDefault="00C91AC3" w:rsidP="00380DF5">
      <w:pPr>
        <w:ind w:right="540"/>
        <w:rPr>
          <w:rFonts w:asciiTheme="minorHAnsi" w:hAnsiTheme="minorHAnsi" w:cstheme="minorHAnsi"/>
          <w:color w:val="000000"/>
        </w:rPr>
      </w:pPr>
    </w:p>
    <w:p w14:paraId="7538AE95" w14:textId="5D3F8299" w:rsidR="00C53D1D" w:rsidRDefault="44E46429" w:rsidP="44E46429">
      <w:pPr>
        <w:ind w:right="540"/>
        <w:rPr>
          <w:rFonts w:asciiTheme="minorHAnsi" w:hAnsiTheme="minorHAnsi" w:cstheme="minorBidi"/>
        </w:rPr>
      </w:pPr>
      <w:r w:rsidRPr="44E46429">
        <w:rPr>
          <w:rFonts w:asciiTheme="minorHAnsi" w:hAnsiTheme="minorHAnsi" w:cstheme="minorBidi"/>
          <w:color w:val="000000" w:themeColor="text1"/>
        </w:rPr>
        <w:t xml:space="preserve">Before the end of the second semester, a student also will give a 15-minute presentation of their MS prospectus draft to the department. </w:t>
      </w:r>
      <w:r w:rsidRPr="44E46429">
        <w:rPr>
          <w:rFonts w:asciiTheme="minorHAnsi" w:hAnsiTheme="minorHAnsi" w:cstheme="minorBidi"/>
        </w:rPr>
        <w:t>The presentations will be an overview of the student’s research questions, research site, and methods (see below). The presentation is not an exam. (Department Policy 3/28/2011)</w:t>
      </w:r>
    </w:p>
    <w:p w14:paraId="1A8E8AA2" w14:textId="77777777" w:rsidR="00D62631" w:rsidRPr="00DA7A36" w:rsidRDefault="00D62631" w:rsidP="00380DF5">
      <w:pPr>
        <w:ind w:right="540"/>
        <w:rPr>
          <w:rFonts w:asciiTheme="minorHAnsi" w:hAnsiTheme="minorHAnsi" w:cstheme="minorHAnsi"/>
          <w:color w:val="000000"/>
        </w:rPr>
      </w:pPr>
    </w:p>
    <w:p w14:paraId="6969301B" w14:textId="6C2B5AB7" w:rsidR="00D62631" w:rsidRDefault="00D62631" w:rsidP="004B00F6">
      <w:pPr>
        <w:shd w:val="clear" w:color="auto" w:fill="FFFFFF"/>
        <w:ind w:right="540"/>
        <w:rPr>
          <w:rFonts w:asciiTheme="minorHAnsi" w:hAnsiTheme="minorHAnsi" w:cstheme="minorHAnsi"/>
          <w:color w:val="222222"/>
        </w:rPr>
      </w:pPr>
      <w:r w:rsidRPr="00D62631">
        <w:rPr>
          <w:rFonts w:asciiTheme="minorHAnsi" w:hAnsiTheme="minorHAnsi" w:cstheme="minorHAnsi"/>
          <w:color w:val="222222"/>
        </w:rPr>
        <w:t xml:space="preserve">In order to facilitate the exchange of ideas among the graduate students and faculty in anthropology, as well as to assist </w:t>
      </w:r>
      <w:proofErr w:type="gramStart"/>
      <w:r w:rsidRPr="00D62631">
        <w:rPr>
          <w:rFonts w:asciiTheme="minorHAnsi" w:hAnsiTheme="minorHAnsi" w:cstheme="minorHAnsi"/>
          <w:color w:val="222222"/>
        </w:rPr>
        <w:t>Master's</w:t>
      </w:r>
      <w:proofErr w:type="gramEnd"/>
      <w:r w:rsidRPr="00D62631">
        <w:rPr>
          <w:rFonts w:asciiTheme="minorHAnsi" w:hAnsiTheme="minorHAnsi" w:cstheme="minorHAnsi"/>
          <w:color w:val="222222"/>
        </w:rPr>
        <w:t xml:space="preserve"> students in developing their proposals for their theses</w:t>
      </w:r>
      <w:r w:rsidR="001F7C01">
        <w:rPr>
          <w:rFonts w:asciiTheme="minorHAnsi" w:hAnsiTheme="minorHAnsi" w:cstheme="minorHAnsi"/>
          <w:color w:val="222222"/>
        </w:rPr>
        <w:t xml:space="preserve"> and projects</w:t>
      </w:r>
      <w:r w:rsidRPr="00D62631">
        <w:rPr>
          <w:rFonts w:asciiTheme="minorHAnsi" w:hAnsiTheme="minorHAnsi" w:cstheme="minorHAnsi"/>
          <w:color w:val="222222"/>
        </w:rPr>
        <w:t xml:space="preserve">, all first year students are required to present their Master's </w:t>
      </w:r>
      <w:r w:rsidR="00C80D80">
        <w:rPr>
          <w:rFonts w:asciiTheme="minorHAnsi" w:hAnsiTheme="minorHAnsi" w:cstheme="minorHAnsi"/>
          <w:color w:val="222222"/>
        </w:rPr>
        <w:t>prospectus</w:t>
      </w:r>
      <w:r w:rsidR="00C80D80" w:rsidRPr="00D62631">
        <w:rPr>
          <w:rFonts w:asciiTheme="minorHAnsi" w:hAnsiTheme="minorHAnsi" w:cstheme="minorHAnsi"/>
          <w:color w:val="222222"/>
        </w:rPr>
        <w:t xml:space="preserve"> </w:t>
      </w:r>
      <w:r w:rsidRPr="00D62631">
        <w:rPr>
          <w:rFonts w:asciiTheme="minorHAnsi" w:hAnsiTheme="minorHAnsi" w:cstheme="minorHAnsi"/>
          <w:color w:val="222222"/>
        </w:rPr>
        <w:t xml:space="preserve">during an informal meeting of the Anthropology faculty and graduate students. </w:t>
      </w:r>
      <w:r w:rsidR="001F7C01">
        <w:rPr>
          <w:rFonts w:asciiTheme="minorHAnsi" w:hAnsiTheme="minorHAnsi" w:cstheme="minorHAnsi"/>
          <w:color w:val="222222"/>
        </w:rPr>
        <w:t>The p</w:t>
      </w:r>
      <w:r w:rsidRPr="00D62631">
        <w:rPr>
          <w:rFonts w:asciiTheme="minorHAnsi" w:hAnsiTheme="minorHAnsi" w:cstheme="minorHAnsi"/>
          <w:color w:val="222222"/>
        </w:rPr>
        <w:t xml:space="preserve">resentation date for </w:t>
      </w:r>
      <w:r w:rsidR="001F7C01">
        <w:rPr>
          <w:rFonts w:asciiTheme="minorHAnsi" w:hAnsiTheme="minorHAnsi" w:cstheme="minorHAnsi"/>
          <w:color w:val="222222"/>
        </w:rPr>
        <w:t>all first-year MS</w:t>
      </w:r>
      <w:r w:rsidR="001F7C01" w:rsidRPr="00D62631">
        <w:rPr>
          <w:rFonts w:asciiTheme="minorHAnsi" w:hAnsiTheme="minorHAnsi" w:cstheme="minorHAnsi"/>
          <w:color w:val="222222"/>
        </w:rPr>
        <w:t xml:space="preserve"> </w:t>
      </w:r>
      <w:r w:rsidRPr="00D62631">
        <w:rPr>
          <w:rFonts w:asciiTheme="minorHAnsi" w:hAnsiTheme="minorHAnsi" w:cstheme="minorHAnsi"/>
          <w:color w:val="222222"/>
        </w:rPr>
        <w:t xml:space="preserve">students will be scheduled in consultation with the </w:t>
      </w:r>
      <w:r w:rsidR="00772329">
        <w:rPr>
          <w:rFonts w:asciiTheme="minorHAnsi" w:hAnsiTheme="minorHAnsi" w:cstheme="minorHAnsi"/>
          <w:color w:val="222222"/>
        </w:rPr>
        <w:t>Director</w:t>
      </w:r>
      <w:r w:rsidR="00006807">
        <w:rPr>
          <w:rFonts w:asciiTheme="minorHAnsi" w:hAnsiTheme="minorHAnsi" w:cstheme="minorHAnsi"/>
          <w:color w:val="222222"/>
        </w:rPr>
        <w:t xml:space="preserve"> of Graduate Studies and </w:t>
      </w:r>
      <w:r w:rsidR="0044774F">
        <w:rPr>
          <w:rFonts w:asciiTheme="minorHAnsi" w:hAnsiTheme="minorHAnsi" w:cstheme="minorHAnsi"/>
          <w:color w:val="222222"/>
        </w:rPr>
        <w:t>Academic Program Manager</w:t>
      </w:r>
      <w:r w:rsidRPr="00D62631">
        <w:rPr>
          <w:rFonts w:asciiTheme="minorHAnsi" w:hAnsiTheme="minorHAnsi" w:cstheme="minorHAnsi"/>
          <w:color w:val="222222"/>
        </w:rPr>
        <w:t xml:space="preserve"> at the beginning of the second semester. The meeting is intended to assist the student in further developing the theoretical basis and research design for the MS project.</w:t>
      </w:r>
    </w:p>
    <w:p w14:paraId="0367720D" w14:textId="77777777" w:rsidR="00D62631" w:rsidRPr="00D62631" w:rsidRDefault="00D62631" w:rsidP="00D62631">
      <w:pPr>
        <w:shd w:val="clear" w:color="auto" w:fill="FFFFFF"/>
        <w:rPr>
          <w:rFonts w:asciiTheme="minorHAnsi" w:hAnsiTheme="minorHAnsi" w:cstheme="minorHAnsi"/>
          <w:color w:val="222222"/>
        </w:rPr>
      </w:pPr>
    </w:p>
    <w:p w14:paraId="328F01F7" w14:textId="07C9E7A6" w:rsidR="00C53D1D" w:rsidRDefault="00C53D1D" w:rsidP="00D62631">
      <w:pPr>
        <w:pStyle w:val="NormalWeb"/>
        <w:shd w:val="clear" w:color="auto" w:fill="FFFFFF"/>
        <w:spacing w:before="0" w:beforeAutospacing="0" w:after="0" w:afterAutospacing="0"/>
        <w:ind w:right="540"/>
        <w:rPr>
          <w:rFonts w:asciiTheme="minorHAnsi" w:hAnsiTheme="minorHAnsi" w:cstheme="minorHAnsi"/>
        </w:rPr>
      </w:pPr>
      <w:r w:rsidRPr="00DA7A36">
        <w:rPr>
          <w:rFonts w:asciiTheme="minorHAnsi" w:hAnsiTheme="minorHAnsi" w:cstheme="minorHAnsi"/>
        </w:rPr>
        <w:lastRenderedPageBreak/>
        <w:t xml:space="preserve">In consultation with the </w:t>
      </w:r>
      <w:r w:rsidR="00E51BD2">
        <w:rPr>
          <w:rFonts w:asciiTheme="minorHAnsi" w:hAnsiTheme="minorHAnsi" w:cstheme="minorHAnsi"/>
        </w:rPr>
        <w:t>major professor</w:t>
      </w:r>
      <w:r w:rsidR="00E51BD2" w:rsidRPr="00DA7A36">
        <w:rPr>
          <w:rFonts w:asciiTheme="minorHAnsi" w:hAnsiTheme="minorHAnsi" w:cstheme="minorHAnsi"/>
        </w:rPr>
        <w:t xml:space="preserve"> </w:t>
      </w:r>
      <w:r w:rsidRPr="00DA7A36">
        <w:rPr>
          <w:rFonts w:asciiTheme="minorHAnsi" w:hAnsiTheme="minorHAnsi" w:cstheme="minorHAnsi"/>
        </w:rPr>
        <w:t xml:space="preserve">and the committee, the </w:t>
      </w:r>
      <w:r w:rsidR="00DC0443">
        <w:rPr>
          <w:rFonts w:asciiTheme="minorHAnsi" w:hAnsiTheme="minorHAnsi" w:cstheme="minorHAnsi"/>
        </w:rPr>
        <w:t xml:space="preserve">initial </w:t>
      </w:r>
      <w:r w:rsidRPr="00DA7A36">
        <w:rPr>
          <w:rFonts w:asciiTheme="minorHAnsi" w:hAnsiTheme="minorHAnsi" w:cstheme="minorHAnsi"/>
        </w:rPr>
        <w:t>MS prospectus</w:t>
      </w:r>
      <w:r w:rsidR="00B22F9C">
        <w:rPr>
          <w:rFonts w:asciiTheme="minorHAnsi" w:hAnsiTheme="minorHAnsi" w:cstheme="minorHAnsi"/>
        </w:rPr>
        <w:t xml:space="preserve"> will be expanded into a thesis/final project </w:t>
      </w:r>
      <w:r w:rsidRPr="00DA7A36">
        <w:rPr>
          <w:rFonts w:asciiTheme="minorHAnsi" w:hAnsiTheme="minorHAnsi" w:cstheme="minorHAnsi"/>
        </w:rPr>
        <w:t>proposal</w:t>
      </w:r>
      <w:r w:rsidR="00FC1595">
        <w:rPr>
          <w:rFonts w:asciiTheme="minorHAnsi" w:hAnsiTheme="minorHAnsi" w:cstheme="minorHAnsi"/>
        </w:rPr>
        <w:t xml:space="preserve"> </w:t>
      </w:r>
      <w:r w:rsidR="00FC1595">
        <w:rPr>
          <w:rFonts w:ascii="Calibri" w:hAnsi="Calibri" w:cs="Calibri"/>
        </w:rPr>
        <w:t>that includes methods to be used during the research and a provisional plan for the analysis and thesis</w:t>
      </w:r>
      <w:r w:rsidR="00B22F9C">
        <w:rPr>
          <w:rFonts w:ascii="Calibri" w:hAnsi="Calibri" w:cs="Calibri"/>
        </w:rPr>
        <w:t>/final project</w:t>
      </w:r>
      <w:r w:rsidR="00FC1595">
        <w:rPr>
          <w:rFonts w:ascii="Calibri" w:hAnsi="Calibri" w:cs="Calibri"/>
        </w:rPr>
        <w:t xml:space="preserve"> write-up</w:t>
      </w:r>
      <w:r w:rsidRPr="00DA7A36">
        <w:rPr>
          <w:rFonts w:asciiTheme="minorHAnsi" w:hAnsiTheme="minorHAnsi" w:cstheme="minorHAnsi"/>
        </w:rPr>
        <w:t xml:space="preserve">. </w:t>
      </w:r>
    </w:p>
    <w:p w14:paraId="334B1EC6" w14:textId="77777777" w:rsidR="00D62631" w:rsidRPr="00DA7A36" w:rsidRDefault="00D62631" w:rsidP="00D62631">
      <w:pPr>
        <w:pStyle w:val="NormalWeb"/>
        <w:shd w:val="clear" w:color="auto" w:fill="FFFFFF"/>
        <w:spacing w:before="0" w:beforeAutospacing="0" w:after="0" w:afterAutospacing="0"/>
        <w:ind w:right="540"/>
        <w:rPr>
          <w:rFonts w:asciiTheme="minorHAnsi" w:hAnsiTheme="minorHAnsi" w:cstheme="minorHAnsi"/>
        </w:rPr>
      </w:pPr>
    </w:p>
    <w:p w14:paraId="63E854B0" w14:textId="37F40E00" w:rsidR="0096269F" w:rsidRDefault="00C53D1D" w:rsidP="00D62631">
      <w:pPr>
        <w:ind w:right="540"/>
        <w:rPr>
          <w:rFonts w:asciiTheme="minorHAnsi" w:hAnsiTheme="minorHAnsi" w:cstheme="minorHAnsi"/>
        </w:rPr>
      </w:pPr>
      <w:r w:rsidRPr="00DA7A36">
        <w:rPr>
          <w:rFonts w:asciiTheme="minorHAnsi" w:hAnsiTheme="minorHAnsi" w:cstheme="minorHAnsi"/>
        </w:rPr>
        <w:t>Once the proposal is accepted by the student's committee, the student proceeds toward the completion of</w:t>
      </w:r>
      <w:r w:rsidR="00B22F9C">
        <w:rPr>
          <w:rFonts w:asciiTheme="minorHAnsi" w:hAnsiTheme="minorHAnsi" w:cstheme="minorHAnsi"/>
        </w:rPr>
        <w:t xml:space="preserve"> either the thesis </w:t>
      </w:r>
      <w:r w:rsidR="0059038A">
        <w:rPr>
          <w:rFonts w:asciiTheme="minorHAnsi" w:hAnsiTheme="minorHAnsi" w:cstheme="minorHAnsi"/>
        </w:rPr>
        <w:t xml:space="preserve">or the final project </w:t>
      </w:r>
      <w:r w:rsidR="00B22F9C">
        <w:rPr>
          <w:rFonts w:asciiTheme="minorHAnsi" w:hAnsiTheme="minorHAnsi" w:cstheme="minorHAnsi"/>
        </w:rPr>
        <w:t>(</w:t>
      </w:r>
      <w:r w:rsidR="0059038A">
        <w:rPr>
          <w:rFonts w:asciiTheme="minorHAnsi" w:hAnsiTheme="minorHAnsi" w:cstheme="minorHAnsi"/>
        </w:rPr>
        <w:t xml:space="preserve">either of </w:t>
      </w:r>
      <w:r w:rsidRPr="00DA7A36">
        <w:rPr>
          <w:rFonts w:asciiTheme="minorHAnsi" w:hAnsiTheme="minorHAnsi" w:cstheme="minorHAnsi"/>
        </w:rPr>
        <w:t xml:space="preserve">which may account for up to </w:t>
      </w:r>
      <w:r w:rsidR="00AD7216">
        <w:rPr>
          <w:rFonts w:asciiTheme="minorHAnsi" w:hAnsiTheme="minorHAnsi" w:cstheme="minorHAnsi"/>
        </w:rPr>
        <w:t>six</w:t>
      </w:r>
      <w:r w:rsidR="00AD7216" w:rsidRPr="00DA7A36">
        <w:rPr>
          <w:rFonts w:asciiTheme="minorHAnsi" w:hAnsiTheme="minorHAnsi" w:cstheme="minorHAnsi"/>
        </w:rPr>
        <w:t xml:space="preserve"> </w:t>
      </w:r>
      <w:r w:rsidRPr="00DA7A36">
        <w:rPr>
          <w:rFonts w:asciiTheme="minorHAnsi" w:hAnsiTheme="minorHAnsi" w:cstheme="minorHAnsi"/>
        </w:rPr>
        <w:t xml:space="preserve">credit hours of </w:t>
      </w:r>
      <w:r w:rsidR="00B22F9C">
        <w:rPr>
          <w:rFonts w:asciiTheme="minorHAnsi" w:hAnsiTheme="minorHAnsi" w:cstheme="minorHAnsi"/>
        </w:rPr>
        <w:t>thesis</w:t>
      </w:r>
      <w:r w:rsidR="0059038A">
        <w:rPr>
          <w:rFonts w:asciiTheme="minorHAnsi" w:hAnsiTheme="minorHAnsi" w:cstheme="minorHAnsi"/>
        </w:rPr>
        <w:t>/non-thesis</w:t>
      </w:r>
      <w:r w:rsidRPr="00DA7A36">
        <w:rPr>
          <w:rFonts w:asciiTheme="minorHAnsi" w:hAnsiTheme="minorHAnsi" w:cstheme="minorHAnsi"/>
        </w:rPr>
        <w:t xml:space="preserve"> research</w:t>
      </w:r>
      <w:r w:rsidR="004B1761">
        <w:rPr>
          <w:rFonts w:asciiTheme="minorHAnsi" w:hAnsiTheme="minorHAnsi" w:cstheme="minorHAnsi"/>
        </w:rPr>
        <w:t>)</w:t>
      </w:r>
      <w:r w:rsidRPr="00DA7A36">
        <w:rPr>
          <w:rFonts w:asciiTheme="minorHAnsi" w:hAnsiTheme="minorHAnsi" w:cstheme="minorHAnsi"/>
        </w:rPr>
        <w:t xml:space="preserve">. </w:t>
      </w:r>
      <w:r w:rsidR="0059038A">
        <w:rPr>
          <w:rFonts w:asciiTheme="minorHAnsi" w:hAnsiTheme="minorHAnsi" w:cstheme="minorHAnsi"/>
        </w:rPr>
        <w:t>All</w:t>
      </w:r>
      <w:r w:rsidR="0059038A" w:rsidRPr="00DA7A36">
        <w:rPr>
          <w:rFonts w:asciiTheme="minorHAnsi" w:hAnsiTheme="minorHAnsi" w:cstheme="minorHAnsi"/>
        </w:rPr>
        <w:t xml:space="preserve"> </w:t>
      </w:r>
      <w:r w:rsidRPr="00DA7A36">
        <w:rPr>
          <w:rFonts w:asciiTheme="minorHAnsi" w:hAnsiTheme="minorHAnsi" w:cstheme="minorHAnsi"/>
        </w:rPr>
        <w:t xml:space="preserve">necessary IRB or </w:t>
      </w:r>
      <w:r w:rsidR="00CF692E">
        <w:rPr>
          <w:rFonts w:asciiTheme="minorHAnsi" w:hAnsiTheme="minorHAnsi" w:cstheme="minorHAnsi"/>
        </w:rPr>
        <w:t>I</w:t>
      </w:r>
      <w:r w:rsidRPr="00DA7A36">
        <w:rPr>
          <w:rFonts w:asciiTheme="minorHAnsi" w:hAnsiTheme="minorHAnsi" w:cstheme="minorHAnsi"/>
        </w:rPr>
        <w:t xml:space="preserve">ACUC approvals </w:t>
      </w:r>
      <w:r w:rsidR="00DC0443">
        <w:rPr>
          <w:rFonts w:asciiTheme="minorHAnsi" w:hAnsiTheme="minorHAnsi" w:cstheme="minorHAnsi"/>
        </w:rPr>
        <w:t>must</w:t>
      </w:r>
      <w:r w:rsidR="003E4F8C">
        <w:rPr>
          <w:rFonts w:asciiTheme="minorHAnsi" w:hAnsiTheme="minorHAnsi" w:cstheme="minorHAnsi"/>
        </w:rPr>
        <w:t xml:space="preserve"> </w:t>
      </w:r>
      <w:r w:rsidRPr="00DA7A36">
        <w:rPr>
          <w:rFonts w:asciiTheme="minorHAnsi" w:hAnsiTheme="minorHAnsi" w:cstheme="minorHAnsi"/>
        </w:rPr>
        <w:t>be obtained prior to any data collection. The student must be aware of, and comply with, the various format requirements and d</w:t>
      </w:r>
      <w:r w:rsidR="002F6D68">
        <w:rPr>
          <w:rFonts w:asciiTheme="minorHAnsi" w:hAnsiTheme="minorHAnsi" w:cstheme="minorHAnsi"/>
        </w:rPr>
        <w:t xml:space="preserve">eadlines for the </w:t>
      </w:r>
      <w:proofErr w:type="gramStart"/>
      <w:r w:rsidR="002F6D68">
        <w:rPr>
          <w:rFonts w:asciiTheme="minorHAnsi" w:hAnsiTheme="minorHAnsi" w:cstheme="minorHAnsi"/>
        </w:rPr>
        <w:t>Master's</w:t>
      </w:r>
      <w:proofErr w:type="gramEnd"/>
      <w:r w:rsidR="002F6D68">
        <w:rPr>
          <w:rFonts w:asciiTheme="minorHAnsi" w:hAnsiTheme="minorHAnsi" w:cstheme="minorHAnsi"/>
        </w:rPr>
        <w:t xml:space="preserve"> thesis/final project</w:t>
      </w:r>
      <w:r w:rsidRPr="00DA7A36">
        <w:rPr>
          <w:rFonts w:asciiTheme="minorHAnsi" w:hAnsiTheme="minorHAnsi" w:cstheme="minorHAnsi"/>
        </w:rPr>
        <w:t xml:space="preserve"> and final examination as </w:t>
      </w:r>
      <w:r w:rsidRPr="00F03C82">
        <w:rPr>
          <w:rFonts w:asciiTheme="minorHAnsi" w:hAnsiTheme="minorHAnsi" w:cstheme="minorHAnsi"/>
        </w:rPr>
        <w:t>laid out by the Graduate School. (For MS defense information, see MS Final Exam Section below</w:t>
      </w:r>
      <w:r w:rsidR="00213C26">
        <w:rPr>
          <w:rFonts w:asciiTheme="minorHAnsi" w:hAnsiTheme="minorHAnsi" w:cstheme="minorHAnsi"/>
        </w:rPr>
        <w:t>)</w:t>
      </w:r>
      <w:r w:rsidRPr="00F03C82">
        <w:rPr>
          <w:rFonts w:asciiTheme="minorHAnsi" w:hAnsiTheme="minorHAnsi" w:cstheme="minorHAnsi"/>
        </w:rPr>
        <w:t>.</w:t>
      </w:r>
    </w:p>
    <w:p w14:paraId="257621F6" w14:textId="3031C055" w:rsidR="00242C07" w:rsidRDefault="00242C07" w:rsidP="00D62631">
      <w:pPr>
        <w:ind w:right="540"/>
        <w:rPr>
          <w:rFonts w:asciiTheme="minorHAnsi" w:hAnsiTheme="minorHAnsi" w:cstheme="minorHAnsi"/>
        </w:rPr>
      </w:pPr>
    </w:p>
    <w:p w14:paraId="7FAC43FB" w14:textId="6A62E1EF" w:rsidR="00242C07" w:rsidRPr="00F03C82" w:rsidRDefault="00242C07" w:rsidP="00D62631">
      <w:pPr>
        <w:ind w:right="540"/>
        <w:rPr>
          <w:rFonts w:asciiTheme="minorHAnsi" w:hAnsiTheme="minorHAnsi" w:cstheme="minorHAnsi"/>
        </w:rPr>
      </w:pPr>
      <w:r w:rsidRPr="00242C07">
        <w:rPr>
          <w:rFonts w:asciiTheme="minorHAnsi" w:hAnsiTheme="minorHAnsi" w:cstheme="minorHAnsi"/>
        </w:rPr>
        <w:t xml:space="preserve">In the event a student substantially changes their </w:t>
      </w:r>
      <w:r w:rsidR="004B1761">
        <w:rPr>
          <w:rFonts w:asciiTheme="minorHAnsi" w:hAnsiTheme="minorHAnsi" w:cstheme="minorHAnsi"/>
        </w:rPr>
        <w:t>research focus</w:t>
      </w:r>
      <w:r w:rsidRPr="00242C07">
        <w:rPr>
          <w:rFonts w:asciiTheme="minorHAnsi" w:hAnsiTheme="minorHAnsi" w:cstheme="minorHAnsi"/>
        </w:rPr>
        <w:t xml:space="preserve">, they need to </w:t>
      </w:r>
      <w:r w:rsidR="004B1761" w:rsidRPr="00242C07">
        <w:rPr>
          <w:rFonts w:asciiTheme="minorHAnsi" w:hAnsiTheme="minorHAnsi" w:cstheme="minorHAnsi"/>
        </w:rPr>
        <w:t>re</w:t>
      </w:r>
      <w:r w:rsidR="004B1761">
        <w:rPr>
          <w:rFonts w:asciiTheme="minorHAnsi" w:hAnsiTheme="minorHAnsi" w:cstheme="minorHAnsi"/>
        </w:rPr>
        <w:t>submit</w:t>
      </w:r>
      <w:r w:rsidR="004B1761" w:rsidRPr="00242C07">
        <w:rPr>
          <w:rFonts w:asciiTheme="minorHAnsi" w:hAnsiTheme="minorHAnsi" w:cstheme="minorHAnsi"/>
        </w:rPr>
        <w:t xml:space="preserve"> </w:t>
      </w:r>
      <w:r w:rsidRPr="00242C07">
        <w:rPr>
          <w:rFonts w:asciiTheme="minorHAnsi" w:hAnsiTheme="minorHAnsi" w:cstheme="minorHAnsi"/>
        </w:rPr>
        <w:t xml:space="preserve">their </w:t>
      </w:r>
      <w:r w:rsidR="00A45386">
        <w:rPr>
          <w:rFonts w:asciiTheme="minorHAnsi" w:hAnsiTheme="minorHAnsi" w:cstheme="minorHAnsi"/>
        </w:rPr>
        <w:t xml:space="preserve">MS </w:t>
      </w:r>
      <w:r w:rsidR="00006807">
        <w:rPr>
          <w:rFonts w:asciiTheme="minorHAnsi" w:hAnsiTheme="minorHAnsi" w:cstheme="minorHAnsi"/>
        </w:rPr>
        <w:t>p</w:t>
      </w:r>
      <w:r w:rsidR="00A45386">
        <w:rPr>
          <w:rFonts w:asciiTheme="minorHAnsi" w:hAnsiTheme="minorHAnsi" w:cstheme="minorHAnsi"/>
        </w:rPr>
        <w:t>rospectus</w:t>
      </w:r>
      <w:r w:rsidRPr="00242C07">
        <w:rPr>
          <w:rFonts w:asciiTheme="minorHAnsi" w:hAnsiTheme="minorHAnsi" w:cstheme="minorHAnsi"/>
        </w:rPr>
        <w:t xml:space="preserve">. </w:t>
      </w:r>
      <w:r w:rsidR="004D552A">
        <w:rPr>
          <w:rFonts w:asciiTheme="minorHAnsi" w:hAnsiTheme="minorHAnsi" w:cstheme="minorHAnsi"/>
        </w:rPr>
        <w:t>Major professor</w:t>
      </w:r>
      <w:r w:rsidRPr="00242C07">
        <w:rPr>
          <w:rFonts w:asciiTheme="minorHAnsi" w:hAnsiTheme="minorHAnsi" w:cstheme="minorHAnsi"/>
        </w:rPr>
        <w:t>s will need to be aware of any changes to the student’s research topic, and the Director</w:t>
      </w:r>
      <w:r w:rsidR="00006807">
        <w:rPr>
          <w:rFonts w:asciiTheme="minorHAnsi" w:hAnsiTheme="minorHAnsi" w:cstheme="minorHAnsi"/>
        </w:rPr>
        <w:t xml:space="preserve"> of Graduate Studies</w:t>
      </w:r>
      <w:r w:rsidRPr="00242C07">
        <w:rPr>
          <w:rFonts w:asciiTheme="minorHAnsi" w:hAnsiTheme="minorHAnsi" w:cstheme="minorHAnsi"/>
        </w:rPr>
        <w:t xml:space="preserve"> will make the determination as to whether a research top</w:t>
      </w:r>
      <w:r w:rsidR="00A45386">
        <w:rPr>
          <w:rFonts w:asciiTheme="minorHAnsi" w:hAnsiTheme="minorHAnsi" w:cstheme="minorHAnsi"/>
        </w:rPr>
        <w:t>ic is substantially different. (</w:t>
      </w:r>
      <w:r w:rsidRPr="00242C07">
        <w:rPr>
          <w:rFonts w:asciiTheme="minorHAnsi" w:hAnsiTheme="minorHAnsi" w:cstheme="minorHAnsi"/>
        </w:rPr>
        <w:t>April 19, 2019</w:t>
      </w:r>
      <w:r w:rsidR="00A45386">
        <w:rPr>
          <w:rFonts w:asciiTheme="minorHAnsi" w:hAnsiTheme="minorHAnsi" w:cstheme="minorHAnsi"/>
        </w:rPr>
        <w:t>)</w:t>
      </w:r>
    </w:p>
    <w:p w14:paraId="6305DE12" w14:textId="5D278175" w:rsidR="0096269F" w:rsidRPr="00F03C82" w:rsidRDefault="004F3855" w:rsidP="001C1B8C">
      <w:pPr>
        <w:pStyle w:val="Heading3"/>
      </w:pPr>
      <w:bookmarkStart w:id="115" w:name="_Toc142404030"/>
      <w:r>
        <w:t>4.</w:t>
      </w:r>
      <w:r w:rsidR="00754973">
        <w:t>2.1</w:t>
      </w:r>
      <w:r>
        <w:t xml:space="preserve"> </w:t>
      </w:r>
      <w:r w:rsidR="0096269F" w:rsidRPr="00F03C82">
        <w:t xml:space="preserve">Suggested Outline for </w:t>
      </w:r>
      <w:r w:rsidR="00F03C82" w:rsidRPr="00F03C82">
        <w:t>MS Prospectus</w:t>
      </w:r>
      <w:bookmarkEnd w:id="115"/>
    </w:p>
    <w:p w14:paraId="6B5AFC4A" w14:textId="77777777" w:rsidR="009963D6" w:rsidRPr="0043334E" w:rsidRDefault="009963D6" w:rsidP="009963D6">
      <w:pPr>
        <w:pStyle w:val="PlainText"/>
        <w:numPr>
          <w:ilvl w:val="0"/>
          <w:numId w:val="3"/>
        </w:numPr>
        <w:tabs>
          <w:tab w:val="left" w:pos="360"/>
        </w:tabs>
        <w:ind w:right="540"/>
        <w:rPr>
          <w:rFonts w:asciiTheme="minorHAnsi" w:hAnsiTheme="minorHAnsi" w:cstheme="minorHAnsi"/>
          <w:iCs/>
          <w:color w:val="auto"/>
          <w:sz w:val="24"/>
          <w:szCs w:val="24"/>
        </w:rPr>
      </w:pPr>
      <w:r w:rsidRPr="0043334E">
        <w:rPr>
          <w:rFonts w:asciiTheme="minorHAnsi" w:hAnsiTheme="minorHAnsi" w:cstheme="minorHAnsi"/>
          <w:iCs/>
          <w:color w:val="auto"/>
          <w:sz w:val="24"/>
          <w:szCs w:val="24"/>
        </w:rPr>
        <w:t xml:space="preserve">Introduction with Research Questions </w:t>
      </w:r>
    </w:p>
    <w:p w14:paraId="1C8D892A" w14:textId="77777777" w:rsidR="009963D6" w:rsidRPr="0043334E" w:rsidRDefault="009963D6" w:rsidP="009963D6">
      <w:pPr>
        <w:pStyle w:val="PlainText"/>
        <w:numPr>
          <w:ilvl w:val="0"/>
          <w:numId w:val="3"/>
        </w:numPr>
        <w:tabs>
          <w:tab w:val="left" w:pos="360"/>
        </w:tabs>
        <w:ind w:right="540"/>
        <w:rPr>
          <w:rFonts w:asciiTheme="minorHAnsi" w:hAnsiTheme="minorHAnsi" w:cstheme="minorHAnsi"/>
          <w:iCs/>
          <w:color w:val="auto"/>
          <w:sz w:val="24"/>
          <w:szCs w:val="24"/>
        </w:rPr>
      </w:pPr>
      <w:r w:rsidRPr="0043334E">
        <w:rPr>
          <w:rFonts w:asciiTheme="minorHAnsi" w:hAnsiTheme="minorHAnsi" w:cstheme="minorHAnsi"/>
          <w:iCs/>
          <w:color w:val="auto"/>
          <w:sz w:val="24"/>
          <w:szCs w:val="24"/>
        </w:rPr>
        <w:t>Theoretical Frameworks</w:t>
      </w:r>
    </w:p>
    <w:p w14:paraId="7CD3C17B" w14:textId="77777777" w:rsidR="009963D6" w:rsidRPr="0043334E" w:rsidRDefault="009963D6" w:rsidP="009963D6">
      <w:pPr>
        <w:pStyle w:val="PlainText"/>
        <w:numPr>
          <w:ilvl w:val="0"/>
          <w:numId w:val="3"/>
        </w:numPr>
        <w:tabs>
          <w:tab w:val="left" w:pos="360"/>
        </w:tabs>
        <w:ind w:right="540"/>
        <w:rPr>
          <w:rFonts w:asciiTheme="minorHAnsi" w:hAnsiTheme="minorHAnsi" w:cstheme="minorHAnsi"/>
          <w:iCs/>
          <w:color w:val="auto"/>
          <w:sz w:val="24"/>
          <w:szCs w:val="24"/>
        </w:rPr>
      </w:pPr>
      <w:r w:rsidRPr="0043334E">
        <w:rPr>
          <w:rFonts w:asciiTheme="minorHAnsi" w:hAnsiTheme="minorHAnsi" w:cstheme="minorHAnsi"/>
          <w:iCs/>
          <w:color w:val="auto"/>
          <w:sz w:val="24"/>
          <w:szCs w:val="24"/>
        </w:rPr>
        <w:t>Methodology and Ethics</w:t>
      </w:r>
    </w:p>
    <w:p w14:paraId="62B298D9" w14:textId="1A7C7C9B" w:rsidR="009963D6" w:rsidRPr="0043334E" w:rsidRDefault="009963D6" w:rsidP="009963D6">
      <w:pPr>
        <w:pStyle w:val="PlainText"/>
        <w:numPr>
          <w:ilvl w:val="0"/>
          <w:numId w:val="3"/>
        </w:numPr>
        <w:tabs>
          <w:tab w:val="left" w:pos="360"/>
        </w:tabs>
        <w:ind w:right="540"/>
        <w:rPr>
          <w:rFonts w:asciiTheme="minorHAnsi" w:hAnsiTheme="minorHAnsi" w:cstheme="minorHAnsi"/>
          <w:iCs/>
          <w:color w:val="auto"/>
          <w:sz w:val="24"/>
          <w:szCs w:val="24"/>
        </w:rPr>
      </w:pPr>
      <w:r w:rsidRPr="0043334E">
        <w:rPr>
          <w:rFonts w:asciiTheme="minorHAnsi" w:hAnsiTheme="minorHAnsi" w:cstheme="minorHAnsi"/>
          <w:iCs/>
          <w:color w:val="auto"/>
          <w:sz w:val="24"/>
          <w:szCs w:val="24"/>
        </w:rPr>
        <w:t>Significance of Research to AOT (decolonizing and justice programs)</w:t>
      </w:r>
    </w:p>
    <w:p w14:paraId="789E9EC3" w14:textId="77777777" w:rsidR="009963D6" w:rsidRPr="0043334E" w:rsidRDefault="009963D6" w:rsidP="009963D6">
      <w:pPr>
        <w:pStyle w:val="PlainText"/>
        <w:numPr>
          <w:ilvl w:val="0"/>
          <w:numId w:val="3"/>
        </w:numPr>
        <w:tabs>
          <w:tab w:val="left" w:pos="360"/>
        </w:tabs>
        <w:ind w:right="540"/>
        <w:rPr>
          <w:rFonts w:asciiTheme="minorHAnsi" w:hAnsiTheme="minorHAnsi" w:cstheme="minorHAnsi"/>
          <w:iCs/>
          <w:color w:val="auto"/>
          <w:sz w:val="24"/>
          <w:szCs w:val="24"/>
        </w:rPr>
      </w:pPr>
      <w:r w:rsidRPr="0043334E">
        <w:rPr>
          <w:rFonts w:asciiTheme="minorHAnsi" w:hAnsiTheme="minorHAnsi" w:cstheme="minorHAnsi"/>
          <w:iCs/>
          <w:color w:val="auto"/>
          <w:sz w:val="24"/>
          <w:szCs w:val="24"/>
        </w:rPr>
        <w:t>Engagement and Broader Impact</w:t>
      </w:r>
    </w:p>
    <w:p w14:paraId="542D2D24" w14:textId="2F611B8C" w:rsidR="0096269F" w:rsidRPr="009963D6" w:rsidRDefault="0096269F" w:rsidP="00380DF5">
      <w:pPr>
        <w:pStyle w:val="PlainText"/>
        <w:numPr>
          <w:ilvl w:val="0"/>
          <w:numId w:val="3"/>
        </w:numPr>
        <w:tabs>
          <w:tab w:val="left" w:pos="360"/>
        </w:tabs>
        <w:ind w:right="540"/>
        <w:rPr>
          <w:rFonts w:asciiTheme="minorHAnsi" w:hAnsiTheme="minorHAnsi" w:cstheme="minorHAnsi"/>
          <w:iCs/>
          <w:color w:val="auto"/>
        </w:rPr>
      </w:pPr>
      <w:r w:rsidRPr="0043334E">
        <w:rPr>
          <w:rFonts w:asciiTheme="minorHAnsi" w:hAnsiTheme="minorHAnsi" w:cstheme="minorHAnsi"/>
          <w:iCs/>
          <w:color w:val="auto"/>
          <w:sz w:val="24"/>
          <w:szCs w:val="24"/>
        </w:rPr>
        <w:t>Bibliography</w:t>
      </w:r>
      <w:r w:rsidRPr="009963D6">
        <w:rPr>
          <w:rFonts w:asciiTheme="minorHAnsi" w:hAnsiTheme="minorHAnsi" w:cstheme="minorHAnsi"/>
          <w:iCs/>
          <w:color w:val="auto"/>
          <w:sz w:val="24"/>
          <w:szCs w:val="24"/>
        </w:rPr>
        <w:t xml:space="preserve"> for Literature Review</w:t>
      </w:r>
    </w:p>
    <w:p w14:paraId="642999CA" w14:textId="2A9BC244" w:rsidR="00EC2571" w:rsidRPr="00F03C82" w:rsidDel="002D3755" w:rsidRDefault="004F3855" w:rsidP="00380DF5">
      <w:pPr>
        <w:pStyle w:val="Heading2"/>
        <w:ind w:right="540"/>
        <w:rPr>
          <w:color w:val="auto"/>
        </w:rPr>
      </w:pPr>
      <w:bookmarkStart w:id="116" w:name="_Toc268771614"/>
      <w:bookmarkStart w:id="117" w:name="_Toc142404031"/>
      <w:r>
        <w:rPr>
          <w:color w:val="auto"/>
        </w:rPr>
        <w:t>4.</w:t>
      </w:r>
      <w:r w:rsidR="00754973">
        <w:rPr>
          <w:color w:val="auto"/>
        </w:rPr>
        <w:t>3</w:t>
      </w:r>
      <w:r>
        <w:rPr>
          <w:color w:val="auto"/>
        </w:rPr>
        <w:t xml:space="preserve"> </w:t>
      </w:r>
      <w:r w:rsidR="00023AC7" w:rsidRPr="00F03C82">
        <w:rPr>
          <w:color w:val="auto"/>
        </w:rPr>
        <w:t>O</w:t>
      </w:r>
      <w:r w:rsidR="00F97917" w:rsidRPr="00F03C82">
        <w:rPr>
          <w:color w:val="auto"/>
        </w:rPr>
        <w:t>ral Examinations</w:t>
      </w:r>
      <w:bookmarkEnd w:id="116"/>
      <w:bookmarkEnd w:id="117"/>
    </w:p>
    <w:p w14:paraId="54430BC3" w14:textId="71ACBC56" w:rsidR="00EC2571" w:rsidRDefault="00000000" w:rsidP="003B1BF5">
      <w:pPr>
        <w:pStyle w:val="PlainText"/>
        <w:ind w:right="540"/>
        <w:rPr>
          <w:rFonts w:asciiTheme="minorHAnsi" w:hAnsiTheme="minorHAnsi" w:cstheme="minorHAnsi"/>
          <w:sz w:val="24"/>
          <w:szCs w:val="24"/>
        </w:rPr>
      </w:pPr>
      <w:hyperlink w:anchor="_3.30_General_Policy" w:history="1">
        <w:r w:rsidR="003B1BF5" w:rsidRPr="003B1BF5">
          <w:rPr>
            <w:rStyle w:val="Hyperlink"/>
            <w:rFonts w:asciiTheme="minorHAnsi" w:hAnsiTheme="minorHAnsi" w:cstheme="minorHAnsi"/>
            <w:sz w:val="24"/>
            <w:szCs w:val="24"/>
          </w:rPr>
          <w:t>See 3.30: General Policy on Oral Examinations</w:t>
        </w:r>
      </w:hyperlink>
    </w:p>
    <w:p w14:paraId="2B27083D" w14:textId="2BCD1811" w:rsidR="009769BD" w:rsidRPr="00DA7A36" w:rsidRDefault="004F3855" w:rsidP="00380DF5">
      <w:pPr>
        <w:pStyle w:val="Heading2"/>
        <w:ind w:right="540"/>
      </w:pPr>
      <w:bookmarkStart w:id="118" w:name="_Toc268771615"/>
      <w:bookmarkStart w:id="119" w:name="_Toc142404032"/>
      <w:r>
        <w:t>4.</w:t>
      </w:r>
      <w:r w:rsidR="00754973">
        <w:t>4</w:t>
      </w:r>
      <w:r>
        <w:t xml:space="preserve"> </w:t>
      </w:r>
      <w:r w:rsidR="002A18BA" w:rsidRPr="00DA7A36">
        <w:t>Q</w:t>
      </w:r>
      <w:r w:rsidR="00F97917" w:rsidRPr="00DA7A36">
        <w:t>ualifying Examination</w:t>
      </w:r>
      <w:bookmarkEnd w:id="118"/>
      <w:bookmarkEnd w:id="119"/>
    </w:p>
    <w:p w14:paraId="1373E22E" w14:textId="77777777" w:rsidR="00993AE9" w:rsidRDefault="004273EC" w:rsidP="00993AE9">
      <w:pPr>
        <w:ind w:right="540"/>
        <w:rPr>
          <w:rFonts w:asciiTheme="minorHAnsi" w:hAnsiTheme="minorHAnsi" w:cstheme="minorHAnsi"/>
        </w:rPr>
      </w:pPr>
      <w:r>
        <w:rPr>
          <w:rFonts w:asciiTheme="minorHAnsi" w:hAnsiTheme="minorHAnsi" w:cstheme="minorHAnsi"/>
        </w:rPr>
        <w:t>The qualifying examination</w:t>
      </w:r>
      <w:r w:rsidR="00993AE9" w:rsidRPr="00DA7A36">
        <w:rPr>
          <w:rFonts w:asciiTheme="minorHAnsi" w:hAnsiTheme="minorHAnsi" w:cstheme="minorHAnsi"/>
        </w:rPr>
        <w:t xml:space="preserve"> is intended to show the student is competent in the mastery of the</w:t>
      </w:r>
      <w:r w:rsidR="000C2C06">
        <w:rPr>
          <w:rFonts w:asciiTheme="minorHAnsi" w:hAnsiTheme="minorHAnsi" w:cstheme="minorHAnsi"/>
        </w:rPr>
        <w:t>ir</w:t>
      </w:r>
      <w:r w:rsidR="00993AE9" w:rsidRPr="00DA7A36">
        <w:rPr>
          <w:rFonts w:asciiTheme="minorHAnsi" w:hAnsiTheme="minorHAnsi" w:cstheme="minorHAnsi"/>
        </w:rPr>
        <w:t xml:space="preserve"> sub-discipline</w:t>
      </w:r>
      <w:r w:rsidR="008A254A">
        <w:rPr>
          <w:rFonts w:asciiTheme="minorHAnsi" w:hAnsiTheme="minorHAnsi" w:cstheme="minorHAnsi"/>
        </w:rPr>
        <w:t>(s)</w:t>
      </w:r>
      <w:r w:rsidR="00993AE9" w:rsidRPr="00DA7A36">
        <w:rPr>
          <w:rFonts w:asciiTheme="minorHAnsi" w:hAnsiTheme="minorHAnsi" w:cstheme="minorHAnsi"/>
        </w:rPr>
        <w:t>.</w:t>
      </w:r>
      <w:r w:rsidR="00025F51">
        <w:rPr>
          <w:rFonts w:asciiTheme="minorHAnsi" w:hAnsiTheme="minorHAnsi" w:cstheme="minorHAnsi"/>
        </w:rPr>
        <w:t xml:space="preserve"> It should also demonstrate achievement of competency in the Graduate School Learning Objective areas (these include critical thinking skills, effective written and oral communication, knowledge of scholarship in area</w:t>
      </w:r>
      <w:r w:rsidR="00370D88">
        <w:rPr>
          <w:rFonts w:asciiTheme="minorHAnsi" w:hAnsiTheme="minorHAnsi" w:cstheme="minorHAnsi"/>
        </w:rPr>
        <w:t>,</w:t>
      </w:r>
      <w:r w:rsidR="00025F51">
        <w:rPr>
          <w:rFonts w:asciiTheme="minorHAnsi" w:hAnsiTheme="minorHAnsi" w:cstheme="minorHAnsi"/>
        </w:rPr>
        <w:t xml:space="preserve"> and appropriate ethics and responsible research). </w:t>
      </w:r>
    </w:p>
    <w:p w14:paraId="5FB8C644" w14:textId="77777777" w:rsidR="00993AE9" w:rsidRPr="00DA7A36" w:rsidRDefault="00993AE9" w:rsidP="00993AE9">
      <w:pPr>
        <w:ind w:right="540"/>
        <w:rPr>
          <w:rFonts w:asciiTheme="minorHAnsi" w:hAnsiTheme="minorHAnsi" w:cstheme="minorHAnsi"/>
        </w:rPr>
      </w:pPr>
    </w:p>
    <w:p w14:paraId="4E9B0A73" w14:textId="56441B89" w:rsidR="00940833" w:rsidRPr="00DA7A36" w:rsidRDefault="44E46429" w:rsidP="44E46429">
      <w:pPr>
        <w:ind w:right="540"/>
        <w:rPr>
          <w:rFonts w:asciiTheme="minorHAnsi" w:hAnsiTheme="minorHAnsi" w:cstheme="minorBidi"/>
          <w:color w:val="000000"/>
        </w:rPr>
      </w:pPr>
      <w:r w:rsidRPr="44E46429">
        <w:rPr>
          <w:rFonts w:asciiTheme="minorHAnsi" w:hAnsiTheme="minorHAnsi" w:cstheme="minorBidi"/>
          <w:color w:val="000000" w:themeColor="text1"/>
        </w:rPr>
        <w:t xml:space="preserve">MS students will need to pass a subfield qualifying examination during their second year of study </w:t>
      </w:r>
      <w:proofErr w:type="gramStart"/>
      <w:r w:rsidRPr="44E46429">
        <w:rPr>
          <w:rFonts w:asciiTheme="minorHAnsi" w:hAnsiTheme="minorHAnsi" w:cstheme="minorBidi"/>
          <w:color w:val="000000" w:themeColor="text1"/>
        </w:rPr>
        <w:t>in order to</w:t>
      </w:r>
      <w:proofErr w:type="gramEnd"/>
      <w:r w:rsidRPr="44E46429">
        <w:rPr>
          <w:rFonts w:asciiTheme="minorHAnsi" w:hAnsiTheme="minorHAnsi" w:cstheme="minorBidi"/>
          <w:color w:val="000000" w:themeColor="text1"/>
        </w:rPr>
        <w:t xml:space="preserve"> complete their degree and confirm their competence in the </w:t>
      </w:r>
      <w:proofErr w:type="spellStart"/>
      <w:r w:rsidRPr="44E46429">
        <w:rPr>
          <w:rFonts w:asciiTheme="minorHAnsi" w:hAnsiTheme="minorHAnsi" w:cstheme="minorBidi"/>
          <w:color w:val="000000" w:themeColor="text1"/>
        </w:rPr>
        <w:t>subdisciplinary</w:t>
      </w:r>
      <w:proofErr w:type="spellEnd"/>
      <w:r w:rsidRPr="44E46429">
        <w:rPr>
          <w:rFonts w:asciiTheme="minorHAnsi" w:hAnsiTheme="minorHAnsi" w:cstheme="minorBidi"/>
          <w:color w:val="000000" w:themeColor="text1"/>
        </w:rPr>
        <w:t xml:space="preserve"> specialization. </w:t>
      </w:r>
      <w:r w:rsidRPr="44E46429">
        <w:rPr>
          <w:rFonts w:asciiTheme="minorHAnsi" w:hAnsiTheme="minorHAnsi" w:cstheme="minorBidi"/>
        </w:rPr>
        <w:t xml:space="preserve">Incoming PhD students need to pass the qualifying examination with distinction by the end of their first year to be fully prepared for more specialized study towards the PhD degree. </w:t>
      </w:r>
      <w:r w:rsidRPr="44E46429">
        <w:rPr>
          <w:rFonts w:asciiTheme="minorHAnsi" w:hAnsiTheme="minorHAnsi" w:cstheme="minorBidi"/>
          <w:color w:val="000000" w:themeColor="text1"/>
        </w:rPr>
        <w:t xml:space="preserve">The exam will include written and oral </w:t>
      </w:r>
      <w:r w:rsidR="006C2763" w:rsidRPr="44E46429">
        <w:rPr>
          <w:rFonts w:asciiTheme="minorHAnsi" w:hAnsiTheme="minorHAnsi" w:cstheme="minorBidi"/>
          <w:color w:val="000000" w:themeColor="text1"/>
        </w:rPr>
        <w:t>components and</w:t>
      </w:r>
      <w:r w:rsidRPr="44E46429">
        <w:rPr>
          <w:rFonts w:asciiTheme="minorHAnsi" w:hAnsiTheme="minorHAnsi" w:cstheme="minorBidi"/>
          <w:color w:val="000000" w:themeColor="text1"/>
        </w:rPr>
        <w:t xml:space="preserve"> will be prepared by the student’s advisory committee. </w:t>
      </w:r>
    </w:p>
    <w:p w14:paraId="2CECBF43" w14:textId="17B698B6" w:rsidR="0096269F" w:rsidRDefault="004F3855" w:rsidP="00380DF5">
      <w:pPr>
        <w:pStyle w:val="Heading3"/>
        <w:ind w:right="540"/>
      </w:pPr>
      <w:bookmarkStart w:id="120" w:name="_Toc326923733"/>
      <w:bookmarkStart w:id="121" w:name="_Toc142404033"/>
      <w:r>
        <w:t>4.</w:t>
      </w:r>
      <w:r w:rsidR="00754973">
        <w:t>4.1</w:t>
      </w:r>
      <w:r>
        <w:t xml:space="preserve"> </w:t>
      </w:r>
      <w:r w:rsidR="0096269F">
        <w:t>Definitions of Criteria for Qualifying Examinations</w:t>
      </w:r>
      <w:bookmarkStart w:id="122" w:name="_Toc268771616"/>
      <w:bookmarkEnd w:id="120"/>
      <w:bookmarkEnd w:id="121"/>
    </w:p>
    <w:p w14:paraId="11722CE2" w14:textId="72A14458" w:rsidR="0096269F" w:rsidRPr="0042765D" w:rsidRDefault="44E46429" w:rsidP="44E46429">
      <w:pPr>
        <w:ind w:right="540"/>
        <w:rPr>
          <w:rFonts w:asciiTheme="minorHAnsi" w:hAnsiTheme="minorHAnsi" w:cstheme="minorBidi"/>
        </w:rPr>
      </w:pPr>
      <w:r w:rsidRPr="44E46429">
        <w:rPr>
          <w:rFonts w:asciiTheme="minorHAnsi" w:hAnsiTheme="minorHAnsi" w:cstheme="minorBidi"/>
        </w:rPr>
        <w:t xml:space="preserve">A passing qualifying examination demonstrates competency in the literature of (an) anthropological subfield(s), competency in the Graduate School Learning Objective areas, and the ability to communicate that knowledge. The goal of the qualifying exam is to assess the student’s general </w:t>
      </w:r>
      <w:proofErr w:type="spellStart"/>
      <w:r w:rsidRPr="44E46429">
        <w:rPr>
          <w:rFonts w:asciiTheme="minorHAnsi" w:hAnsiTheme="minorHAnsi" w:cstheme="minorBidi"/>
        </w:rPr>
        <w:t>subdisciplinary</w:t>
      </w:r>
      <w:proofErr w:type="spellEnd"/>
      <w:r w:rsidRPr="44E46429">
        <w:rPr>
          <w:rFonts w:asciiTheme="minorHAnsi" w:hAnsiTheme="minorHAnsi" w:cstheme="minorBidi"/>
        </w:rPr>
        <w:t xml:space="preserve"> </w:t>
      </w:r>
      <w:r w:rsidRPr="44E46429">
        <w:rPr>
          <w:rFonts w:asciiTheme="minorHAnsi" w:hAnsiTheme="minorHAnsi" w:cstheme="minorBidi"/>
        </w:rPr>
        <w:lastRenderedPageBreak/>
        <w:t xml:space="preserve">expertise. The questions asked will be related to the general area of the student’s </w:t>
      </w:r>
      <w:proofErr w:type="gramStart"/>
      <w:r w:rsidRPr="44E46429">
        <w:rPr>
          <w:rFonts w:asciiTheme="minorHAnsi" w:hAnsiTheme="minorHAnsi" w:cstheme="minorBidi"/>
        </w:rPr>
        <w:t>Master’s</w:t>
      </w:r>
      <w:proofErr w:type="gramEnd"/>
      <w:r w:rsidRPr="44E46429">
        <w:rPr>
          <w:rFonts w:asciiTheme="minorHAnsi" w:hAnsiTheme="minorHAnsi" w:cstheme="minorBidi"/>
        </w:rPr>
        <w:t xml:space="preserve"> broad research subject, but the questions will not be highly focused questions on the student’s Master’s degree topic.</w:t>
      </w:r>
    </w:p>
    <w:p w14:paraId="64308EC6" w14:textId="77777777" w:rsidR="0096269F" w:rsidRPr="0042765D" w:rsidRDefault="0096269F" w:rsidP="00380DF5">
      <w:pPr>
        <w:ind w:right="540"/>
        <w:rPr>
          <w:rFonts w:asciiTheme="minorHAnsi" w:hAnsiTheme="minorHAnsi" w:cstheme="minorHAnsi"/>
        </w:rPr>
      </w:pPr>
    </w:p>
    <w:p w14:paraId="35E2365F" w14:textId="55F8F846" w:rsidR="0096269F" w:rsidRPr="0042765D" w:rsidRDefault="0096269F" w:rsidP="00380DF5">
      <w:pPr>
        <w:ind w:right="540"/>
        <w:rPr>
          <w:rFonts w:asciiTheme="minorHAnsi" w:hAnsiTheme="minorHAnsi" w:cstheme="minorHAnsi"/>
        </w:rPr>
      </w:pPr>
      <w:proofErr w:type="gramStart"/>
      <w:r w:rsidRPr="0042765D">
        <w:rPr>
          <w:rFonts w:asciiTheme="minorHAnsi" w:hAnsiTheme="minorHAnsi" w:cstheme="minorHAnsi"/>
        </w:rPr>
        <w:t>In order to</w:t>
      </w:r>
      <w:proofErr w:type="gramEnd"/>
      <w:r w:rsidRPr="0042765D">
        <w:rPr>
          <w:rFonts w:asciiTheme="minorHAnsi" w:hAnsiTheme="minorHAnsi" w:cstheme="minorHAnsi"/>
        </w:rPr>
        <w:t xml:space="preserve"> pass with distinction, a qualifying examination response will demonstrate a capacity for PhD level research, including depth of knowledge of the literature in an anthropological subfield, evidence for self-motivation and independent thought, and the potential to critically and creatively address key problems in the student’s areas of interest.</w:t>
      </w:r>
      <w:r>
        <w:rPr>
          <w:rFonts w:asciiTheme="minorHAnsi" w:hAnsiTheme="minorHAnsi" w:cstheme="minorHAnsi"/>
        </w:rPr>
        <w:t xml:space="preserve"> (Department Policy </w:t>
      </w:r>
      <w:r w:rsidR="00620862">
        <w:rPr>
          <w:rFonts w:asciiTheme="minorHAnsi" w:hAnsiTheme="minorHAnsi" w:cstheme="minorHAnsi"/>
        </w:rPr>
        <w:t>4</w:t>
      </w:r>
      <w:r w:rsidR="0028645C">
        <w:rPr>
          <w:rFonts w:asciiTheme="minorHAnsi" w:hAnsiTheme="minorHAnsi" w:cstheme="minorHAnsi"/>
        </w:rPr>
        <w:t>/4/</w:t>
      </w:r>
      <w:r>
        <w:rPr>
          <w:rFonts w:asciiTheme="minorHAnsi" w:hAnsiTheme="minorHAnsi" w:cstheme="minorHAnsi"/>
        </w:rPr>
        <w:t>2012)</w:t>
      </w:r>
    </w:p>
    <w:p w14:paraId="424C9854" w14:textId="02EDE00A" w:rsidR="00940833" w:rsidRPr="00DA7A36" w:rsidRDefault="004F3855" w:rsidP="00AC7395">
      <w:pPr>
        <w:pStyle w:val="Heading3"/>
        <w:tabs>
          <w:tab w:val="center" w:pos="5130"/>
        </w:tabs>
        <w:ind w:right="540"/>
      </w:pPr>
      <w:bookmarkStart w:id="123" w:name="_Toc142404034"/>
      <w:r>
        <w:t>4.</w:t>
      </w:r>
      <w:r w:rsidR="00754973">
        <w:t>4.</w:t>
      </w:r>
      <w:r>
        <w:t xml:space="preserve">2 </w:t>
      </w:r>
      <w:r w:rsidR="002A18BA" w:rsidRPr="00DA7A36">
        <w:t>Q</w:t>
      </w:r>
      <w:r w:rsidR="00F97917" w:rsidRPr="00DA7A36">
        <w:t>ualifying Exam</w:t>
      </w:r>
      <w:r w:rsidR="00533550">
        <w:t>ination</w:t>
      </w:r>
      <w:r w:rsidR="00F97917" w:rsidRPr="00DA7A36">
        <w:t xml:space="preserve"> Procedures</w:t>
      </w:r>
      <w:bookmarkEnd w:id="122"/>
      <w:bookmarkEnd w:id="123"/>
    </w:p>
    <w:p w14:paraId="0F7CA2BD" w14:textId="42226F53" w:rsidR="002A0C4C" w:rsidRPr="00DA7A36" w:rsidRDefault="00E90BB2" w:rsidP="00380DF5">
      <w:pPr>
        <w:ind w:right="540"/>
        <w:rPr>
          <w:rFonts w:asciiTheme="minorHAnsi" w:hAnsiTheme="minorHAnsi" w:cstheme="minorHAnsi"/>
          <w:color w:val="000000"/>
        </w:rPr>
      </w:pPr>
      <w:r w:rsidRPr="00DA7A36">
        <w:rPr>
          <w:rFonts w:asciiTheme="minorHAnsi" w:hAnsiTheme="minorHAnsi" w:cstheme="minorHAnsi"/>
        </w:rPr>
        <w:t>Masters</w:t>
      </w:r>
      <w:r w:rsidR="00DD380F">
        <w:rPr>
          <w:rFonts w:asciiTheme="minorHAnsi" w:hAnsiTheme="minorHAnsi" w:cstheme="minorHAnsi"/>
        </w:rPr>
        <w:t>’</w:t>
      </w:r>
      <w:r w:rsidRPr="00DA7A36">
        <w:rPr>
          <w:rFonts w:asciiTheme="minorHAnsi" w:hAnsiTheme="minorHAnsi" w:cstheme="minorHAnsi"/>
        </w:rPr>
        <w:t xml:space="preserve"> students will be required to take </w:t>
      </w:r>
      <w:r w:rsidR="00843B17" w:rsidRPr="00DA7A36">
        <w:rPr>
          <w:rFonts w:asciiTheme="minorHAnsi" w:hAnsiTheme="minorHAnsi" w:cstheme="minorHAnsi"/>
        </w:rPr>
        <w:t>the qualifying exam</w:t>
      </w:r>
      <w:r w:rsidRPr="00DA7A36">
        <w:rPr>
          <w:rFonts w:asciiTheme="minorHAnsi" w:hAnsiTheme="minorHAnsi" w:cstheme="minorHAnsi"/>
        </w:rPr>
        <w:t xml:space="preserve"> by the end of their third semester and incoming PhD students by the end of their </w:t>
      </w:r>
      <w:r w:rsidR="00763367">
        <w:rPr>
          <w:rFonts w:asciiTheme="minorHAnsi" w:hAnsiTheme="minorHAnsi" w:cstheme="minorHAnsi"/>
        </w:rPr>
        <w:t>second semester</w:t>
      </w:r>
      <w:r w:rsidRPr="00DA7A36">
        <w:rPr>
          <w:rFonts w:asciiTheme="minorHAnsi" w:hAnsiTheme="minorHAnsi" w:cstheme="minorHAnsi"/>
        </w:rPr>
        <w:t>.</w:t>
      </w:r>
      <w:r w:rsidR="00186CA7">
        <w:rPr>
          <w:rFonts w:asciiTheme="minorHAnsi" w:hAnsiTheme="minorHAnsi" w:cstheme="minorHAnsi"/>
        </w:rPr>
        <w:t xml:space="preserve"> </w:t>
      </w:r>
      <w:r w:rsidR="002A0C4C">
        <w:rPr>
          <w:rFonts w:asciiTheme="minorHAnsi" w:hAnsiTheme="minorHAnsi" w:cstheme="minorHAnsi"/>
          <w:color w:val="000000"/>
        </w:rPr>
        <w:t>PhD</w:t>
      </w:r>
      <w:r w:rsidR="002A0C4C" w:rsidRPr="00DA7A36">
        <w:rPr>
          <w:rFonts w:asciiTheme="minorHAnsi" w:hAnsiTheme="minorHAnsi" w:cstheme="minorHAnsi"/>
          <w:color w:val="000000"/>
        </w:rPr>
        <w:t xml:space="preserve"> students </w:t>
      </w:r>
      <w:r w:rsidR="00E82CC7">
        <w:rPr>
          <w:rFonts w:asciiTheme="minorHAnsi" w:hAnsiTheme="minorHAnsi" w:cstheme="minorHAnsi"/>
          <w:color w:val="000000"/>
        </w:rPr>
        <w:t>must</w:t>
      </w:r>
      <w:r w:rsidR="002A0C4C" w:rsidRPr="00DA7A36">
        <w:rPr>
          <w:rFonts w:asciiTheme="minorHAnsi" w:hAnsiTheme="minorHAnsi" w:cstheme="minorHAnsi"/>
          <w:color w:val="000000"/>
        </w:rPr>
        <w:t xml:space="preserve"> pass the qualifying</w:t>
      </w:r>
      <w:r w:rsidR="00207251">
        <w:rPr>
          <w:rFonts w:asciiTheme="minorHAnsi" w:hAnsiTheme="minorHAnsi" w:cstheme="minorHAnsi"/>
          <w:color w:val="000000"/>
        </w:rPr>
        <w:t xml:space="preserve"> exam</w:t>
      </w:r>
      <w:r w:rsidR="002A0C4C" w:rsidRPr="00DA7A36">
        <w:rPr>
          <w:rFonts w:asciiTheme="minorHAnsi" w:hAnsiTheme="minorHAnsi" w:cstheme="minorHAnsi"/>
          <w:color w:val="000000"/>
        </w:rPr>
        <w:t xml:space="preserve"> with distinction </w:t>
      </w:r>
      <w:proofErr w:type="gramStart"/>
      <w:r w:rsidR="00E82CC7">
        <w:rPr>
          <w:rFonts w:asciiTheme="minorHAnsi" w:hAnsiTheme="minorHAnsi" w:cstheme="minorHAnsi"/>
          <w:color w:val="000000"/>
        </w:rPr>
        <w:t>in order to</w:t>
      </w:r>
      <w:proofErr w:type="gramEnd"/>
      <w:r w:rsidR="002A0C4C">
        <w:rPr>
          <w:rFonts w:asciiTheme="minorHAnsi" w:hAnsiTheme="minorHAnsi" w:cstheme="minorHAnsi"/>
          <w:color w:val="000000"/>
        </w:rPr>
        <w:t xml:space="preserve"> continue in</w:t>
      </w:r>
      <w:r w:rsidR="002A0C4C" w:rsidRPr="00DA7A36">
        <w:rPr>
          <w:rFonts w:asciiTheme="minorHAnsi" w:hAnsiTheme="minorHAnsi" w:cstheme="minorHAnsi"/>
          <w:color w:val="000000"/>
        </w:rPr>
        <w:t xml:space="preserve"> the PhD program. </w:t>
      </w:r>
      <w:r w:rsidR="003F36B4">
        <w:rPr>
          <w:rFonts w:asciiTheme="minorHAnsi" w:hAnsiTheme="minorHAnsi" w:cstheme="minorHAnsi"/>
          <w:color w:val="000000"/>
        </w:rPr>
        <w:t xml:space="preserve">The </w:t>
      </w:r>
      <w:r w:rsidR="006B520E">
        <w:rPr>
          <w:rFonts w:asciiTheme="minorHAnsi" w:hAnsiTheme="minorHAnsi" w:cstheme="minorHAnsi"/>
          <w:color w:val="000000"/>
        </w:rPr>
        <w:t>q</w:t>
      </w:r>
      <w:r w:rsidR="003F36B4">
        <w:rPr>
          <w:rFonts w:asciiTheme="minorHAnsi" w:hAnsiTheme="minorHAnsi" w:cstheme="minorHAnsi"/>
          <w:color w:val="000000"/>
        </w:rPr>
        <w:t xml:space="preserve">ualifying </w:t>
      </w:r>
      <w:r w:rsidR="006B520E">
        <w:rPr>
          <w:rFonts w:asciiTheme="minorHAnsi" w:hAnsiTheme="minorHAnsi" w:cstheme="minorHAnsi"/>
          <w:color w:val="000000"/>
        </w:rPr>
        <w:t>e</w:t>
      </w:r>
      <w:r w:rsidR="003F36B4">
        <w:rPr>
          <w:rFonts w:asciiTheme="minorHAnsi" w:hAnsiTheme="minorHAnsi" w:cstheme="minorHAnsi"/>
          <w:color w:val="000000"/>
        </w:rPr>
        <w:t xml:space="preserve">xam cannot be taken unless a student’s </w:t>
      </w:r>
      <w:r w:rsidR="004E0D61">
        <w:rPr>
          <w:rFonts w:asciiTheme="minorHAnsi" w:hAnsiTheme="minorHAnsi" w:cstheme="minorHAnsi"/>
          <w:color w:val="000000"/>
        </w:rPr>
        <w:t>Plan of Study</w:t>
      </w:r>
      <w:r w:rsidR="003F36B4">
        <w:rPr>
          <w:rFonts w:asciiTheme="minorHAnsi" w:hAnsiTheme="minorHAnsi" w:cstheme="minorHAnsi"/>
          <w:color w:val="000000"/>
        </w:rPr>
        <w:t xml:space="preserve"> has been officially submitted to the department</w:t>
      </w:r>
      <w:r w:rsidR="00C17A63">
        <w:rPr>
          <w:rFonts w:asciiTheme="minorHAnsi" w:hAnsiTheme="minorHAnsi" w:cstheme="minorHAnsi"/>
          <w:color w:val="000000"/>
        </w:rPr>
        <w:t>.</w:t>
      </w:r>
      <w:r w:rsidR="003F36B4">
        <w:rPr>
          <w:rFonts w:asciiTheme="minorHAnsi" w:hAnsiTheme="minorHAnsi" w:cstheme="minorHAnsi"/>
          <w:color w:val="000000"/>
        </w:rPr>
        <w:t xml:space="preserve"> (Department </w:t>
      </w:r>
      <w:r w:rsidR="0028645C">
        <w:rPr>
          <w:rFonts w:asciiTheme="minorHAnsi" w:hAnsiTheme="minorHAnsi" w:cstheme="minorHAnsi"/>
          <w:color w:val="000000"/>
        </w:rPr>
        <w:t>P</w:t>
      </w:r>
      <w:r w:rsidR="003F36B4">
        <w:rPr>
          <w:rFonts w:asciiTheme="minorHAnsi" w:hAnsiTheme="minorHAnsi" w:cstheme="minorHAnsi"/>
          <w:color w:val="000000"/>
        </w:rPr>
        <w:t>olicy 9/28/</w:t>
      </w:r>
      <w:r w:rsidR="00DD76D6">
        <w:rPr>
          <w:rFonts w:asciiTheme="minorHAnsi" w:hAnsiTheme="minorHAnsi" w:cstheme="minorHAnsi"/>
          <w:color w:val="000000"/>
        </w:rPr>
        <w:t>20</w:t>
      </w:r>
      <w:r w:rsidR="003F36B4">
        <w:rPr>
          <w:rFonts w:asciiTheme="minorHAnsi" w:hAnsiTheme="minorHAnsi" w:cstheme="minorHAnsi"/>
          <w:color w:val="000000"/>
        </w:rPr>
        <w:t>15)</w:t>
      </w:r>
    </w:p>
    <w:p w14:paraId="3B7BE66E" w14:textId="77777777" w:rsidR="00FD5C76" w:rsidRPr="00DA7A36" w:rsidRDefault="00FD5C76" w:rsidP="00380DF5">
      <w:pPr>
        <w:ind w:right="540"/>
        <w:rPr>
          <w:rFonts w:asciiTheme="minorHAnsi" w:hAnsiTheme="minorHAnsi" w:cstheme="minorHAnsi"/>
        </w:rPr>
      </w:pPr>
    </w:p>
    <w:p w14:paraId="1B43E587" w14:textId="582ECC76" w:rsidR="000E79C5" w:rsidRPr="00DA7A36" w:rsidRDefault="00E90BB2" w:rsidP="00380DF5">
      <w:pPr>
        <w:ind w:right="540"/>
        <w:rPr>
          <w:rFonts w:asciiTheme="minorHAnsi" w:hAnsiTheme="minorHAnsi" w:cstheme="minorHAnsi"/>
        </w:rPr>
      </w:pPr>
      <w:r w:rsidRPr="00DA7A36">
        <w:rPr>
          <w:rFonts w:asciiTheme="minorHAnsi" w:hAnsiTheme="minorHAnsi" w:cstheme="minorHAnsi"/>
        </w:rPr>
        <w:t xml:space="preserve">The options on the </w:t>
      </w:r>
      <w:r w:rsidR="006B520E">
        <w:rPr>
          <w:rFonts w:asciiTheme="minorHAnsi" w:hAnsiTheme="minorHAnsi" w:cstheme="minorHAnsi"/>
        </w:rPr>
        <w:t>q</w:t>
      </w:r>
      <w:r w:rsidRPr="00DA7A36">
        <w:rPr>
          <w:rFonts w:asciiTheme="minorHAnsi" w:hAnsiTheme="minorHAnsi" w:cstheme="minorHAnsi"/>
        </w:rPr>
        <w:t xml:space="preserve">ualifying </w:t>
      </w:r>
      <w:r w:rsidR="006B520E">
        <w:rPr>
          <w:rFonts w:asciiTheme="minorHAnsi" w:hAnsiTheme="minorHAnsi" w:cstheme="minorHAnsi"/>
        </w:rPr>
        <w:t>e</w:t>
      </w:r>
      <w:r w:rsidRPr="00DA7A36">
        <w:rPr>
          <w:rFonts w:asciiTheme="minorHAnsi" w:hAnsiTheme="minorHAnsi" w:cstheme="minorHAnsi"/>
        </w:rPr>
        <w:t xml:space="preserve">xam </w:t>
      </w:r>
      <w:r w:rsidR="004D66C3">
        <w:rPr>
          <w:rFonts w:asciiTheme="minorHAnsi" w:hAnsiTheme="minorHAnsi" w:cstheme="minorHAnsi"/>
        </w:rPr>
        <w:t xml:space="preserve">results </w:t>
      </w:r>
      <w:r w:rsidR="007071EB">
        <w:rPr>
          <w:rFonts w:asciiTheme="minorHAnsi" w:hAnsiTheme="minorHAnsi" w:cstheme="minorHAnsi"/>
        </w:rPr>
        <w:t>are</w:t>
      </w:r>
      <w:r w:rsidRPr="00DA7A36">
        <w:rPr>
          <w:rFonts w:asciiTheme="minorHAnsi" w:hAnsiTheme="minorHAnsi" w:cstheme="minorHAnsi"/>
        </w:rPr>
        <w:t xml:space="preserve"> </w:t>
      </w:r>
      <w:r w:rsidR="00B43666">
        <w:rPr>
          <w:rFonts w:asciiTheme="minorHAnsi" w:hAnsiTheme="minorHAnsi" w:cstheme="minorHAnsi"/>
        </w:rPr>
        <w:t>“</w:t>
      </w:r>
      <w:r w:rsidRPr="00DA7A36">
        <w:rPr>
          <w:rFonts w:asciiTheme="minorHAnsi" w:hAnsiTheme="minorHAnsi" w:cstheme="minorHAnsi"/>
        </w:rPr>
        <w:t>Fail</w:t>
      </w:r>
      <w:r w:rsidR="00B43666">
        <w:rPr>
          <w:rFonts w:asciiTheme="minorHAnsi" w:hAnsiTheme="minorHAnsi" w:cstheme="minorHAnsi"/>
        </w:rPr>
        <w:t>”</w:t>
      </w:r>
      <w:r w:rsidRPr="00DA7A36">
        <w:rPr>
          <w:rFonts w:asciiTheme="minorHAnsi" w:hAnsiTheme="minorHAnsi" w:cstheme="minorHAnsi"/>
        </w:rPr>
        <w:t xml:space="preserve">, </w:t>
      </w:r>
      <w:r w:rsidR="00B43666">
        <w:rPr>
          <w:rFonts w:asciiTheme="minorHAnsi" w:hAnsiTheme="minorHAnsi" w:cstheme="minorHAnsi"/>
        </w:rPr>
        <w:t>“</w:t>
      </w:r>
      <w:r w:rsidRPr="00DA7A36">
        <w:rPr>
          <w:rFonts w:asciiTheme="minorHAnsi" w:hAnsiTheme="minorHAnsi" w:cstheme="minorHAnsi"/>
        </w:rPr>
        <w:t>Pass</w:t>
      </w:r>
      <w:r w:rsidR="00B43666">
        <w:rPr>
          <w:rFonts w:asciiTheme="minorHAnsi" w:hAnsiTheme="minorHAnsi" w:cstheme="minorHAnsi"/>
        </w:rPr>
        <w:t>”</w:t>
      </w:r>
      <w:r w:rsidR="00F97F14">
        <w:rPr>
          <w:rFonts w:asciiTheme="minorHAnsi" w:hAnsiTheme="minorHAnsi" w:cstheme="minorHAnsi"/>
        </w:rPr>
        <w:t>,</w:t>
      </w:r>
      <w:r w:rsidRPr="00DA7A36">
        <w:rPr>
          <w:rFonts w:asciiTheme="minorHAnsi" w:hAnsiTheme="minorHAnsi" w:cstheme="minorHAnsi"/>
        </w:rPr>
        <w:t xml:space="preserve"> or </w:t>
      </w:r>
      <w:r w:rsidR="00B43666">
        <w:rPr>
          <w:rFonts w:asciiTheme="minorHAnsi" w:hAnsiTheme="minorHAnsi" w:cstheme="minorHAnsi"/>
        </w:rPr>
        <w:t>“</w:t>
      </w:r>
      <w:r w:rsidRPr="00DA7A36">
        <w:rPr>
          <w:rFonts w:asciiTheme="minorHAnsi" w:hAnsiTheme="minorHAnsi" w:cstheme="minorHAnsi"/>
        </w:rPr>
        <w:t xml:space="preserve">Pass with </w:t>
      </w:r>
      <w:r w:rsidR="006B520E">
        <w:rPr>
          <w:rFonts w:asciiTheme="minorHAnsi" w:hAnsiTheme="minorHAnsi" w:cstheme="minorHAnsi"/>
        </w:rPr>
        <w:t>d</w:t>
      </w:r>
      <w:r w:rsidRPr="00DA7A36">
        <w:rPr>
          <w:rFonts w:asciiTheme="minorHAnsi" w:hAnsiTheme="minorHAnsi" w:cstheme="minorHAnsi"/>
        </w:rPr>
        <w:t>istinction</w:t>
      </w:r>
      <w:r w:rsidR="00B43666">
        <w:rPr>
          <w:rFonts w:asciiTheme="minorHAnsi" w:hAnsiTheme="minorHAnsi" w:cstheme="minorHAnsi"/>
        </w:rPr>
        <w:t>”</w:t>
      </w:r>
      <w:r w:rsidR="00205BCE" w:rsidRPr="00DA7A36">
        <w:rPr>
          <w:rFonts w:asciiTheme="minorHAnsi" w:hAnsiTheme="minorHAnsi" w:cstheme="minorHAnsi"/>
        </w:rPr>
        <w:t>.</w:t>
      </w:r>
      <w:r w:rsidRPr="00DA7A36">
        <w:rPr>
          <w:rFonts w:asciiTheme="minorHAnsi" w:hAnsiTheme="minorHAnsi" w:cstheme="minorHAnsi"/>
        </w:rPr>
        <w:t xml:space="preserve"> A student who passes with distinction will have satisfied one of the requirements for</w:t>
      </w:r>
      <w:r w:rsidR="000B682F">
        <w:rPr>
          <w:rFonts w:asciiTheme="minorHAnsi" w:hAnsiTheme="minorHAnsi" w:cstheme="minorHAnsi"/>
        </w:rPr>
        <w:t xml:space="preserve"> admission to the PhD program. </w:t>
      </w:r>
      <w:r w:rsidR="00376D91">
        <w:rPr>
          <w:rFonts w:asciiTheme="minorHAnsi" w:hAnsiTheme="minorHAnsi" w:cstheme="minorHAnsi"/>
        </w:rPr>
        <w:t>A student</w:t>
      </w:r>
      <w:r w:rsidRPr="00DA7A36">
        <w:rPr>
          <w:rFonts w:asciiTheme="minorHAnsi" w:hAnsiTheme="minorHAnsi" w:cstheme="minorHAnsi"/>
        </w:rPr>
        <w:t xml:space="preserve"> may elect to pursue a </w:t>
      </w:r>
      <w:proofErr w:type="gramStart"/>
      <w:r w:rsidRPr="00DA7A36">
        <w:rPr>
          <w:rFonts w:asciiTheme="minorHAnsi" w:hAnsiTheme="minorHAnsi" w:cstheme="minorHAnsi"/>
        </w:rPr>
        <w:t>Master’s</w:t>
      </w:r>
      <w:proofErr w:type="gramEnd"/>
      <w:r w:rsidRPr="00DA7A36">
        <w:rPr>
          <w:rFonts w:asciiTheme="minorHAnsi" w:hAnsiTheme="minorHAnsi" w:cstheme="minorHAnsi"/>
        </w:rPr>
        <w:t xml:space="preserve"> Thesis or </w:t>
      </w:r>
      <w:r w:rsidR="00A82AD0">
        <w:rPr>
          <w:rFonts w:asciiTheme="minorHAnsi" w:hAnsiTheme="minorHAnsi" w:cstheme="minorHAnsi"/>
        </w:rPr>
        <w:t>N</w:t>
      </w:r>
      <w:r w:rsidR="00DB116D">
        <w:rPr>
          <w:rFonts w:asciiTheme="minorHAnsi" w:hAnsiTheme="minorHAnsi" w:cstheme="minorHAnsi"/>
        </w:rPr>
        <w:t>on-</w:t>
      </w:r>
      <w:r w:rsidR="00D06D5D">
        <w:rPr>
          <w:rFonts w:asciiTheme="minorHAnsi" w:hAnsiTheme="minorHAnsi" w:cstheme="minorHAnsi"/>
        </w:rPr>
        <w:t>T</w:t>
      </w:r>
      <w:r w:rsidR="00DB116D">
        <w:rPr>
          <w:rFonts w:asciiTheme="minorHAnsi" w:hAnsiTheme="minorHAnsi" w:cstheme="minorHAnsi"/>
        </w:rPr>
        <w:t>hesis</w:t>
      </w:r>
      <w:r w:rsidRPr="00DA7A36">
        <w:rPr>
          <w:rFonts w:asciiTheme="minorHAnsi" w:hAnsiTheme="minorHAnsi" w:cstheme="minorHAnsi"/>
        </w:rPr>
        <w:t xml:space="preserve"> research project for the completion of </w:t>
      </w:r>
      <w:r w:rsidR="00497DAB">
        <w:rPr>
          <w:rFonts w:asciiTheme="minorHAnsi" w:hAnsiTheme="minorHAnsi" w:cstheme="minorHAnsi"/>
        </w:rPr>
        <w:t>the</w:t>
      </w:r>
      <w:r w:rsidR="0045698A">
        <w:rPr>
          <w:rFonts w:asciiTheme="minorHAnsi" w:hAnsiTheme="minorHAnsi" w:cstheme="minorHAnsi"/>
        </w:rPr>
        <w:t>ir</w:t>
      </w:r>
      <w:r w:rsidRPr="00DA7A36">
        <w:rPr>
          <w:rFonts w:asciiTheme="minorHAnsi" w:hAnsiTheme="minorHAnsi" w:cstheme="minorHAnsi"/>
        </w:rPr>
        <w:t xml:space="preserve"> </w:t>
      </w:r>
      <w:r w:rsidR="00B66081">
        <w:rPr>
          <w:rFonts w:asciiTheme="minorHAnsi" w:hAnsiTheme="minorHAnsi" w:cstheme="minorHAnsi"/>
        </w:rPr>
        <w:t>MS</w:t>
      </w:r>
      <w:r w:rsidRPr="00DA7A36">
        <w:rPr>
          <w:rFonts w:asciiTheme="minorHAnsi" w:hAnsiTheme="minorHAnsi" w:cstheme="minorHAnsi"/>
        </w:rPr>
        <w:t>.</w:t>
      </w:r>
    </w:p>
    <w:p w14:paraId="16C91E2C" w14:textId="77777777" w:rsidR="000E79C5" w:rsidRPr="00DA7A36" w:rsidRDefault="000E79C5" w:rsidP="00380DF5">
      <w:pPr>
        <w:ind w:right="540"/>
        <w:rPr>
          <w:rFonts w:asciiTheme="minorHAnsi" w:hAnsiTheme="minorHAnsi" w:cstheme="minorHAnsi"/>
        </w:rPr>
      </w:pPr>
    </w:p>
    <w:p w14:paraId="3C974551" w14:textId="626B62F4" w:rsidR="001047D6" w:rsidRDefault="00E90BB2" w:rsidP="00380DF5">
      <w:pPr>
        <w:ind w:right="540"/>
        <w:rPr>
          <w:rFonts w:asciiTheme="minorHAnsi" w:hAnsiTheme="minorHAnsi" w:cstheme="minorHAnsi"/>
          <w:color w:val="000000"/>
        </w:rPr>
      </w:pPr>
      <w:r w:rsidRPr="00DA7A36">
        <w:rPr>
          <w:rFonts w:asciiTheme="minorHAnsi" w:hAnsiTheme="minorHAnsi" w:cstheme="minorHAnsi"/>
        </w:rPr>
        <w:t xml:space="preserve">Students who receive a </w:t>
      </w:r>
      <w:r w:rsidR="00B43666">
        <w:rPr>
          <w:rFonts w:asciiTheme="minorHAnsi" w:hAnsiTheme="minorHAnsi" w:cstheme="minorHAnsi"/>
        </w:rPr>
        <w:t>“</w:t>
      </w:r>
      <w:r w:rsidRPr="00DA7A36">
        <w:rPr>
          <w:rFonts w:asciiTheme="minorHAnsi" w:hAnsiTheme="minorHAnsi" w:cstheme="minorHAnsi"/>
        </w:rPr>
        <w:t>Fail</w:t>
      </w:r>
      <w:r w:rsidR="00B43666">
        <w:rPr>
          <w:rFonts w:asciiTheme="minorHAnsi" w:hAnsiTheme="minorHAnsi" w:cstheme="minorHAnsi"/>
        </w:rPr>
        <w:t>”</w:t>
      </w:r>
      <w:r w:rsidRPr="00DA7A36">
        <w:rPr>
          <w:rFonts w:asciiTheme="minorHAnsi" w:hAnsiTheme="minorHAnsi" w:cstheme="minorHAnsi"/>
        </w:rPr>
        <w:t xml:space="preserve"> or a </w:t>
      </w:r>
      <w:r w:rsidR="00B43666">
        <w:rPr>
          <w:rFonts w:asciiTheme="minorHAnsi" w:hAnsiTheme="minorHAnsi" w:cstheme="minorHAnsi"/>
        </w:rPr>
        <w:t>“</w:t>
      </w:r>
      <w:r w:rsidRPr="00DA7A36">
        <w:rPr>
          <w:rFonts w:asciiTheme="minorHAnsi" w:hAnsiTheme="minorHAnsi" w:cstheme="minorHAnsi"/>
        </w:rPr>
        <w:t>Pass</w:t>
      </w:r>
      <w:r w:rsidR="00B43666">
        <w:rPr>
          <w:rFonts w:asciiTheme="minorHAnsi" w:hAnsiTheme="minorHAnsi" w:cstheme="minorHAnsi"/>
        </w:rPr>
        <w:t>”</w:t>
      </w:r>
      <w:r w:rsidRPr="00DA7A36">
        <w:rPr>
          <w:rFonts w:asciiTheme="minorHAnsi" w:hAnsiTheme="minorHAnsi" w:cstheme="minorHAnsi"/>
        </w:rPr>
        <w:t xml:space="preserve"> on the exam will be given an option to retake it to improve their performance to </w:t>
      </w:r>
      <w:r w:rsidR="00B43666">
        <w:rPr>
          <w:rFonts w:asciiTheme="minorHAnsi" w:hAnsiTheme="minorHAnsi" w:cstheme="minorHAnsi"/>
        </w:rPr>
        <w:t>“</w:t>
      </w:r>
      <w:r w:rsidRPr="00DA7A36">
        <w:rPr>
          <w:rFonts w:asciiTheme="minorHAnsi" w:hAnsiTheme="minorHAnsi" w:cstheme="minorHAnsi"/>
        </w:rPr>
        <w:t>Pass</w:t>
      </w:r>
      <w:r w:rsidR="00B43666">
        <w:rPr>
          <w:rFonts w:asciiTheme="minorHAnsi" w:hAnsiTheme="minorHAnsi" w:cstheme="minorHAnsi"/>
        </w:rPr>
        <w:t>”</w:t>
      </w:r>
      <w:r w:rsidRPr="00DA7A36">
        <w:rPr>
          <w:rFonts w:asciiTheme="minorHAnsi" w:hAnsiTheme="minorHAnsi" w:cstheme="minorHAnsi"/>
        </w:rPr>
        <w:t xml:space="preserve"> </w:t>
      </w:r>
      <w:proofErr w:type="gramStart"/>
      <w:r w:rsidRPr="00DA7A36">
        <w:rPr>
          <w:rFonts w:asciiTheme="minorHAnsi" w:hAnsiTheme="minorHAnsi" w:cstheme="minorHAnsi"/>
        </w:rPr>
        <w:t>in order to</w:t>
      </w:r>
      <w:proofErr w:type="gramEnd"/>
      <w:r w:rsidRPr="00DA7A36">
        <w:rPr>
          <w:rFonts w:asciiTheme="minorHAnsi" w:hAnsiTheme="minorHAnsi" w:cstheme="minorHAnsi"/>
        </w:rPr>
        <w:t xml:space="preserve"> complete the MS program or to </w:t>
      </w:r>
      <w:r w:rsidR="00B43666">
        <w:rPr>
          <w:rFonts w:asciiTheme="minorHAnsi" w:hAnsiTheme="minorHAnsi" w:cstheme="minorHAnsi"/>
        </w:rPr>
        <w:t>“</w:t>
      </w:r>
      <w:r w:rsidRPr="00DA7A36">
        <w:rPr>
          <w:rFonts w:asciiTheme="minorHAnsi" w:hAnsiTheme="minorHAnsi" w:cstheme="minorHAnsi"/>
        </w:rPr>
        <w:t>Pass with distinction</w:t>
      </w:r>
      <w:r w:rsidR="00B43666">
        <w:rPr>
          <w:rFonts w:asciiTheme="minorHAnsi" w:hAnsiTheme="minorHAnsi" w:cstheme="minorHAnsi"/>
        </w:rPr>
        <w:t>”</w:t>
      </w:r>
      <w:r w:rsidRPr="00DA7A36">
        <w:rPr>
          <w:rFonts w:asciiTheme="minorHAnsi" w:hAnsiTheme="minorHAnsi" w:cstheme="minorHAnsi"/>
        </w:rPr>
        <w:t xml:space="preserve"> in order to demonstrate sufficient subfield preparation for the PhD program.</w:t>
      </w:r>
      <w:r w:rsidRPr="00DA7A36">
        <w:rPr>
          <w:rFonts w:asciiTheme="minorHAnsi" w:hAnsiTheme="minorHAnsi" w:cstheme="minorHAnsi"/>
          <w:color w:val="000000"/>
        </w:rPr>
        <w:t xml:space="preserve"> (Department Policy 3/25/</w:t>
      </w:r>
      <w:r w:rsidR="00737DB5">
        <w:rPr>
          <w:rFonts w:asciiTheme="minorHAnsi" w:hAnsiTheme="minorHAnsi" w:cstheme="minorHAnsi"/>
          <w:color w:val="000000"/>
        </w:rPr>
        <w:t>20</w:t>
      </w:r>
      <w:r w:rsidRPr="00DA7A36">
        <w:rPr>
          <w:rFonts w:asciiTheme="minorHAnsi" w:hAnsiTheme="minorHAnsi" w:cstheme="minorHAnsi"/>
          <w:color w:val="000000"/>
        </w:rPr>
        <w:t>09)</w:t>
      </w:r>
      <w:r w:rsidR="0059333F">
        <w:rPr>
          <w:rFonts w:asciiTheme="minorHAnsi" w:hAnsiTheme="minorHAnsi" w:cstheme="minorHAnsi"/>
          <w:color w:val="000000"/>
        </w:rPr>
        <w:t xml:space="preserve"> </w:t>
      </w:r>
      <w:r w:rsidR="00D3174F">
        <w:rPr>
          <w:rFonts w:asciiTheme="minorHAnsi" w:hAnsiTheme="minorHAnsi" w:cstheme="minorHAnsi"/>
          <w:color w:val="000000"/>
        </w:rPr>
        <w:t>Students who are granted permission to do a retake shall complete the retake by the end of the next semester. (</w:t>
      </w:r>
      <w:r w:rsidR="00737DB5">
        <w:rPr>
          <w:rFonts w:asciiTheme="minorHAnsi" w:hAnsiTheme="minorHAnsi" w:cstheme="minorHAnsi"/>
          <w:color w:val="000000"/>
        </w:rPr>
        <w:t>Department Policy</w:t>
      </w:r>
      <w:r w:rsidR="00D3174F">
        <w:rPr>
          <w:rFonts w:asciiTheme="minorHAnsi" w:hAnsiTheme="minorHAnsi" w:cstheme="minorHAnsi"/>
          <w:color w:val="000000"/>
        </w:rPr>
        <w:t xml:space="preserve"> 3/28/</w:t>
      </w:r>
      <w:r w:rsidR="00737DB5">
        <w:rPr>
          <w:rFonts w:asciiTheme="minorHAnsi" w:hAnsiTheme="minorHAnsi" w:cstheme="minorHAnsi"/>
          <w:color w:val="000000"/>
        </w:rPr>
        <w:t>20</w:t>
      </w:r>
      <w:r w:rsidR="00D3174F">
        <w:rPr>
          <w:rFonts w:asciiTheme="minorHAnsi" w:hAnsiTheme="minorHAnsi" w:cstheme="minorHAnsi"/>
          <w:color w:val="000000"/>
        </w:rPr>
        <w:t>11)</w:t>
      </w:r>
      <w:r w:rsidR="00DF0148">
        <w:rPr>
          <w:rFonts w:asciiTheme="minorHAnsi" w:hAnsiTheme="minorHAnsi" w:cstheme="minorHAnsi"/>
          <w:color w:val="000000"/>
        </w:rPr>
        <w:t xml:space="preserve"> The qualifying exam consists of </w:t>
      </w:r>
      <w:r w:rsidR="00D06D5D">
        <w:rPr>
          <w:rFonts w:asciiTheme="minorHAnsi" w:hAnsiTheme="minorHAnsi" w:cstheme="minorHAnsi"/>
          <w:color w:val="000000"/>
        </w:rPr>
        <w:t xml:space="preserve">both </w:t>
      </w:r>
      <w:r w:rsidR="00DF0148">
        <w:rPr>
          <w:rFonts w:asciiTheme="minorHAnsi" w:hAnsiTheme="minorHAnsi" w:cstheme="minorHAnsi"/>
          <w:color w:val="000000"/>
        </w:rPr>
        <w:t xml:space="preserve">written responses and </w:t>
      </w:r>
      <w:r w:rsidR="00D06D5D">
        <w:rPr>
          <w:rFonts w:asciiTheme="minorHAnsi" w:hAnsiTheme="minorHAnsi" w:cstheme="minorHAnsi"/>
          <w:color w:val="000000"/>
        </w:rPr>
        <w:t>a corresponding</w:t>
      </w:r>
      <w:r w:rsidR="00DF0148">
        <w:rPr>
          <w:rFonts w:asciiTheme="minorHAnsi" w:hAnsiTheme="minorHAnsi" w:cstheme="minorHAnsi"/>
          <w:color w:val="000000"/>
        </w:rPr>
        <w:t xml:space="preserve"> oral defense. Once submitted, the written response cannot be updated, amended, or otherwise changed in any form prior to the oral defense. </w:t>
      </w:r>
      <w:r w:rsidR="00D06D5D">
        <w:rPr>
          <w:rFonts w:asciiTheme="minorHAnsi" w:hAnsiTheme="minorHAnsi" w:cstheme="minorHAnsi"/>
          <w:color w:val="000000"/>
        </w:rPr>
        <w:t>The exam results reflect both the written responses and oral defense together.</w:t>
      </w:r>
    </w:p>
    <w:p w14:paraId="124B0B45" w14:textId="77777777" w:rsidR="001047D6" w:rsidRDefault="001047D6" w:rsidP="00380DF5">
      <w:pPr>
        <w:ind w:right="540"/>
        <w:rPr>
          <w:rFonts w:asciiTheme="minorHAnsi" w:hAnsiTheme="minorHAnsi" w:cstheme="minorHAnsi"/>
          <w:color w:val="000000"/>
        </w:rPr>
      </w:pPr>
    </w:p>
    <w:p w14:paraId="63FC1D8C" w14:textId="0ECA25D1" w:rsidR="0090330E" w:rsidRDefault="00E90BB2" w:rsidP="002D2E8F">
      <w:pPr>
        <w:ind w:right="540"/>
        <w:rPr>
          <w:rFonts w:asciiTheme="minorHAnsi" w:hAnsiTheme="minorHAnsi" w:cstheme="minorHAnsi"/>
        </w:rPr>
      </w:pPr>
      <w:r w:rsidRPr="00DA7A36">
        <w:rPr>
          <w:rFonts w:asciiTheme="minorHAnsi" w:hAnsiTheme="minorHAnsi" w:cstheme="minorHAnsi"/>
        </w:rPr>
        <w:t xml:space="preserve">The </w:t>
      </w:r>
      <w:r w:rsidR="00CF565A">
        <w:rPr>
          <w:rFonts w:asciiTheme="minorHAnsi" w:hAnsiTheme="minorHAnsi" w:cstheme="minorHAnsi"/>
        </w:rPr>
        <w:t>q</w:t>
      </w:r>
      <w:r w:rsidRPr="00DA7A36">
        <w:rPr>
          <w:rFonts w:asciiTheme="minorHAnsi" w:hAnsiTheme="minorHAnsi" w:cstheme="minorHAnsi"/>
        </w:rPr>
        <w:t xml:space="preserve">ualifying </w:t>
      </w:r>
      <w:r w:rsidR="00CF565A">
        <w:rPr>
          <w:rFonts w:asciiTheme="minorHAnsi" w:hAnsiTheme="minorHAnsi" w:cstheme="minorHAnsi"/>
        </w:rPr>
        <w:t>e</w:t>
      </w:r>
      <w:r w:rsidRPr="00DA7A36">
        <w:rPr>
          <w:rFonts w:asciiTheme="minorHAnsi" w:hAnsiTheme="minorHAnsi" w:cstheme="minorHAnsi"/>
        </w:rPr>
        <w:t>xam will be administered by th</w:t>
      </w:r>
      <w:r w:rsidR="000B682F">
        <w:rPr>
          <w:rFonts w:asciiTheme="minorHAnsi" w:hAnsiTheme="minorHAnsi" w:cstheme="minorHAnsi"/>
        </w:rPr>
        <w:t>e student’s advisory committee</w:t>
      </w:r>
      <w:r w:rsidR="009F0156" w:rsidRPr="00CF0EE1">
        <w:rPr>
          <w:rFonts w:asciiTheme="minorHAnsi" w:hAnsiTheme="minorHAnsi" w:cstheme="minorHAnsi"/>
        </w:rPr>
        <w:t xml:space="preserve">, who have been approved as committee members on a student’s </w:t>
      </w:r>
      <w:r w:rsidR="00270B57">
        <w:rPr>
          <w:rFonts w:asciiTheme="minorHAnsi" w:hAnsiTheme="minorHAnsi" w:cstheme="minorHAnsi"/>
        </w:rPr>
        <w:t>P</w:t>
      </w:r>
      <w:r w:rsidR="009F0156" w:rsidRPr="00CF0EE1">
        <w:rPr>
          <w:rFonts w:asciiTheme="minorHAnsi" w:hAnsiTheme="minorHAnsi" w:cstheme="minorHAnsi"/>
        </w:rPr>
        <w:t xml:space="preserve">lan of </w:t>
      </w:r>
      <w:r w:rsidR="00270B57">
        <w:rPr>
          <w:rFonts w:asciiTheme="minorHAnsi" w:hAnsiTheme="minorHAnsi" w:cstheme="minorHAnsi"/>
        </w:rPr>
        <w:t>S</w:t>
      </w:r>
      <w:r w:rsidR="009F0156" w:rsidRPr="00CF0EE1">
        <w:rPr>
          <w:rFonts w:asciiTheme="minorHAnsi" w:hAnsiTheme="minorHAnsi" w:cstheme="minorHAnsi"/>
        </w:rPr>
        <w:t>tudy</w:t>
      </w:r>
      <w:r w:rsidR="000B682F">
        <w:rPr>
          <w:rFonts w:asciiTheme="minorHAnsi" w:hAnsiTheme="minorHAnsi" w:cstheme="minorHAnsi"/>
        </w:rPr>
        <w:t>.</w:t>
      </w:r>
      <w:r w:rsidRPr="00DA7A36">
        <w:rPr>
          <w:rFonts w:asciiTheme="minorHAnsi" w:hAnsiTheme="minorHAnsi" w:cstheme="minorHAnsi"/>
        </w:rPr>
        <w:t xml:space="preserve"> The committee will design individualized take-home format exams for students that include </w:t>
      </w:r>
      <w:r w:rsidR="009F0156" w:rsidRPr="00056ACF">
        <w:rPr>
          <w:rFonts w:asciiTheme="minorHAnsi" w:hAnsiTheme="minorHAnsi" w:cstheme="minorHAnsi"/>
        </w:rPr>
        <w:t>two</w:t>
      </w:r>
      <w:r w:rsidRPr="00385936">
        <w:rPr>
          <w:rFonts w:asciiTheme="minorHAnsi" w:hAnsiTheme="minorHAnsi" w:cstheme="minorHAnsi"/>
        </w:rPr>
        <w:t xml:space="preserve"> essay</w:t>
      </w:r>
      <w:r w:rsidRPr="00DA7A36">
        <w:rPr>
          <w:rFonts w:asciiTheme="minorHAnsi" w:hAnsiTheme="minorHAnsi" w:cstheme="minorHAnsi"/>
        </w:rPr>
        <w:t xml:space="preserve"> questions </w:t>
      </w:r>
      <w:r w:rsidRPr="002D2E8F">
        <w:rPr>
          <w:rFonts w:asciiTheme="minorHAnsi" w:hAnsiTheme="minorHAnsi" w:cstheme="minorHAnsi"/>
        </w:rPr>
        <w:t xml:space="preserve">requiring students to demonstrate breadth and depth in their subfield.  </w:t>
      </w:r>
    </w:p>
    <w:p w14:paraId="4A49761E" w14:textId="7F452C9E" w:rsidR="00640F03" w:rsidRDefault="00640F03" w:rsidP="002D2E8F">
      <w:pPr>
        <w:ind w:right="540"/>
        <w:rPr>
          <w:rFonts w:asciiTheme="minorHAnsi" w:hAnsiTheme="minorHAnsi" w:cstheme="minorHAnsi"/>
        </w:rPr>
      </w:pPr>
    </w:p>
    <w:p w14:paraId="3D77391B" w14:textId="3D6B21C2" w:rsidR="00640F03" w:rsidRDefault="00640F03" w:rsidP="00640F03">
      <w:pPr>
        <w:pStyle w:val="PlainText"/>
        <w:ind w:right="540"/>
        <w:rPr>
          <w:rFonts w:asciiTheme="minorHAnsi" w:hAnsiTheme="minorHAnsi" w:cstheme="minorHAnsi"/>
          <w:sz w:val="24"/>
          <w:szCs w:val="24"/>
        </w:rPr>
      </w:pPr>
      <w:r w:rsidRPr="002E5909">
        <w:rPr>
          <w:rFonts w:asciiTheme="minorHAnsi" w:hAnsiTheme="minorHAnsi" w:cstheme="minorHAnsi"/>
          <w:sz w:val="24"/>
          <w:szCs w:val="24"/>
        </w:rPr>
        <w:t xml:space="preserve">A student cannot change the composition of their committee </w:t>
      </w:r>
      <w:r>
        <w:rPr>
          <w:rFonts w:asciiTheme="minorHAnsi" w:hAnsiTheme="minorHAnsi" w:cstheme="minorHAnsi"/>
          <w:sz w:val="24"/>
          <w:szCs w:val="24"/>
        </w:rPr>
        <w:t>after</w:t>
      </w:r>
      <w:r w:rsidRPr="002E5909">
        <w:rPr>
          <w:rFonts w:asciiTheme="minorHAnsi" w:hAnsiTheme="minorHAnsi" w:cstheme="minorHAnsi"/>
          <w:sz w:val="24"/>
          <w:szCs w:val="24"/>
        </w:rPr>
        <w:t xml:space="preserve"> the written </w:t>
      </w:r>
      <w:r>
        <w:rPr>
          <w:rFonts w:asciiTheme="minorHAnsi" w:hAnsiTheme="minorHAnsi" w:cstheme="minorHAnsi"/>
          <w:sz w:val="24"/>
          <w:szCs w:val="24"/>
        </w:rPr>
        <w:t>exam has been distributed. (</w:t>
      </w:r>
      <w:r w:rsidR="0028645C">
        <w:rPr>
          <w:rFonts w:asciiTheme="minorHAnsi" w:hAnsiTheme="minorHAnsi" w:cstheme="minorHAnsi"/>
          <w:sz w:val="24"/>
          <w:szCs w:val="24"/>
        </w:rPr>
        <w:t>4/</w:t>
      </w:r>
      <w:r w:rsidRPr="002E5909">
        <w:rPr>
          <w:rFonts w:asciiTheme="minorHAnsi" w:hAnsiTheme="minorHAnsi" w:cstheme="minorHAnsi"/>
          <w:sz w:val="24"/>
          <w:szCs w:val="24"/>
        </w:rPr>
        <w:t>19</w:t>
      </w:r>
      <w:r w:rsidR="0028645C">
        <w:rPr>
          <w:rFonts w:asciiTheme="minorHAnsi" w:hAnsiTheme="minorHAnsi" w:cstheme="minorHAnsi"/>
          <w:sz w:val="24"/>
          <w:szCs w:val="24"/>
        </w:rPr>
        <w:t>/</w:t>
      </w:r>
      <w:r w:rsidRPr="002E5909">
        <w:rPr>
          <w:rFonts w:asciiTheme="minorHAnsi" w:hAnsiTheme="minorHAnsi" w:cstheme="minorHAnsi"/>
          <w:sz w:val="24"/>
          <w:szCs w:val="24"/>
        </w:rPr>
        <w:t>2019</w:t>
      </w:r>
      <w:r>
        <w:rPr>
          <w:rFonts w:asciiTheme="minorHAnsi" w:hAnsiTheme="minorHAnsi" w:cstheme="minorHAnsi"/>
          <w:sz w:val="24"/>
          <w:szCs w:val="24"/>
        </w:rPr>
        <w:t>)</w:t>
      </w:r>
    </w:p>
    <w:p w14:paraId="5A0668A3" w14:textId="77777777" w:rsidR="002D2E8F" w:rsidRPr="002D2E8F" w:rsidRDefault="002D2E8F" w:rsidP="002D2E8F">
      <w:pPr>
        <w:ind w:right="540"/>
        <w:rPr>
          <w:rFonts w:asciiTheme="minorHAnsi" w:hAnsiTheme="minorHAnsi" w:cstheme="minorHAnsi"/>
        </w:rPr>
      </w:pPr>
    </w:p>
    <w:p w14:paraId="42E91AD1" w14:textId="2A9CCB93" w:rsidR="002D2E8F" w:rsidRPr="002A22AE" w:rsidRDefault="00B76717" w:rsidP="00805DE9">
      <w:pPr>
        <w:shd w:val="clear" w:color="auto" w:fill="FFFFFF"/>
        <w:ind w:right="540"/>
        <w:rPr>
          <w:rFonts w:asciiTheme="minorHAnsi" w:hAnsiTheme="minorHAnsi" w:cstheme="minorHAnsi"/>
          <w:color w:val="000000" w:themeColor="text1"/>
        </w:rPr>
      </w:pPr>
      <w:r w:rsidRPr="002A22AE">
        <w:rPr>
          <w:rFonts w:asciiTheme="minorHAnsi" w:hAnsiTheme="minorHAnsi" w:cstheme="minorHAnsi"/>
          <w:color w:val="000000" w:themeColor="text1"/>
        </w:rPr>
        <w:t xml:space="preserve">Qualifying exam questions should be approved by the Director </w:t>
      </w:r>
      <w:r w:rsidR="006B520E" w:rsidRPr="002A22AE">
        <w:rPr>
          <w:rFonts w:asciiTheme="minorHAnsi" w:hAnsiTheme="minorHAnsi" w:cstheme="minorHAnsi"/>
          <w:color w:val="000000" w:themeColor="text1"/>
        </w:rPr>
        <w:t xml:space="preserve">of Graduate Studies </w:t>
      </w:r>
      <w:r w:rsidRPr="002A22AE">
        <w:rPr>
          <w:rFonts w:asciiTheme="minorHAnsi" w:hAnsiTheme="minorHAnsi" w:cstheme="minorHAnsi"/>
          <w:color w:val="000000" w:themeColor="text1"/>
        </w:rPr>
        <w:t xml:space="preserve">before they are sent to </w:t>
      </w:r>
      <w:r w:rsidR="00E9694F" w:rsidRPr="002A22AE">
        <w:rPr>
          <w:rFonts w:asciiTheme="minorHAnsi" w:hAnsiTheme="minorHAnsi" w:cstheme="minorHAnsi"/>
          <w:color w:val="000000" w:themeColor="text1"/>
        </w:rPr>
        <w:t xml:space="preserve">the </w:t>
      </w:r>
      <w:r w:rsidRPr="002A22AE">
        <w:rPr>
          <w:rFonts w:asciiTheme="minorHAnsi" w:hAnsiTheme="minorHAnsi" w:cstheme="minorHAnsi"/>
          <w:color w:val="000000" w:themeColor="text1"/>
        </w:rPr>
        <w:t xml:space="preserve">student. </w:t>
      </w:r>
      <w:r w:rsidR="002D2E8F" w:rsidRPr="002A22AE">
        <w:rPr>
          <w:rFonts w:asciiTheme="minorHAnsi" w:hAnsiTheme="minorHAnsi" w:cstheme="minorHAnsi"/>
          <w:color w:val="000000" w:themeColor="text1"/>
        </w:rPr>
        <w:t xml:space="preserve">Exams are primarily evaluated by the student's advisory </w:t>
      </w:r>
      <w:proofErr w:type="gramStart"/>
      <w:r w:rsidR="002D2E8F" w:rsidRPr="002A22AE">
        <w:rPr>
          <w:rFonts w:asciiTheme="minorHAnsi" w:hAnsiTheme="minorHAnsi" w:cstheme="minorHAnsi"/>
          <w:color w:val="000000" w:themeColor="text1"/>
        </w:rPr>
        <w:t>committee</w:t>
      </w:r>
      <w:proofErr w:type="gramEnd"/>
      <w:r w:rsidR="002D2E8F" w:rsidRPr="002A22AE">
        <w:rPr>
          <w:rFonts w:asciiTheme="minorHAnsi" w:hAnsiTheme="minorHAnsi" w:cstheme="minorHAnsi"/>
          <w:color w:val="000000" w:themeColor="text1"/>
        </w:rPr>
        <w:t xml:space="preserve"> but the consent of the </w:t>
      </w:r>
      <w:r w:rsidR="006B520E" w:rsidRPr="002A22AE">
        <w:rPr>
          <w:rFonts w:asciiTheme="minorHAnsi" w:hAnsiTheme="minorHAnsi" w:cstheme="minorHAnsi"/>
          <w:color w:val="000000" w:themeColor="text1"/>
        </w:rPr>
        <w:t xml:space="preserve">Director of Graduate Studies </w:t>
      </w:r>
      <w:r w:rsidR="002D2E8F" w:rsidRPr="002A22AE">
        <w:rPr>
          <w:rFonts w:asciiTheme="minorHAnsi" w:hAnsiTheme="minorHAnsi" w:cstheme="minorHAnsi"/>
          <w:color w:val="000000" w:themeColor="text1"/>
        </w:rPr>
        <w:t xml:space="preserve">or </w:t>
      </w:r>
      <w:r w:rsidR="00DD380F" w:rsidRPr="002A22AE">
        <w:rPr>
          <w:rFonts w:asciiTheme="minorHAnsi" w:hAnsiTheme="minorHAnsi" w:cstheme="minorHAnsi"/>
          <w:color w:val="000000" w:themeColor="text1"/>
        </w:rPr>
        <w:t>G</w:t>
      </w:r>
      <w:r w:rsidR="002D2E8F" w:rsidRPr="002A22AE">
        <w:rPr>
          <w:rFonts w:asciiTheme="minorHAnsi" w:hAnsiTheme="minorHAnsi" w:cstheme="minorHAnsi"/>
          <w:color w:val="000000" w:themeColor="text1"/>
        </w:rPr>
        <w:t>raduate</w:t>
      </w:r>
      <w:r w:rsidR="00647F55" w:rsidRPr="002A22AE">
        <w:rPr>
          <w:rFonts w:asciiTheme="minorHAnsi" w:hAnsiTheme="minorHAnsi" w:cstheme="minorHAnsi"/>
          <w:color w:val="000000" w:themeColor="text1"/>
        </w:rPr>
        <w:t xml:space="preserve"> </w:t>
      </w:r>
      <w:r w:rsidR="00DD380F" w:rsidRPr="002A22AE">
        <w:rPr>
          <w:rFonts w:asciiTheme="minorHAnsi" w:hAnsiTheme="minorHAnsi" w:cstheme="minorHAnsi"/>
          <w:color w:val="000000" w:themeColor="text1"/>
        </w:rPr>
        <w:t>C</w:t>
      </w:r>
      <w:r w:rsidR="002D2E8F" w:rsidRPr="002A22AE">
        <w:rPr>
          <w:rFonts w:asciiTheme="minorHAnsi" w:hAnsiTheme="minorHAnsi" w:cstheme="minorHAnsi"/>
          <w:color w:val="000000" w:themeColor="text1"/>
        </w:rPr>
        <w:t xml:space="preserve">ommittee will be necessary in order to report the exam as </w:t>
      </w:r>
      <w:r w:rsidR="00B43666">
        <w:rPr>
          <w:rFonts w:asciiTheme="minorHAnsi" w:hAnsiTheme="minorHAnsi" w:cstheme="minorHAnsi"/>
        </w:rPr>
        <w:t>“</w:t>
      </w:r>
      <w:r w:rsidR="006B520E" w:rsidRPr="002A22AE">
        <w:rPr>
          <w:rFonts w:asciiTheme="minorHAnsi" w:hAnsiTheme="minorHAnsi" w:cstheme="minorHAnsi"/>
          <w:color w:val="000000" w:themeColor="text1"/>
        </w:rPr>
        <w:t>F</w:t>
      </w:r>
      <w:r w:rsidR="002D2E8F" w:rsidRPr="002A22AE">
        <w:rPr>
          <w:rFonts w:asciiTheme="minorHAnsi" w:hAnsiTheme="minorHAnsi" w:cstheme="minorHAnsi"/>
          <w:color w:val="000000" w:themeColor="text1"/>
        </w:rPr>
        <w:t>ail</w:t>
      </w:r>
      <w:r w:rsidR="00B43666">
        <w:rPr>
          <w:rFonts w:asciiTheme="minorHAnsi" w:hAnsiTheme="minorHAnsi" w:cstheme="minorHAnsi"/>
        </w:rPr>
        <w:t>”</w:t>
      </w:r>
      <w:r w:rsidR="002D2E8F" w:rsidRPr="002A22AE">
        <w:rPr>
          <w:rFonts w:asciiTheme="minorHAnsi" w:hAnsiTheme="minorHAnsi" w:cstheme="minorHAnsi"/>
          <w:color w:val="000000" w:themeColor="text1"/>
        </w:rPr>
        <w:t xml:space="preserve">, </w:t>
      </w:r>
      <w:r w:rsidR="00B43666">
        <w:rPr>
          <w:rFonts w:asciiTheme="minorHAnsi" w:hAnsiTheme="minorHAnsi" w:cstheme="minorHAnsi"/>
        </w:rPr>
        <w:t>“</w:t>
      </w:r>
      <w:r w:rsidR="006B520E" w:rsidRPr="002A22AE">
        <w:rPr>
          <w:rFonts w:asciiTheme="minorHAnsi" w:hAnsiTheme="minorHAnsi" w:cstheme="minorHAnsi"/>
          <w:color w:val="000000" w:themeColor="text1"/>
        </w:rPr>
        <w:t>P</w:t>
      </w:r>
      <w:r w:rsidR="002D2E8F" w:rsidRPr="002A22AE">
        <w:rPr>
          <w:rFonts w:asciiTheme="minorHAnsi" w:hAnsiTheme="minorHAnsi" w:cstheme="minorHAnsi"/>
          <w:color w:val="000000" w:themeColor="text1"/>
        </w:rPr>
        <w:t>ass</w:t>
      </w:r>
      <w:r w:rsidR="00B43666">
        <w:rPr>
          <w:rFonts w:asciiTheme="minorHAnsi" w:hAnsiTheme="minorHAnsi" w:cstheme="minorHAnsi"/>
        </w:rPr>
        <w:t>”</w:t>
      </w:r>
      <w:r w:rsidR="00D72094" w:rsidRPr="002A22AE">
        <w:rPr>
          <w:rFonts w:asciiTheme="minorHAnsi" w:hAnsiTheme="minorHAnsi" w:cstheme="minorHAnsi"/>
          <w:color w:val="000000" w:themeColor="text1"/>
        </w:rPr>
        <w:t>,</w:t>
      </w:r>
      <w:r w:rsidR="002D2E8F" w:rsidRPr="002A22AE">
        <w:rPr>
          <w:rFonts w:asciiTheme="minorHAnsi" w:hAnsiTheme="minorHAnsi" w:cstheme="minorHAnsi"/>
          <w:color w:val="000000" w:themeColor="text1"/>
        </w:rPr>
        <w:t xml:space="preserve"> or </w:t>
      </w:r>
      <w:r w:rsidR="00B43666">
        <w:rPr>
          <w:rFonts w:asciiTheme="minorHAnsi" w:hAnsiTheme="minorHAnsi" w:cstheme="minorHAnsi"/>
        </w:rPr>
        <w:t>“</w:t>
      </w:r>
      <w:r w:rsidR="006B520E" w:rsidRPr="002A22AE">
        <w:rPr>
          <w:rFonts w:asciiTheme="minorHAnsi" w:hAnsiTheme="minorHAnsi" w:cstheme="minorHAnsi"/>
          <w:color w:val="000000" w:themeColor="text1"/>
        </w:rPr>
        <w:t>P</w:t>
      </w:r>
      <w:r w:rsidR="002D2E8F" w:rsidRPr="002A22AE">
        <w:rPr>
          <w:rFonts w:asciiTheme="minorHAnsi" w:hAnsiTheme="minorHAnsi" w:cstheme="minorHAnsi"/>
          <w:color w:val="000000" w:themeColor="text1"/>
        </w:rPr>
        <w:t xml:space="preserve">ass with </w:t>
      </w:r>
      <w:r w:rsidR="006B520E" w:rsidRPr="002A22AE">
        <w:rPr>
          <w:rFonts w:asciiTheme="minorHAnsi" w:hAnsiTheme="minorHAnsi" w:cstheme="minorHAnsi"/>
          <w:color w:val="000000" w:themeColor="text1"/>
        </w:rPr>
        <w:t>d</w:t>
      </w:r>
      <w:r w:rsidR="002D2E8F" w:rsidRPr="002A22AE">
        <w:rPr>
          <w:rFonts w:asciiTheme="minorHAnsi" w:hAnsiTheme="minorHAnsi" w:cstheme="minorHAnsi"/>
          <w:color w:val="000000" w:themeColor="text1"/>
        </w:rPr>
        <w:t>istinction</w:t>
      </w:r>
      <w:r w:rsidR="00B43666">
        <w:rPr>
          <w:rFonts w:asciiTheme="minorHAnsi" w:hAnsiTheme="minorHAnsi" w:cstheme="minorHAnsi"/>
        </w:rPr>
        <w:t>”</w:t>
      </w:r>
      <w:r w:rsidR="002D2E8F" w:rsidRPr="002A22AE">
        <w:rPr>
          <w:rFonts w:asciiTheme="minorHAnsi" w:hAnsiTheme="minorHAnsi" w:cstheme="minorHAnsi"/>
          <w:color w:val="000000" w:themeColor="text1"/>
        </w:rPr>
        <w:t>. (Department Policy 3/23/2010</w:t>
      </w:r>
      <w:r w:rsidRPr="002A22AE">
        <w:rPr>
          <w:rFonts w:asciiTheme="minorHAnsi" w:hAnsiTheme="minorHAnsi" w:cstheme="minorHAnsi"/>
          <w:color w:val="000000" w:themeColor="text1"/>
        </w:rPr>
        <w:t xml:space="preserve">; </w:t>
      </w:r>
      <w:r w:rsidR="004D66C3" w:rsidRPr="002A22AE">
        <w:rPr>
          <w:rFonts w:asciiTheme="minorHAnsi" w:hAnsiTheme="minorHAnsi" w:cstheme="minorHAnsi"/>
          <w:color w:val="000000" w:themeColor="text1"/>
        </w:rPr>
        <w:t>9/28/2015</w:t>
      </w:r>
      <w:r w:rsidR="002D2E8F" w:rsidRPr="002A22AE">
        <w:rPr>
          <w:rFonts w:asciiTheme="minorHAnsi" w:hAnsiTheme="minorHAnsi" w:cstheme="minorHAnsi"/>
          <w:color w:val="000000" w:themeColor="text1"/>
        </w:rPr>
        <w:t>)</w:t>
      </w:r>
    </w:p>
    <w:p w14:paraId="03B6A975" w14:textId="77777777" w:rsidR="00D53708" w:rsidRPr="002D2E8F" w:rsidRDefault="00D53708" w:rsidP="002D2E8F">
      <w:pPr>
        <w:ind w:right="540"/>
        <w:rPr>
          <w:rFonts w:asciiTheme="minorHAnsi" w:hAnsiTheme="minorHAnsi" w:cstheme="minorHAnsi"/>
        </w:rPr>
      </w:pPr>
    </w:p>
    <w:p w14:paraId="118FA5B4" w14:textId="0FAC8C9C" w:rsidR="000E79C5" w:rsidRPr="00DA7A36" w:rsidRDefault="00314B76" w:rsidP="002D2E8F">
      <w:pPr>
        <w:ind w:right="540"/>
        <w:rPr>
          <w:rFonts w:asciiTheme="minorHAnsi" w:hAnsiTheme="minorHAnsi" w:cstheme="minorHAnsi"/>
        </w:rPr>
      </w:pPr>
      <w:r>
        <w:rPr>
          <w:rFonts w:asciiTheme="minorHAnsi" w:hAnsiTheme="minorHAnsi" w:cstheme="minorHAnsi"/>
        </w:rPr>
        <w:t xml:space="preserve">At minimum, </w:t>
      </w:r>
      <w:r w:rsidR="007C5255">
        <w:rPr>
          <w:rFonts w:asciiTheme="minorHAnsi" w:hAnsiTheme="minorHAnsi" w:cstheme="minorHAnsi"/>
        </w:rPr>
        <w:t xml:space="preserve">exam </w:t>
      </w:r>
      <w:r w:rsidR="00E90BB2" w:rsidRPr="00DA7A36">
        <w:rPr>
          <w:rFonts w:asciiTheme="minorHAnsi" w:hAnsiTheme="minorHAnsi" w:cstheme="minorHAnsi"/>
        </w:rPr>
        <w:t xml:space="preserve">responses </w:t>
      </w:r>
      <w:r>
        <w:rPr>
          <w:rFonts w:asciiTheme="minorHAnsi" w:hAnsiTheme="minorHAnsi" w:cstheme="minorHAnsi"/>
        </w:rPr>
        <w:t>should be</w:t>
      </w:r>
      <w:r w:rsidR="00E90BB2" w:rsidRPr="00DA7A36">
        <w:rPr>
          <w:rFonts w:asciiTheme="minorHAnsi" w:hAnsiTheme="minorHAnsi" w:cstheme="minorHAnsi"/>
        </w:rPr>
        <w:t xml:space="preserve"> well written</w:t>
      </w:r>
      <w:r>
        <w:rPr>
          <w:rFonts w:asciiTheme="minorHAnsi" w:hAnsiTheme="minorHAnsi" w:cstheme="minorHAnsi"/>
        </w:rPr>
        <w:t xml:space="preserve"> and</w:t>
      </w:r>
      <w:r w:rsidR="00E90BB2" w:rsidRPr="00DA7A36">
        <w:rPr>
          <w:rFonts w:asciiTheme="minorHAnsi" w:hAnsiTheme="minorHAnsi" w:cstheme="minorHAnsi"/>
        </w:rPr>
        <w:t xml:space="preserve"> well referenced with a total of at least 20</w:t>
      </w:r>
      <w:r w:rsidR="003C59A3">
        <w:rPr>
          <w:rFonts w:asciiTheme="minorHAnsi" w:hAnsiTheme="minorHAnsi" w:cstheme="minorHAnsi"/>
        </w:rPr>
        <w:t xml:space="preserve"> </w:t>
      </w:r>
      <w:r w:rsidR="00E90BB2" w:rsidRPr="00DA7A36">
        <w:rPr>
          <w:rFonts w:asciiTheme="minorHAnsi" w:hAnsiTheme="minorHAnsi" w:cstheme="minorHAnsi"/>
        </w:rPr>
        <w:t>typed</w:t>
      </w:r>
      <w:r w:rsidR="00A00A2A">
        <w:rPr>
          <w:rFonts w:asciiTheme="minorHAnsi" w:hAnsiTheme="minorHAnsi" w:cstheme="minorHAnsi"/>
        </w:rPr>
        <w:t>,</w:t>
      </w:r>
      <w:r w:rsidR="00E90BB2" w:rsidRPr="00DA7A36">
        <w:rPr>
          <w:rFonts w:asciiTheme="minorHAnsi" w:hAnsiTheme="minorHAnsi" w:cstheme="minorHAnsi"/>
        </w:rPr>
        <w:t xml:space="preserve"> double</w:t>
      </w:r>
      <w:r w:rsidR="008B7F3D">
        <w:rPr>
          <w:rFonts w:asciiTheme="minorHAnsi" w:hAnsiTheme="minorHAnsi" w:cstheme="minorHAnsi"/>
        </w:rPr>
        <w:t>-</w:t>
      </w:r>
      <w:r w:rsidR="00E90BB2" w:rsidRPr="00DA7A36">
        <w:rPr>
          <w:rFonts w:asciiTheme="minorHAnsi" w:hAnsiTheme="minorHAnsi" w:cstheme="minorHAnsi"/>
        </w:rPr>
        <w:t>spaced pages</w:t>
      </w:r>
      <w:r w:rsidR="002E2FD9">
        <w:rPr>
          <w:rFonts w:asciiTheme="minorHAnsi" w:hAnsiTheme="minorHAnsi" w:cstheme="minorHAnsi"/>
        </w:rPr>
        <w:t xml:space="preserve"> </w:t>
      </w:r>
      <w:r w:rsidR="00782B19">
        <w:rPr>
          <w:rFonts w:asciiTheme="minorHAnsi" w:hAnsiTheme="minorHAnsi" w:cstheme="minorHAnsi"/>
        </w:rPr>
        <w:t xml:space="preserve">(excluding bibliography) </w:t>
      </w:r>
      <w:r w:rsidR="003C59A3">
        <w:rPr>
          <w:rFonts w:asciiTheme="minorHAnsi" w:hAnsiTheme="minorHAnsi" w:cstheme="minorHAnsi"/>
        </w:rPr>
        <w:t>for each</w:t>
      </w:r>
      <w:r w:rsidR="00D10B15">
        <w:rPr>
          <w:rFonts w:asciiTheme="minorHAnsi" w:hAnsiTheme="minorHAnsi" w:cstheme="minorHAnsi"/>
        </w:rPr>
        <w:t xml:space="preserve"> </w:t>
      </w:r>
      <w:r w:rsidR="006B520E">
        <w:rPr>
          <w:rFonts w:asciiTheme="minorHAnsi" w:hAnsiTheme="minorHAnsi" w:cstheme="minorHAnsi"/>
        </w:rPr>
        <w:t>q</w:t>
      </w:r>
      <w:r w:rsidR="00D10B15">
        <w:rPr>
          <w:rFonts w:asciiTheme="minorHAnsi" w:hAnsiTheme="minorHAnsi" w:cstheme="minorHAnsi"/>
        </w:rPr>
        <w:t xml:space="preserve">ualifying </w:t>
      </w:r>
      <w:r w:rsidR="006B520E">
        <w:rPr>
          <w:rFonts w:asciiTheme="minorHAnsi" w:hAnsiTheme="minorHAnsi" w:cstheme="minorHAnsi"/>
        </w:rPr>
        <w:t>e</w:t>
      </w:r>
      <w:r w:rsidR="00D10B15">
        <w:rPr>
          <w:rFonts w:asciiTheme="minorHAnsi" w:hAnsiTheme="minorHAnsi" w:cstheme="minorHAnsi"/>
        </w:rPr>
        <w:t>xam</w:t>
      </w:r>
      <w:r w:rsidR="002E2FD9">
        <w:rPr>
          <w:rFonts w:asciiTheme="minorHAnsi" w:hAnsiTheme="minorHAnsi" w:cstheme="minorHAnsi"/>
        </w:rPr>
        <w:t xml:space="preserve"> question</w:t>
      </w:r>
      <w:r w:rsidR="00E90BB2" w:rsidRPr="00DA7A36">
        <w:rPr>
          <w:rFonts w:asciiTheme="minorHAnsi" w:hAnsiTheme="minorHAnsi" w:cstheme="minorHAnsi"/>
        </w:rPr>
        <w:t xml:space="preserve"> </w:t>
      </w:r>
      <w:r>
        <w:rPr>
          <w:rFonts w:asciiTheme="minorHAnsi" w:hAnsiTheme="minorHAnsi" w:cstheme="minorHAnsi"/>
        </w:rPr>
        <w:t>(</w:t>
      </w:r>
      <w:r w:rsidR="00E90BB2" w:rsidRPr="00DA7A36">
        <w:rPr>
          <w:rFonts w:asciiTheme="minorHAnsi" w:hAnsiTheme="minorHAnsi" w:cstheme="minorHAnsi"/>
        </w:rPr>
        <w:t>1</w:t>
      </w:r>
      <w:r w:rsidR="00B43666">
        <w:rPr>
          <w:rFonts w:asciiTheme="minorHAnsi" w:hAnsiTheme="minorHAnsi" w:cstheme="minorHAnsi"/>
        </w:rPr>
        <w:t>”</w:t>
      </w:r>
      <w:r w:rsidR="00E90BB2" w:rsidRPr="00DA7A36">
        <w:rPr>
          <w:rFonts w:asciiTheme="minorHAnsi" w:hAnsiTheme="minorHAnsi" w:cstheme="minorHAnsi"/>
        </w:rPr>
        <w:t xml:space="preserve"> margins</w:t>
      </w:r>
      <w:r w:rsidR="00D10B15">
        <w:rPr>
          <w:rFonts w:asciiTheme="minorHAnsi" w:hAnsiTheme="minorHAnsi" w:cstheme="minorHAnsi"/>
        </w:rPr>
        <w:t>,</w:t>
      </w:r>
      <w:r w:rsidR="00E90BB2" w:rsidRPr="00DA7A36">
        <w:rPr>
          <w:rFonts w:asciiTheme="minorHAnsi" w:hAnsiTheme="minorHAnsi" w:cstheme="minorHAnsi"/>
        </w:rPr>
        <w:t xml:space="preserve"> and 12 </w:t>
      </w:r>
      <w:r w:rsidR="00E1174C" w:rsidRPr="00DA7A36">
        <w:rPr>
          <w:rFonts w:asciiTheme="minorHAnsi" w:hAnsiTheme="minorHAnsi" w:cstheme="minorHAnsi"/>
        </w:rPr>
        <w:t>pt.</w:t>
      </w:r>
      <w:r w:rsidR="00E90BB2" w:rsidRPr="00DA7A36">
        <w:rPr>
          <w:rFonts w:asciiTheme="minorHAnsi" w:hAnsiTheme="minorHAnsi" w:cstheme="minorHAnsi"/>
        </w:rPr>
        <w:t xml:space="preserve"> font</w:t>
      </w:r>
      <w:r>
        <w:rPr>
          <w:rFonts w:asciiTheme="minorHAnsi" w:hAnsiTheme="minorHAnsi" w:cstheme="minorHAnsi"/>
        </w:rPr>
        <w:t>)</w:t>
      </w:r>
      <w:r w:rsidR="00E90BB2" w:rsidRPr="00DA7A36">
        <w:rPr>
          <w:rFonts w:asciiTheme="minorHAnsi" w:hAnsiTheme="minorHAnsi" w:cstheme="minorHAnsi"/>
        </w:rPr>
        <w:t>.</w:t>
      </w:r>
    </w:p>
    <w:p w14:paraId="4ED4A6B5" w14:textId="77777777" w:rsidR="00D53708" w:rsidRPr="00DA7A36" w:rsidRDefault="00D53708" w:rsidP="00380DF5">
      <w:pPr>
        <w:ind w:right="540"/>
        <w:rPr>
          <w:rFonts w:asciiTheme="minorHAnsi" w:hAnsiTheme="minorHAnsi" w:cstheme="minorHAnsi"/>
        </w:rPr>
      </w:pPr>
    </w:p>
    <w:p w14:paraId="4F0C500F" w14:textId="16B1C1CB" w:rsidR="000E79C5" w:rsidRDefault="00D53708" w:rsidP="00380DF5">
      <w:pPr>
        <w:ind w:right="540"/>
        <w:rPr>
          <w:rFonts w:asciiTheme="minorHAnsi" w:hAnsiTheme="minorHAnsi" w:cstheme="minorHAnsi"/>
        </w:rPr>
      </w:pPr>
      <w:r w:rsidRPr="009146D8">
        <w:rPr>
          <w:rFonts w:asciiTheme="minorHAnsi" w:hAnsiTheme="minorHAnsi" w:cstheme="minorHAnsi"/>
        </w:rPr>
        <w:t>The s</w:t>
      </w:r>
      <w:r w:rsidR="00E90BB2" w:rsidRPr="009146D8">
        <w:rPr>
          <w:rFonts w:asciiTheme="minorHAnsi" w:hAnsiTheme="minorHAnsi" w:cstheme="minorHAnsi"/>
        </w:rPr>
        <w:t>tudent will be given 10 days</w:t>
      </w:r>
      <w:r w:rsidR="000B682F" w:rsidRPr="009146D8">
        <w:rPr>
          <w:rFonts w:asciiTheme="minorHAnsi" w:hAnsiTheme="minorHAnsi" w:cstheme="minorHAnsi"/>
        </w:rPr>
        <w:t xml:space="preserve"> to produce a written response</w:t>
      </w:r>
      <w:r w:rsidR="008B7F3D" w:rsidRPr="009146D8">
        <w:rPr>
          <w:rFonts w:asciiTheme="minorHAnsi" w:hAnsiTheme="minorHAnsi" w:cstheme="minorHAnsi"/>
        </w:rPr>
        <w:t xml:space="preserve"> to two </w:t>
      </w:r>
      <w:r w:rsidR="006B520E" w:rsidRPr="009146D8">
        <w:rPr>
          <w:rFonts w:asciiTheme="minorHAnsi" w:hAnsiTheme="minorHAnsi" w:cstheme="minorHAnsi"/>
        </w:rPr>
        <w:t>q</w:t>
      </w:r>
      <w:r w:rsidR="008B7F3D" w:rsidRPr="009146D8">
        <w:rPr>
          <w:rFonts w:asciiTheme="minorHAnsi" w:hAnsiTheme="minorHAnsi" w:cstheme="minorHAnsi"/>
        </w:rPr>
        <w:t xml:space="preserve">ualifying </w:t>
      </w:r>
      <w:r w:rsidR="006B520E" w:rsidRPr="009146D8">
        <w:rPr>
          <w:rFonts w:asciiTheme="minorHAnsi" w:hAnsiTheme="minorHAnsi" w:cstheme="minorHAnsi"/>
        </w:rPr>
        <w:t>e</w:t>
      </w:r>
      <w:r w:rsidR="008B7F3D" w:rsidRPr="009146D8">
        <w:rPr>
          <w:rFonts w:asciiTheme="minorHAnsi" w:hAnsiTheme="minorHAnsi" w:cstheme="minorHAnsi"/>
        </w:rPr>
        <w:t>xam questions</w:t>
      </w:r>
      <w:r w:rsidR="000B682F" w:rsidRPr="009146D8">
        <w:rPr>
          <w:rFonts w:asciiTheme="minorHAnsi" w:hAnsiTheme="minorHAnsi" w:cstheme="minorHAnsi"/>
        </w:rPr>
        <w:t>.</w:t>
      </w:r>
      <w:r w:rsidR="00E90BB2" w:rsidRPr="009146D8">
        <w:rPr>
          <w:rFonts w:asciiTheme="minorHAnsi" w:hAnsiTheme="minorHAnsi" w:cstheme="minorHAnsi"/>
        </w:rPr>
        <w:t xml:space="preserve"> Each student is </w:t>
      </w:r>
      <w:r w:rsidR="000B682F" w:rsidRPr="009146D8">
        <w:rPr>
          <w:rFonts w:asciiTheme="minorHAnsi" w:hAnsiTheme="minorHAnsi" w:cstheme="minorHAnsi"/>
        </w:rPr>
        <w:t>expected to work independently.</w:t>
      </w:r>
      <w:r w:rsidR="00E90BB2" w:rsidRPr="00DA7A36">
        <w:rPr>
          <w:rFonts w:asciiTheme="minorHAnsi" w:hAnsiTheme="minorHAnsi" w:cstheme="minorHAnsi"/>
        </w:rPr>
        <w:t xml:space="preserve"> </w:t>
      </w:r>
      <w:r w:rsidR="0030732D">
        <w:rPr>
          <w:rFonts w:asciiTheme="minorHAnsi" w:hAnsiTheme="minorHAnsi" w:cstheme="minorHAnsi"/>
        </w:rPr>
        <w:t xml:space="preserve">The exam will be released from and uploaded to </w:t>
      </w:r>
      <w:r w:rsidR="00E872DF">
        <w:rPr>
          <w:rFonts w:asciiTheme="minorHAnsi" w:hAnsiTheme="minorHAnsi" w:cstheme="minorHAnsi"/>
        </w:rPr>
        <w:t xml:space="preserve">Brightspace </w:t>
      </w:r>
      <w:r w:rsidR="0030732D">
        <w:rPr>
          <w:rFonts w:asciiTheme="minorHAnsi" w:hAnsiTheme="minorHAnsi" w:cstheme="minorHAnsi"/>
        </w:rPr>
        <w:t xml:space="preserve">with a start </w:t>
      </w:r>
      <w:r w:rsidR="007C0616">
        <w:rPr>
          <w:rFonts w:asciiTheme="minorHAnsi" w:hAnsiTheme="minorHAnsi" w:cstheme="minorHAnsi"/>
        </w:rPr>
        <w:t xml:space="preserve">time </w:t>
      </w:r>
      <w:r w:rsidR="0030732D">
        <w:rPr>
          <w:rFonts w:asciiTheme="minorHAnsi" w:hAnsiTheme="minorHAnsi" w:cstheme="minorHAnsi"/>
        </w:rPr>
        <w:t>and due time of 9:00</w:t>
      </w:r>
      <w:r w:rsidR="006B520E">
        <w:rPr>
          <w:rFonts w:asciiTheme="minorHAnsi" w:hAnsiTheme="minorHAnsi" w:cstheme="minorHAnsi"/>
        </w:rPr>
        <w:t xml:space="preserve"> </w:t>
      </w:r>
      <w:r w:rsidR="0030732D">
        <w:rPr>
          <w:rFonts w:asciiTheme="minorHAnsi" w:hAnsiTheme="minorHAnsi" w:cstheme="minorHAnsi"/>
        </w:rPr>
        <w:t>am</w:t>
      </w:r>
      <w:r w:rsidR="006B520E">
        <w:rPr>
          <w:rFonts w:asciiTheme="minorHAnsi" w:hAnsiTheme="minorHAnsi" w:cstheme="minorHAnsi"/>
        </w:rPr>
        <w:t xml:space="preserve"> eastern</w:t>
      </w:r>
      <w:r w:rsidR="0030732D">
        <w:rPr>
          <w:rFonts w:asciiTheme="minorHAnsi" w:hAnsiTheme="minorHAnsi" w:cstheme="minorHAnsi"/>
        </w:rPr>
        <w:t xml:space="preserve">. </w:t>
      </w:r>
      <w:r w:rsidR="00E90BB2" w:rsidRPr="00DA7A36">
        <w:rPr>
          <w:rFonts w:asciiTheme="minorHAnsi" w:hAnsiTheme="minorHAnsi" w:cstheme="minorHAnsi"/>
        </w:rPr>
        <w:t xml:space="preserve">The written exam will be reviewed by the advisory committee </w:t>
      </w:r>
      <w:r w:rsidR="006B520E">
        <w:rPr>
          <w:rFonts w:asciiTheme="minorHAnsi" w:hAnsiTheme="minorHAnsi" w:cstheme="minorHAnsi"/>
        </w:rPr>
        <w:t xml:space="preserve">and the Director of Graduate </w:t>
      </w:r>
      <w:r w:rsidR="0028645C">
        <w:rPr>
          <w:rFonts w:asciiTheme="minorHAnsi" w:hAnsiTheme="minorHAnsi" w:cstheme="minorHAnsi"/>
        </w:rPr>
        <w:t>Studies and</w:t>
      </w:r>
      <w:r w:rsidR="00E90BB2" w:rsidRPr="00DA7A36">
        <w:rPr>
          <w:rFonts w:asciiTheme="minorHAnsi" w:hAnsiTheme="minorHAnsi" w:cstheme="minorHAnsi"/>
        </w:rPr>
        <w:t xml:space="preserve"> followed by an o</w:t>
      </w:r>
      <w:r w:rsidR="000B682F">
        <w:rPr>
          <w:rFonts w:asciiTheme="minorHAnsi" w:hAnsiTheme="minorHAnsi" w:cstheme="minorHAnsi"/>
        </w:rPr>
        <w:t>ral defense with the committee</w:t>
      </w:r>
      <w:r w:rsidR="006B520E">
        <w:rPr>
          <w:rFonts w:asciiTheme="minorHAnsi" w:hAnsiTheme="minorHAnsi" w:cstheme="minorHAnsi"/>
        </w:rPr>
        <w:t xml:space="preserve"> only</w:t>
      </w:r>
      <w:r w:rsidR="000B682F">
        <w:rPr>
          <w:rFonts w:asciiTheme="minorHAnsi" w:hAnsiTheme="minorHAnsi" w:cstheme="minorHAnsi"/>
        </w:rPr>
        <w:t>.</w:t>
      </w:r>
      <w:r w:rsidR="002E2FD9">
        <w:rPr>
          <w:rFonts w:asciiTheme="minorHAnsi" w:hAnsiTheme="minorHAnsi" w:cstheme="minorHAnsi"/>
        </w:rPr>
        <w:t xml:space="preserve"> </w:t>
      </w:r>
      <w:r w:rsidR="002E2FD9" w:rsidRPr="002E2FD9">
        <w:rPr>
          <w:rFonts w:asciiTheme="minorHAnsi" w:hAnsiTheme="minorHAnsi" w:cstheme="minorHAnsi"/>
        </w:rPr>
        <w:t xml:space="preserve">The recommended </w:t>
      </w:r>
      <w:r w:rsidR="0012755E" w:rsidRPr="002E2FD9">
        <w:rPr>
          <w:rFonts w:asciiTheme="minorHAnsi" w:hAnsiTheme="minorHAnsi" w:cstheme="minorHAnsi"/>
        </w:rPr>
        <w:t xml:space="preserve">length of time between the submission of written responses for the qualifying exam and the oral </w:t>
      </w:r>
      <w:r w:rsidR="008A4D73">
        <w:rPr>
          <w:rFonts w:asciiTheme="minorHAnsi" w:hAnsiTheme="minorHAnsi" w:cstheme="minorHAnsi"/>
        </w:rPr>
        <w:t>exam</w:t>
      </w:r>
      <w:r w:rsidR="0012755E" w:rsidRPr="002E2FD9">
        <w:rPr>
          <w:rFonts w:asciiTheme="minorHAnsi" w:hAnsiTheme="minorHAnsi" w:cstheme="minorHAnsi"/>
        </w:rPr>
        <w:t xml:space="preserve"> </w:t>
      </w:r>
      <w:r w:rsidR="002E2FD9" w:rsidRPr="002E2FD9">
        <w:rPr>
          <w:rFonts w:asciiTheme="minorHAnsi" w:hAnsiTheme="minorHAnsi" w:cstheme="minorHAnsi"/>
        </w:rPr>
        <w:t xml:space="preserve">is two weeks, </w:t>
      </w:r>
      <w:r w:rsidR="0012755E">
        <w:rPr>
          <w:rFonts w:asciiTheme="minorHAnsi" w:hAnsiTheme="minorHAnsi" w:cstheme="minorHAnsi"/>
        </w:rPr>
        <w:t>with a</w:t>
      </w:r>
      <w:r w:rsidR="002E2FD9" w:rsidRPr="002E2FD9">
        <w:rPr>
          <w:rFonts w:asciiTheme="minorHAnsi" w:hAnsiTheme="minorHAnsi" w:cstheme="minorHAnsi"/>
        </w:rPr>
        <w:t xml:space="preserve"> maximum length of time between </w:t>
      </w:r>
      <w:r w:rsidR="0012755E">
        <w:rPr>
          <w:rFonts w:asciiTheme="minorHAnsi" w:hAnsiTheme="minorHAnsi" w:cstheme="minorHAnsi"/>
        </w:rPr>
        <w:t>both of</w:t>
      </w:r>
      <w:r w:rsidR="002E2FD9" w:rsidRPr="002E2FD9">
        <w:rPr>
          <w:rFonts w:asciiTheme="minorHAnsi" w:hAnsiTheme="minorHAnsi" w:cstheme="minorHAnsi"/>
        </w:rPr>
        <w:t xml:space="preserve"> one month. (</w:t>
      </w:r>
      <w:r w:rsidR="00E872DF">
        <w:rPr>
          <w:rFonts w:asciiTheme="minorHAnsi" w:hAnsiTheme="minorHAnsi" w:cstheme="minorHAnsi"/>
        </w:rPr>
        <w:t xml:space="preserve">Department Policy </w:t>
      </w:r>
      <w:r w:rsidR="00620862">
        <w:rPr>
          <w:rFonts w:asciiTheme="minorHAnsi" w:hAnsiTheme="minorHAnsi" w:cstheme="minorHAnsi"/>
        </w:rPr>
        <w:t>4/</w:t>
      </w:r>
      <w:r w:rsidR="002E2FD9" w:rsidRPr="002E2FD9">
        <w:rPr>
          <w:rFonts w:asciiTheme="minorHAnsi" w:hAnsiTheme="minorHAnsi" w:cstheme="minorHAnsi"/>
        </w:rPr>
        <w:t>19</w:t>
      </w:r>
      <w:r w:rsidR="00620862">
        <w:rPr>
          <w:rFonts w:asciiTheme="minorHAnsi" w:hAnsiTheme="minorHAnsi" w:cstheme="minorHAnsi"/>
        </w:rPr>
        <w:t>/</w:t>
      </w:r>
      <w:r w:rsidR="002E2FD9" w:rsidRPr="002E2FD9">
        <w:rPr>
          <w:rFonts w:asciiTheme="minorHAnsi" w:hAnsiTheme="minorHAnsi" w:cstheme="minorHAnsi"/>
        </w:rPr>
        <w:t>2019)</w:t>
      </w:r>
      <w:r w:rsidR="00E90BB2" w:rsidRPr="00DA7A36">
        <w:rPr>
          <w:rFonts w:asciiTheme="minorHAnsi" w:hAnsiTheme="minorHAnsi" w:cstheme="minorHAnsi"/>
        </w:rPr>
        <w:t xml:space="preserve"> The student’s </w:t>
      </w:r>
      <w:r w:rsidR="00E763D7">
        <w:rPr>
          <w:rFonts w:asciiTheme="minorHAnsi" w:hAnsiTheme="minorHAnsi" w:cstheme="minorHAnsi"/>
        </w:rPr>
        <w:t>major professor</w:t>
      </w:r>
      <w:r w:rsidR="00E763D7" w:rsidRPr="00DA7A36">
        <w:rPr>
          <w:rFonts w:asciiTheme="minorHAnsi" w:hAnsiTheme="minorHAnsi" w:cstheme="minorHAnsi"/>
        </w:rPr>
        <w:t xml:space="preserve"> </w:t>
      </w:r>
      <w:r w:rsidR="00E90BB2" w:rsidRPr="00DA7A36">
        <w:rPr>
          <w:rFonts w:asciiTheme="minorHAnsi" w:hAnsiTheme="minorHAnsi" w:cstheme="minorHAnsi"/>
        </w:rPr>
        <w:t>and committee will submit a completed Report of t</w:t>
      </w:r>
      <w:r w:rsidR="002E02D8" w:rsidRPr="00DA7A36">
        <w:rPr>
          <w:rFonts w:asciiTheme="minorHAnsi" w:hAnsiTheme="minorHAnsi" w:cstheme="minorHAnsi"/>
        </w:rPr>
        <w:t>he Qualifying Exam (</w:t>
      </w:r>
      <w:hyperlink w:anchor="_Appendix_J:_Qualifying" w:history="1">
        <w:r w:rsidR="002E02D8" w:rsidRPr="008D2EAD">
          <w:rPr>
            <w:rStyle w:val="Hyperlink"/>
            <w:rFonts w:asciiTheme="minorHAnsi" w:hAnsiTheme="minorHAnsi" w:cstheme="minorHAnsi"/>
          </w:rPr>
          <w:t>Appendix</w:t>
        </w:r>
        <w:r w:rsidR="008D2EAD" w:rsidRPr="008D2EAD">
          <w:rPr>
            <w:rStyle w:val="Hyperlink"/>
            <w:rFonts w:asciiTheme="minorHAnsi" w:hAnsiTheme="minorHAnsi" w:cstheme="minorHAnsi"/>
          </w:rPr>
          <w:t xml:space="preserve"> J</w:t>
        </w:r>
      </w:hyperlink>
      <w:r w:rsidR="002E02D8" w:rsidRPr="00DA7A36">
        <w:rPr>
          <w:rFonts w:asciiTheme="minorHAnsi" w:hAnsiTheme="minorHAnsi" w:cstheme="minorHAnsi"/>
        </w:rPr>
        <w:t>)</w:t>
      </w:r>
      <w:r w:rsidR="006B520E">
        <w:rPr>
          <w:rFonts w:asciiTheme="minorHAnsi" w:hAnsiTheme="minorHAnsi" w:cstheme="minorHAnsi"/>
        </w:rPr>
        <w:t xml:space="preserve"> to the graduate program</w:t>
      </w:r>
      <w:r w:rsidR="0067759F">
        <w:rPr>
          <w:rFonts w:asciiTheme="minorHAnsi" w:hAnsiTheme="minorHAnsi" w:cstheme="minorHAnsi"/>
        </w:rPr>
        <w:t>, which includes individual committee members’ specific feedback and comments directly to the student</w:t>
      </w:r>
      <w:r w:rsidR="000B682F">
        <w:rPr>
          <w:rFonts w:asciiTheme="minorHAnsi" w:hAnsiTheme="minorHAnsi" w:cstheme="minorHAnsi"/>
        </w:rPr>
        <w:t>.</w:t>
      </w:r>
      <w:r w:rsidR="006B520E">
        <w:rPr>
          <w:rFonts w:asciiTheme="minorHAnsi" w:hAnsiTheme="minorHAnsi" w:cstheme="minorHAnsi"/>
        </w:rPr>
        <w:t xml:space="preserve"> </w:t>
      </w:r>
      <w:r w:rsidR="0067759F">
        <w:rPr>
          <w:rFonts w:asciiTheme="minorHAnsi" w:hAnsiTheme="minorHAnsi" w:cstheme="minorHAnsi"/>
        </w:rPr>
        <w:t>Major professors</w:t>
      </w:r>
      <w:r w:rsidR="00E90BB2" w:rsidRPr="00DA7A36">
        <w:rPr>
          <w:rFonts w:asciiTheme="minorHAnsi" w:hAnsiTheme="minorHAnsi" w:cstheme="minorHAnsi"/>
        </w:rPr>
        <w:t xml:space="preserve"> are expected to report on the student’s performance on the exam at the annual student progress review. (</w:t>
      </w:r>
      <w:r w:rsidR="00B53BF9">
        <w:rPr>
          <w:rFonts w:asciiTheme="minorHAnsi" w:hAnsiTheme="minorHAnsi" w:cstheme="minorHAnsi"/>
        </w:rPr>
        <w:t>Department Policy</w:t>
      </w:r>
      <w:r w:rsidR="00E90BB2" w:rsidRPr="00DA7A36">
        <w:rPr>
          <w:rFonts w:asciiTheme="minorHAnsi" w:hAnsiTheme="minorHAnsi" w:cstheme="minorHAnsi"/>
        </w:rPr>
        <w:t xml:space="preserve"> 4/29/</w:t>
      </w:r>
      <w:r w:rsidR="00B53BF9">
        <w:rPr>
          <w:rFonts w:asciiTheme="minorHAnsi" w:hAnsiTheme="minorHAnsi" w:cstheme="minorHAnsi"/>
        </w:rPr>
        <w:t>20</w:t>
      </w:r>
      <w:r w:rsidR="00E90BB2" w:rsidRPr="00DA7A36">
        <w:rPr>
          <w:rFonts w:asciiTheme="minorHAnsi" w:hAnsiTheme="minorHAnsi" w:cstheme="minorHAnsi"/>
        </w:rPr>
        <w:t>09)</w:t>
      </w:r>
    </w:p>
    <w:p w14:paraId="213ACB44" w14:textId="6794C4E5" w:rsidR="00A00A2A" w:rsidRDefault="00A00A2A" w:rsidP="00380DF5">
      <w:pPr>
        <w:ind w:right="540"/>
        <w:rPr>
          <w:rFonts w:asciiTheme="minorHAnsi" w:hAnsiTheme="minorHAnsi" w:cstheme="minorHAnsi"/>
        </w:rPr>
      </w:pPr>
    </w:p>
    <w:p w14:paraId="5152732F" w14:textId="4F254793" w:rsidR="00A00A2A" w:rsidRDefault="00264FE1" w:rsidP="00380DF5">
      <w:pPr>
        <w:ind w:right="540"/>
        <w:rPr>
          <w:rFonts w:asciiTheme="minorHAnsi" w:hAnsiTheme="minorHAnsi" w:cstheme="minorHAnsi"/>
        </w:rPr>
      </w:pPr>
      <w:r>
        <w:rPr>
          <w:rFonts w:asciiTheme="minorHAnsi" w:hAnsiTheme="minorHAnsi" w:cstheme="minorHAnsi"/>
        </w:rPr>
        <w:t xml:space="preserve">For students in the MS program, the </w:t>
      </w:r>
      <w:r w:rsidR="006B520E">
        <w:rPr>
          <w:rFonts w:asciiTheme="minorHAnsi" w:hAnsiTheme="minorHAnsi" w:cstheme="minorHAnsi"/>
        </w:rPr>
        <w:t>q</w:t>
      </w:r>
      <w:r w:rsidR="00A00A2A">
        <w:rPr>
          <w:rFonts w:asciiTheme="minorHAnsi" w:hAnsiTheme="minorHAnsi" w:cstheme="minorHAnsi"/>
        </w:rPr>
        <w:t xml:space="preserve">ualifying </w:t>
      </w:r>
      <w:r w:rsidR="006B520E">
        <w:rPr>
          <w:rFonts w:asciiTheme="minorHAnsi" w:hAnsiTheme="minorHAnsi" w:cstheme="minorHAnsi"/>
        </w:rPr>
        <w:t>e</w:t>
      </w:r>
      <w:r w:rsidR="00A00A2A">
        <w:rPr>
          <w:rFonts w:asciiTheme="minorHAnsi" w:hAnsiTheme="minorHAnsi" w:cstheme="minorHAnsi"/>
        </w:rPr>
        <w:t xml:space="preserve">xam is </w:t>
      </w:r>
      <w:r w:rsidR="002A22AE">
        <w:rPr>
          <w:rFonts w:asciiTheme="minorHAnsi" w:hAnsiTheme="minorHAnsi" w:cstheme="minorHAnsi"/>
        </w:rPr>
        <w:t>valid</w:t>
      </w:r>
      <w:r w:rsidR="002A22AE" w:rsidRPr="00A00A2A">
        <w:rPr>
          <w:rFonts w:asciiTheme="minorHAnsi" w:hAnsiTheme="minorHAnsi" w:cstheme="minorHAnsi"/>
        </w:rPr>
        <w:t xml:space="preserve"> </w:t>
      </w:r>
      <w:r w:rsidR="00A00A2A" w:rsidRPr="00A00A2A">
        <w:rPr>
          <w:rFonts w:asciiTheme="minorHAnsi" w:hAnsiTheme="minorHAnsi" w:cstheme="minorHAnsi"/>
        </w:rPr>
        <w:t xml:space="preserve">for </w:t>
      </w:r>
      <w:r w:rsidR="007071EB">
        <w:rPr>
          <w:rFonts w:asciiTheme="minorHAnsi" w:hAnsiTheme="minorHAnsi" w:cstheme="minorHAnsi"/>
        </w:rPr>
        <w:t>three</w:t>
      </w:r>
      <w:r w:rsidR="00A00A2A" w:rsidRPr="00A00A2A">
        <w:rPr>
          <w:rFonts w:asciiTheme="minorHAnsi" w:hAnsiTheme="minorHAnsi" w:cstheme="minorHAnsi"/>
        </w:rPr>
        <w:t xml:space="preserve"> years</w:t>
      </w:r>
      <w:r w:rsidR="00A00A2A">
        <w:rPr>
          <w:rFonts w:asciiTheme="minorHAnsi" w:hAnsiTheme="minorHAnsi" w:cstheme="minorHAnsi"/>
        </w:rPr>
        <w:t>,</w:t>
      </w:r>
      <w:r w:rsidR="00A00A2A" w:rsidRPr="00A00A2A">
        <w:rPr>
          <w:rFonts w:asciiTheme="minorHAnsi" w:hAnsiTheme="minorHAnsi" w:cstheme="minorHAnsi"/>
        </w:rPr>
        <w:t xml:space="preserve"> after which a student would need to have an assessment from the Director of Graduate Studies </w:t>
      </w:r>
      <w:proofErr w:type="gramStart"/>
      <w:r w:rsidR="00A00A2A" w:rsidRPr="00A00A2A">
        <w:rPr>
          <w:rFonts w:asciiTheme="minorHAnsi" w:hAnsiTheme="minorHAnsi" w:cstheme="minorHAnsi"/>
        </w:rPr>
        <w:t>in order to</w:t>
      </w:r>
      <w:proofErr w:type="gramEnd"/>
      <w:r w:rsidR="00A00A2A" w:rsidRPr="00A00A2A">
        <w:rPr>
          <w:rFonts w:asciiTheme="minorHAnsi" w:hAnsiTheme="minorHAnsi" w:cstheme="minorHAnsi"/>
        </w:rPr>
        <w:t xml:space="preserve"> determine if progress is adequate and</w:t>
      </w:r>
      <w:r>
        <w:rPr>
          <w:rFonts w:asciiTheme="minorHAnsi" w:hAnsiTheme="minorHAnsi" w:cstheme="minorHAnsi"/>
        </w:rPr>
        <w:t xml:space="preserve"> whether</w:t>
      </w:r>
      <w:r w:rsidR="00A00A2A" w:rsidRPr="00A00A2A">
        <w:rPr>
          <w:rFonts w:asciiTheme="minorHAnsi" w:hAnsiTheme="minorHAnsi" w:cstheme="minorHAnsi"/>
        </w:rPr>
        <w:t xml:space="preserve"> retake is allowed</w:t>
      </w:r>
      <w:r w:rsidR="0008291C">
        <w:rPr>
          <w:rFonts w:asciiTheme="minorHAnsi" w:hAnsiTheme="minorHAnsi" w:cstheme="minorHAnsi"/>
        </w:rPr>
        <w:t>.</w:t>
      </w:r>
      <w:r w:rsidR="00317E6D">
        <w:rPr>
          <w:rFonts w:asciiTheme="minorHAnsi" w:hAnsiTheme="minorHAnsi" w:cstheme="minorHAnsi"/>
        </w:rPr>
        <w:t xml:space="preserve"> (</w:t>
      </w:r>
      <w:r w:rsidR="006908A2">
        <w:rPr>
          <w:rFonts w:asciiTheme="minorHAnsi" w:hAnsiTheme="minorHAnsi" w:cstheme="minorHAnsi"/>
        </w:rPr>
        <w:t xml:space="preserve">Department Policy </w:t>
      </w:r>
      <w:r w:rsidR="0028645C">
        <w:rPr>
          <w:rFonts w:asciiTheme="minorHAnsi" w:hAnsiTheme="minorHAnsi" w:cstheme="minorHAnsi"/>
        </w:rPr>
        <w:t>9/</w:t>
      </w:r>
      <w:r w:rsidR="00317E6D">
        <w:rPr>
          <w:rFonts w:asciiTheme="minorHAnsi" w:hAnsiTheme="minorHAnsi" w:cstheme="minorHAnsi"/>
        </w:rPr>
        <w:t>17</w:t>
      </w:r>
      <w:r w:rsidR="0028645C">
        <w:rPr>
          <w:rFonts w:asciiTheme="minorHAnsi" w:hAnsiTheme="minorHAnsi" w:cstheme="minorHAnsi"/>
        </w:rPr>
        <w:t>/</w:t>
      </w:r>
      <w:r w:rsidR="00317E6D">
        <w:rPr>
          <w:rFonts w:asciiTheme="minorHAnsi" w:hAnsiTheme="minorHAnsi" w:cstheme="minorHAnsi"/>
        </w:rPr>
        <w:t>2018)</w:t>
      </w:r>
    </w:p>
    <w:p w14:paraId="20CD18C0" w14:textId="7E4B5FF9" w:rsidR="003D4561" w:rsidRDefault="003D4561" w:rsidP="00380DF5">
      <w:pPr>
        <w:ind w:right="540"/>
        <w:rPr>
          <w:rFonts w:asciiTheme="minorHAnsi" w:hAnsiTheme="minorHAnsi" w:cstheme="minorHAnsi"/>
        </w:rPr>
      </w:pPr>
    </w:p>
    <w:p w14:paraId="34B1F93B" w14:textId="65EF4379" w:rsidR="00921558" w:rsidRDefault="003D4561" w:rsidP="002A22AE">
      <w:pPr>
        <w:ind w:right="540"/>
      </w:pPr>
      <w:r w:rsidRPr="003D4561">
        <w:rPr>
          <w:rFonts w:asciiTheme="minorHAnsi" w:hAnsiTheme="minorHAnsi" w:cstheme="minorHAnsi"/>
        </w:rPr>
        <w:t xml:space="preserve">In the event a student substantially changes their </w:t>
      </w:r>
      <w:r w:rsidR="00264FE1">
        <w:rPr>
          <w:rFonts w:asciiTheme="minorHAnsi" w:hAnsiTheme="minorHAnsi" w:cstheme="minorHAnsi"/>
        </w:rPr>
        <w:t>research focus</w:t>
      </w:r>
      <w:r w:rsidRPr="003D4561">
        <w:rPr>
          <w:rFonts w:asciiTheme="minorHAnsi" w:hAnsiTheme="minorHAnsi" w:cstheme="minorHAnsi"/>
        </w:rPr>
        <w:t xml:space="preserve">, they need </w:t>
      </w:r>
      <w:r w:rsidR="008C3138">
        <w:rPr>
          <w:rFonts w:asciiTheme="minorHAnsi" w:hAnsiTheme="minorHAnsi" w:cstheme="minorHAnsi"/>
        </w:rPr>
        <w:t xml:space="preserve">to retake their </w:t>
      </w:r>
      <w:r w:rsidR="006A7A49">
        <w:rPr>
          <w:rFonts w:asciiTheme="minorHAnsi" w:hAnsiTheme="minorHAnsi" w:cstheme="minorHAnsi"/>
        </w:rPr>
        <w:t>q</w:t>
      </w:r>
      <w:r w:rsidR="008C3138">
        <w:rPr>
          <w:rFonts w:asciiTheme="minorHAnsi" w:hAnsiTheme="minorHAnsi" w:cstheme="minorHAnsi"/>
        </w:rPr>
        <w:t xml:space="preserve">ualifying </w:t>
      </w:r>
      <w:r w:rsidR="006A7A49">
        <w:rPr>
          <w:rFonts w:asciiTheme="minorHAnsi" w:hAnsiTheme="minorHAnsi" w:cstheme="minorHAnsi"/>
        </w:rPr>
        <w:t>e</w:t>
      </w:r>
      <w:r w:rsidR="008C3138">
        <w:rPr>
          <w:rFonts w:asciiTheme="minorHAnsi" w:hAnsiTheme="minorHAnsi" w:cstheme="minorHAnsi"/>
        </w:rPr>
        <w:t>xam</w:t>
      </w:r>
      <w:r w:rsidRPr="003D4561">
        <w:rPr>
          <w:rFonts w:asciiTheme="minorHAnsi" w:hAnsiTheme="minorHAnsi" w:cstheme="minorHAnsi"/>
        </w:rPr>
        <w:t xml:space="preserve">. </w:t>
      </w:r>
      <w:r w:rsidR="004D552A">
        <w:rPr>
          <w:rFonts w:asciiTheme="minorHAnsi" w:hAnsiTheme="minorHAnsi" w:cstheme="minorHAnsi"/>
        </w:rPr>
        <w:t>Major professor</w:t>
      </w:r>
      <w:r w:rsidRPr="003D4561">
        <w:rPr>
          <w:rFonts w:asciiTheme="minorHAnsi" w:hAnsiTheme="minorHAnsi" w:cstheme="minorHAnsi"/>
        </w:rPr>
        <w:t xml:space="preserve">s will need to be aware of any changes to the student’s research topic, and the Director </w:t>
      </w:r>
      <w:r w:rsidR="00487591">
        <w:rPr>
          <w:rFonts w:asciiTheme="minorHAnsi" w:hAnsiTheme="minorHAnsi" w:cstheme="minorHAnsi"/>
        </w:rPr>
        <w:t xml:space="preserve">of Graduate Studies </w:t>
      </w:r>
      <w:r w:rsidRPr="003D4561">
        <w:rPr>
          <w:rFonts w:asciiTheme="minorHAnsi" w:hAnsiTheme="minorHAnsi" w:cstheme="minorHAnsi"/>
        </w:rPr>
        <w:t>will make the determination as to whether a research top</w:t>
      </w:r>
      <w:r w:rsidR="009164F0">
        <w:rPr>
          <w:rFonts w:asciiTheme="minorHAnsi" w:hAnsiTheme="minorHAnsi" w:cstheme="minorHAnsi"/>
        </w:rPr>
        <w:t>ic is substantially different. (</w:t>
      </w:r>
      <w:r w:rsidR="00A151E3">
        <w:rPr>
          <w:rFonts w:asciiTheme="minorHAnsi" w:hAnsiTheme="minorHAnsi" w:cstheme="minorHAnsi"/>
        </w:rPr>
        <w:t xml:space="preserve">Department Policy </w:t>
      </w:r>
      <w:r w:rsidR="0028645C">
        <w:rPr>
          <w:rFonts w:asciiTheme="minorHAnsi" w:hAnsiTheme="minorHAnsi" w:cstheme="minorHAnsi"/>
        </w:rPr>
        <w:t>4/</w:t>
      </w:r>
      <w:r w:rsidRPr="003D4561">
        <w:rPr>
          <w:rFonts w:asciiTheme="minorHAnsi" w:hAnsiTheme="minorHAnsi" w:cstheme="minorHAnsi"/>
        </w:rPr>
        <w:t>19</w:t>
      </w:r>
      <w:r w:rsidR="0028645C">
        <w:rPr>
          <w:rFonts w:asciiTheme="minorHAnsi" w:hAnsiTheme="minorHAnsi" w:cstheme="minorHAnsi"/>
        </w:rPr>
        <w:t>/</w:t>
      </w:r>
      <w:r w:rsidRPr="003D4561">
        <w:rPr>
          <w:rFonts w:asciiTheme="minorHAnsi" w:hAnsiTheme="minorHAnsi" w:cstheme="minorHAnsi"/>
        </w:rPr>
        <w:t>2019</w:t>
      </w:r>
      <w:r w:rsidR="009164F0">
        <w:rPr>
          <w:rFonts w:asciiTheme="minorHAnsi" w:hAnsiTheme="minorHAnsi" w:cstheme="minorHAnsi"/>
        </w:rPr>
        <w:t>)</w:t>
      </w:r>
      <w:bookmarkStart w:id="124" w:name="_Toc268771617"/>
    </w:p>
    <w:p w14:paraId="26683547" w14:textId="1D52D500" w:rsidR="007B3EEC" w:rsidRPr="00DA7A36" w:rsidRDefault="004F3855" w:rsidP="00380DF5">
      <w:pPr>
        <w:pStyle w:val="Heading2"/>
        <w:ind w:right="540"/>
      </w:pPr>
      <w:bookmarkStart w:id="125" w:name="_Toc142404035"/>
      <w:r>
        <w:t>4.</w:t>
      </w:r>
      <w:r w:rsidR="00754973">
        <w:t>5</w:t>
      </w:r>
      <w:r>
        <w:t xml:space="preserve"> </w:t>
      </w:r>
      <w:r w:rsidR="00E90BB2" w:rsidRPr="00DA7A36">
        <w:t>MS T</w:t>
      </w:r>
      <w:r w:rsidR="00F97917" w:rsidRPr="00DA7A36">
        <w:t>hesis and Non-Thesis Program Options</w:t>
      </w:r>
      <w:bookmarkEnd w:id="124"/>
      <w:bookmarkEnd w:id="125"/>
    </w:p>
    <w:p w14:paraId="06D0B8DE" w14:textId="38FA88CE" w:rsidR="00967CB7" w:rsidRDefault="00E90BB2" w:rsidP="00380DF5">
      <w:pPr>
        <w:ind w:right="540"/>
        <w:rPr>
          <w:rFonts w:asciiTheme="minorHAnsi" w:hAnsiTheme="minorHAnsi" w:cstheme="minorHAnsi"/>
          <w:color w:val="000000"/>
        </w:rPr>
      </w:pPr>
      <w:r w:rsidRPr="00DA7A36">
        <w:rPr>
          <w:rFonts w:asciiTheme="minorHAnsi" w:hAnsiTheme="minorHAnsi" w:cstheme="minorHAnsi"/>
          <w:color w:val="000000"/>
        </w:rPr>
        <w:t>MS Students may choose to comp</w:t>
      </w:r>
      <w:r w:rsidR="00520661">
        <w:rPr>
          <w:rFonts w:asciiTheme="minorHAnsi" w:hAnsiTheme="minorHAnsi" w:cstheme="minorHAnsi"/>
          <w:color w:val="000000"/>
        </w:rPr>
        <w:t>lete either a MS Thesis or Non-T</w:t>
      </w:r>
      <w:r w:rsidRPr="00DA7A36">
        <w:rPr>
          <w:rFonts w:asciiTheme="minorHAnsi" w:hAnsiTheme="minorHAnsi" w:cstheme="minorHAnsi"/>
          <w:color w:val="000000"/>
        </w:rPr>
        <w:t xml:space="preserve">hesis program by satisfying one of </w:t>
      </w:r>
      <w:r w:rsidR="000648BA" w:rsidRPr="00DA7A36">
        <w:rPr>
          <w:rFonts w:asciiTheme="minorHAnsi" w:hAnsiTheme="minorHAnsi" w:cstheme="minorHAnsi"/>
          <w:color w:val="000000"/>
        </w:rPr>
        <w:t>the following</w:t>
      </w:r>
      <w:r w:rsidRPr="00DA7A36">
        <w:rPr>
          <w:rFonts w:asciiTheme="minorHAnsi" w:hAnsiTheme="minorHAnsi" w:cstheme="minorHAnsi"/>
          <w:color w:val="000000"/>
        </w:rPr>
        <w:t xml:space="preserve"> options</w:t>
      </w:r>
      <w:r w:rsidR="0051160F">
        <w:rPr>
          <w:rFonts w:asciiTheme="minorHAnsi" w:hAnsiTheme="minorHAnsi" w:cstheme="minorHAnsi"/>
          <w:color w:val="000000"/>
        </w:rPr>
        <w:t>:</w:t>
      </w:r>
      <w:r w:rsidRPr="00DA7A36">
        <w:rPr>
          <w:rFonts w:asciiTheme="minorHAnsi" w:hAnsiTheme="minorHAnsi" w:cstheme="minorHAnsi"/>
          <w:color w:val="000000"/>
        </w:rPr>
        <w:t xml:space="preserve"> </w:t>
      </w:r>
    </w:p>
    <w:p w14:paraId="1050C87C" w14:textId="2C811D15" w:rsidR="00967CB7" w:rsidRPr="00B03B06" w:rsidRDefault="00E90BB2" w:rsidP="00B03B06">
      <w:pPr>
        <w:pStyle w:val="ListParagraph"/>
        <w:numPr>
          <w:ilvl w:val="0"/>
          <w:numId w:val="162"/>
        </w:numPr>
        <w:ind w:right="540"/>
        <w:rPr>
          <w:rFonts w:asciiTheme="minorHAnsi" w:hAnsiTheme="minorHAnsi" w:cstheme="minorHAnsi"/>
          <w:b/>
          <w:color w:val="000000"/>
        </w:rPr>
      </w:pPr>
      <w:r w:rsidRPr="00B03B06">
        <w:rPr>
          <w:rFonts w:asciiTheme="minorHAnsi" w:hAnsiTheme="minorHAnsi" w:cstheme="minorHAnsi"/>
          <w:b/>
          <w:color w:val="000000"/>
          <w:sz w:val="24"/>
          <w:szCs w:val="24"/>
        </w:rPr>
        <w:t xml:space="preserve">MS Thesis </w:t>
      </w:r>
    </w:p>
    <w:p w14:paraId="0627FA7E" w14:textId="2CB2F40F" w:rsidR="00967CB7" w:rsidRPr="00B03B06" w:rsidRDefault="00D662E9" w:rsidP="00B03B06">
      <w:pPr>
        <w:pStyle w:val="ListParagraph"/>
        <w:numPr>
          <w:ilvl w:val="0"/>
          <w:numId w:val="162"/>
        </w:numPr>
        <w:ind w:right="540"/>
        <w:rPr>
          <w:rFonts w:asciiTheme="minorHAnsi" w:hAnsiTheme="minorHAnsi" w:cstheme="minorBidi"/>
          <w:b/>
          <w:bCs/>
          <w:color w:val="000000"/>
        </w:rPr>
      </w:pPr>
      <w:r>
        <w:rPr>
          <w:rFonts w:asciiTheme="minorHAnsi" w:hAnsiTheme="minorHAnsi" w:cstheme="minorBidi"/>
          <w:b/>
          <w:bCs/>
          <w:color w:val="000000" w:themeColor="text1"/>
          <w:sz w:val="24"/>
          <w:szCs w:val="24"/>
        </w:rPr>
        <w:t xml:space="preserve">MS </w:t>
      </w:r>
      <w:r w:rsidR="44E46429" w:rsidRPr="00B03B06">
        <w:rPr>
          <w:rFonts w:asciiTheme="minorHAnsi" w:hAnsiTheme="minorHAnsi" w:cstheme="minorBidi"/>
          <w:b/>
          <w:bCs/>
          <w:color w:val="000000" w:themeColor="text1"/>
          <w:sz w:val="24"/>
          <w:szCs w:val="24"/>
        </w:rPr>
        <w:t>Non-Thesis</w:t>
      </w:r>
      <w:r>
        <w:rPr>
          <w:rFonts w:asciiTheme="minorHAnsi" w:hAnsiTheme="minorHAnsi" w:cstheme="minorBidi"/>
          <w:b/>
          <w:bCs/>
          <w:color w:val="000000" w:themeColor="text1"/>
          <w:sz w:val="24"/>
          <w:szCs w:val="24"/>
        </w:rPr>
        <w:t xml:space="preserve">, of which there </w:t>
      </w:r>
      <w:r w:rsidR="44E46429" w:rsidRPr="00B03B06">
        <w:rPr>
          <w:rFonts w:asciiTheme="minorHAnsi" w:hAnsiTheme="minorHAnsi" w:cstheme="minorBidi"/>
          <w:b/>
          <w:bCs/>
          <w:color w:val="000000" w:themeColor="text1"/>
          <w:sz w:val="24"/>
          <w:szCs w:val="24"/>
        </w:rPr>
        <w:t xml:space="preserve">are two </w:t>
      </w:r>
      <w:proofErr w:type="gramStart"/>
      <w:r w:rsidR="44E46429" w:rsidRPr="00B03B06">
        <w:rPr>
          <w:rFonts w:asciiTheme="minorHAnsi" w:hAnsiTheme="minorHAnsi" w:cstheme="minorBidi"/>
          <w:b/>
          <w:bCs/>
          <w:color w:val="000000" w:themeColor="text1"/>
          <w:sz w:val="24"/>
          <w:szCs w:val="24"/>
        </w:rPr>
        <w:t>Non-Thesis</w:t>
      </w:r>
      <w:proofErr w:type="gramEnd"/>
      <w:r w:rsidR="44E46429" w:rsidRPr="00B03B06">
        <w:rPr>
          <w:rFonts w:asciiTheme="minorHAnsi" w:hAnsiTheme="minorHAnsi" w:cstheme="minorBidi"/>
          <w:b/>
          <w:bCs/>
          <w:color w:val="000000" w:themeColor="text1"/>
          <w:sz w:val="24"/>
          <w:szCs w:val="24"/>
        </w:rPr>
        <w:t xml:space="preserve"> options: </w:t>
      </w:r>
    </w:p>
    <w:p w14:paraId="46C16527" w14:textId="4C29AFB9" w:rsidR="00967CB7" w:rsidRPr="00B66081" w:rsidRDefault="44E46429" w:rsidP="00B03B06">
      <w:pPr>
        <w:pStyle w:val="ListParagraph"/>
        <w:numPr>
          <w:ilvl w:val="1"/>
          <w:numId w:val="162"/>
        </w:numPr>
        <w:ind w:right="540"/>
        <w:rPr>
          <w:rFonts w:asciiTheme="minorHAnsi" w:hAnsiTheme="minorHAnsi" w:cstheme="minorBidi"/>
          <w:b/>
          <w:bCs/>
          <w:color w:val="000000"/>
          <w:sz w:val="24"/>
          <w:szCs w:val="24"/>
        </w:rPr>
      </w:pPr>
      <w:r w:rsidRPr="00B66081">
        <w:rPr>
          <w:rFonts w:asciiTheme="minorHAnsi" w:hAnsiTheme="minorHAnsi" w:cstheme="minorBidi"/>
          <w:b/>
          <w:bCs/>
          <w:color w:val="000000" w:themeColor="text1"/>
          <w:sz w:val="24"/>
          <w:szCs w:val="24"/>
        </w:rPr>
        <w:t xml:space="preserve">Non-Thesis Option A: </w:t>
      </w:r>
      <w:r w:rsidR="00B43666" w:rsidRPr="00B66081">
        <w:rPr>
          <w:rFonts w:asciiTheme="minorHAnsi" w:hAnsiTheme="minorHAnsi" w:cstheme="minorBidi"/>
          <w:b/>
          <w:bCs/>
          <w:sz w:val="24"/>
          <w:szCs w:val="24"/>
        </w:rPr>
        <w:t>“</w:t>
      </w:r>
      <w:r w:rsidRPr="00B66081">
        <w:rPr>
          <w:rFonts w:asciiTheme="minorHAnsi" w:hAnsiTheme="minorHAnsi" w:cstheme="minorBidi"/>
          <w:b/>
          <w:bCs/>
          <w:color w:val="000000" w:themeColor="text1"/>
          <w:sz w:val="24"/>
          <w:szCs w:val="24"/>
        </w:rPr>
        <w:t>applied and practicing anthropology option</w:t>
      </w:r>
      <w:r w:rsidR="00B43666" w:rsidRPr="00B66081">
        <w:rPr>
          <w:rFonts w:asciiTheme="minorHAnsi" w:hAnsiTheme="minorHAnsi" w:cstheme="minorBidi"/>
          <w:b/>
          <w:bCs/>
          <w:sz w:val="24"/>
          <w:szCs w:val="24"/>
        </w:rPr>
        <w:t>”</w:t>
      </w:r>
      <w:r w:rsidRPr="00B66081">
        <w:rPr>
          <w:rFonts w:asciiTheme="minorHAnsi" w:hAnsiTheme="minorHAnsi" w:cstheme="minorBidi"/>
          <w:b/>
          <w:bCs/>
          <w:color w:val="000000" w:themeColor="text1"/>
          <w:sz w:val="24"/>
          <w:szCs w:val="24"/>
        </w:rPr>
        <w:t xml:space="preserve"> </w:t>
      </w:r>
    </w:p>
    <w:p w14:paraId="65F5492F" w14:textId="3DBCDD35" w:rsidR="00967CB7" w:rsidRPr="00B66081" w:rsidRDefault="44E46429" w:rsidP="00B03B06">
      <w:pPr>
        <w:pStyle w:val="ListParagraph"/>
        <w:numPr>
          <w:ilvl w:val="1"/>
          <w:numId w:val="162"/>
        </w:numPr>
        <w:ind w:right="540"/>
        <w:rPr>
          <w:rFonts w:asciiTheme="minorHAnsi" w:hAnsiTheme="minorHAnsi" w:cstheme="minorHAnsi"/>
          <w:color w:val="000000"/>
          <w:sz w:val="24"/>
          <w:szCs w:val="24"/>
        </w:rPr>
      </w:pPr>
      <w:r w:rsidRPr="00B66081">
        <w:rPr>
          <w:rFonts w:asciiTheme="minorHAnsi" w:hAnsiTheme="minorHAnsi" w:cstheme="minorBidi"/>
          <w:b/>
          <w:bCs/>
          <w:color w:val="000000" w:themeColor="text1"/>
          <w:sz w:val="24"/>
          <w:szCs w:val="24"/>
        </w:rPr>
        <w:t xml:space="preserve">Non-Thesis Option B: </w:t>
      </w:r>
      <w:r w:rsidR="00B43666" w:rsidRPr="00B66081">
        <w:rPr>
          <w:rFonts w:asciiTheme="minorHAnsi" w:hAnsiTheme="minorHAnsi" w:cstheme="minorBidi"/>
          <w:b/>
          <w:bCs/>
          <w:sz w:val="24"/>
          <w:szCs w:val="24"/>
        </w:rPr>
        <w:t>“</w:t>
      </w:r>
      <w:r w:rsidRPr="00B66081">
        <w:rPr>
          <w:rFonts w:asciiTheme="minorHAnsi" w:hAnsiTheme="minorHAnsi" w:cstheme="minorBidi"/>
          <w:b/>
          <w:bCs/>
          <w:color w:val="000000" w:themeColor="text1"/>
          <w:sz w:val="24"/>
          <w:szCs w:val="24"/>
        </w:rPr>
        <w:t>doctoral pre-proposal option research project</w:t>
      </w:r>
      <w:r w:rsidR="00B43666" w:rsidRPr="00B66081">
        <w:rPr>
          <w:rFonts w:asciiTheme="minorHAnsi" w:hAnsiTheme="minorHAnsi" w:cstheme="minorBidi"/>
          <w:b/>
          <w:bCs/>
          <w:sz w:val="24"/>
          <w:szCs w:val="24"/>
        </w:rPr>
        <w:t>”</w:t>
      </w:r>
      <w:r w:rsidRPr="00B66081">
        <w:rPr>
          <w:rFonts w:asciiTheme="minorHAnsi" w:hAnsiTheme="minorHAnsi" w:cstheme="minorBidi"/>
          <w:color w:val="000000" w:themeColor="text1"/>
          <w:sz w:val="24"/>
          <w:szCs w:val="24"/>
        </w:rPr>
        <w:t xml:space="preserve"> </w:t>
      </w:r>
    </w:p>
    <w:p w14:paraId="0E057A2D" w14:textId="09B0C702" w:rsidR="007B3EEC" w:rsidRPr="00DA7A36" w:rsidRDefault="00E90BB2" w:rsidP="00380DF5">
      <w:pPr>
        <w:ind w:right="540"/>
        <w:rPr>
          <w:rFonts w:asciiTheme="minorHAnsi" w:hAnsiTheme="minorHAnsi" w:cstheme="minorHAnsi"/>
          <w:color w:val="000000"/>
        </w:rPr>
      </w:pPr>
      <w:r w:rsidRPr="00DA7A36">
        <w:rPr>
          <w:rFonts w:asciiTheme="minorHAnsi" w:hAnsiTheme="minorHAnsi" w:cstheme="minorHAnsi"/>
          <w:color w:val="000000"/>
        </w:rPr>
        <w:t xml:space="preserve">All options require submission of written research results and a final oral examination by the student’s advisory committee. </w:t>
      </w:r>
      <w:r w:rsidR="00D824FF" w:rsidRPr="00DA7A36">
        <w:rPr>
          <w:rFonts w:asciiTheme="minorHAnsi" w:hAnsiTheme="minorHAnsi" w:cstheme="minorHAnsi"/>
        </w:rPr>
        <w:t xml:space="preserve">Students should discuss options with their </w:t>
      </w:r>
      <w:r w:rsidR="00316696">
        <w:rPr>
          <w:rFonts w:asciiTheme="minorHAnsi" w:hAnsiTheme="minorHAnsi" w:cstheme="minorHAnsi"/>
        </w:rPr>
        <w:t>major professor</w:t>
      </w:r>
      <w:r w:rsidR="00E74C37">
        <w:rPr>
          <w:rFonts w:asciiTheme="minorHAnsi" w:hAnsiTheme="minorHAnsi" w:cstheme="minorHAnsi"/>
        </w:rPr>
        <w:t xml:space="preserve"> and advisory committee</w:t>
      </w:r>
      <w:r w:rsidR="00D824FF" w:rsidRPr="00DA7A36">
        <w:rPr>
          <w:rFonts w:asciiTheme="minorHAnsi" w:hAnsiTheme="minorHAnsi" w:cstheme="minorHAnsi"/>
        </w:rPr>
        <w:t xml:space="preserve"> during their first year in the program.</w:t>
      </w:r>
    </w:p>
    <w:p w14:paraId="032CCB9F" w14:textId="77777777" w:rsidR="000A1B16" w:rsidRPr="00DA7A36" w:rsidRDefault="000A1B16" w:rsidP="00380DF5">
      <w:pPr>
        <w:ind w:right="540"/>
        <w:rPr>
          <w:rFonts w:asciiTheme="minorHAnsi" w:hAnsiTheme="minorHAnsi" w:cstheme="minorHAnsi"/>
          <w:color w:val="000000"/>
        </w:rPr>
      </w:pPr>
    </w:p>
    <w:p w14:paraId="5C130EB7" w14:textId="53F345BA" w:rsidR="007071EB" w:rsidRDefault="44E46429" w:rsidP="44E46429">
      <w:pPr>
        <w:ind w:right="540"/>
        <w:rPr>
          <w:rFonts w:asciiTheme="minorHAnsi" w:hAnsiTheme="minorHAnsi" w:cstheme="minorBidi"/>
          <w:color w:val="000000" w:themeColor="text1"/>
        </w:rPr>
      </w:pPr>
      <w:r w:rsidRPr="44E46429">
        <w:rPr>
          <w:rFonts w:asciiTheme="minorHAnsi" w:hAnsiTheme="minorHAnsi" w:cstheme="minorBidi"/>
          <w:b/>
          <w:bCs/>
          <w:color w:val="000000" w:themeColor="text1"/>
        </w:rPr>
        <w:t xml:space="preserve">By the end of the first semester of the first year, the student should meet with their major professor to </w:t>
      </w:r>
      <w:r w:rsidR="00E74C37">
        <w:rPr>
          <w:rFonts w:asciiTheme="minorHAnsi" w:hAnsiTheme="minorHAnsi" w:cstheme="minorBidi"/>
          <w:b/>
          <w:bCs/>
          <w:color w:val="000000" w:themeColor="text1"/>
        </w:rPr>
        <w:t>begin to discuss</w:t>
      </w:r>
      <w:r w:rsidRPr="44E46429">
        <w:rPr>
          <w:rFonts w:asciiTheme="minorHAnsi" w:hAnsiTheme="minorHAnsi" w:cstheme="minorBidi"/>
          <w:b/>
          <w:bCs/>
          <w:color w:val="000000" w:themeColor="text1"/>
        </w:rPr>
        <w:t xml:space="preserve"> the choice of a </w:t>
      </w:r>
      <w:proofErr w:type="gramStart"/>
      <w:r w:rsidRPr="44E46429">
        <w:rPr>
          <w:rFonts w:asciiTheme="minorHAnsi" w:hAnsiTheme="minorHAnsi" w:cstheme="minorBidi"/>
          <w:b/>
          <w:bCs/>
          <w:color w:val="000000" w:themeColor="text1"/>
        </w:rPr>
        <w:t>Thesis</w:t>
      </w:r>
      <w:proofErr w:type="gramEnd"/>
      <w:r w:rsidRPr="44E46429">
        <w:rPr>
          <w:rFonts w:asciiTheme="minorHAnsi" w:hAnsiTheme="minorHAnsi" w:cstheme="minorBidi"/>
          <w:b/>
          <w:bCs/>
          <w:color w:val="000000" w:themeColor="text1"/>
        </w:rPr>
        <w:t xml:space="preserve"> or Non-Thesis program and possible research projects. The remaining members of the advisory committee should be selected</w:t>
      </w:r>
      <w:r w:rsidRPr="44E46429">
        <w:rPr>
          <w:rFonts w:asciiTheme="minorHAnsi" w:hAnsiTheme="minorHAnsi" w:cstheme="minorBidi"/>
          <w:color w:val="000000" w:themeColor="text1"/>
        </w:rPr>
        <w:t xml:space="preserve">. </w:t>
      </w:r>
    </w:p>
    <w:p w14:paraId="7F1FF742" w14:textId="77777777" w:rsidR="007071EB" w:rsidRPr="00DA7A36" w:rsidRDefault="007071EB" w:rsidP="44E46429">
      <w:pPr>
        <w:ind w:right="540"/>
        <w:rPr>
          <w:rFonts w:asciiTheme="minorHAnsi" w:hAnsiTheme="minorHAnsi" w:cstheme="minorBidi"/>
          <w:color w:val="000000"/>
        </w:rPr>
      </w:pPr>
    </w:p>
    <w:p w14:paraId="608DA6C9" w14:textId="2D64475B" w:rsidR="00E74C37" w:rsidRPr="00E74C37" w:rsidRDefault="00E74C37" w:rsidP="00B03B06">
      <w:pPr>
        <w:ind w:right="540"/>
        <w:rPr>
          <w:rFonts w:asciiTheme="minorHAnsi" w:hAnsiTheme="minorHAnsi" w:cstheme="minorHAnsi"/>
          <w:color w:val="000000"/>
        </w:rPr>
      </w:pPr>
      <w:r w:rsidRPr="001D0153">
        <w:rPr>
          <w:rFonts w:asciiTheme="minorHAnsi" w:hAnsiTheme="minorHAnsi" w:cstheme="minorHAnsi"/>
          <w:color w:val="000000"/>
        </w:rPr>
        <w:t xml:space="preserve">A student should </w:t>
      </w:r>
      <w:r>
        <w:rPr>
          <w:rFonts w:asciiTheme="minorHAnsi" w:hAnsiTheme="minorHAnsi" w:cstheme="minorHAnsi"/>
          <w:color w:val="000000"/>
        </w:rPr>
        <w:t>finalize their selection of</w:t>
      </w:r>
      <w:r w:rsidRPr="001D0153">
        <w:rPr>
          <w:rFonts w:asciiTheme="minorHAnsi" w:hAnsiTheme="minorHAnsi" w:cstheme="minorHAnsi"/>
          <w:color w:val="000000"/>
        </w:rPr>
        <w:t xml:space="preserve"> the thesis or one of the </w:t>
      </w:r>
      <w:proofErr w:type="gramStart"/>
      <w:r>
        <w:rPr>
          <w:rFonts w:asciiTheme="minorHAnsi" w:hAnsiTheme="minorHAnsi" w:cstheme="minorHAnsi"/>
          <w:color w:val="000000"/>
        </w:rPr>
        <w:t>N</w:t>
      </w:r>
      <w:r w:rsidRPr="001D0153">
        <w:rPr>
          <w:rFonts w:asciiTheme="minorHAnsi" w:hAnsiTheme="minorHAnsi" w:cstheme="minorHAnsi"/>
          <w:color w:val="000000"/>
        </w:rPr>
        <w:t>on-</w:t>
      </w:r>
      <w:r>
        <w:rPr>
          <w:rFonts w:asciiTheme="minorHAnsi" w:hAnsiTheme="minorHAnsi" w:cstheme="minorHAnsi"/>
          <w:color w:val="000000"/>
        </w:rPr>
        <w:t>T</w:t>
      </w:r>
      <w:r w:rsidRPr="001D0153">
        <w:rPr>
          <w:rFonts w:asciiTheme="minorHAnsi" w:hAnsiTheme="minorHAnsi" w:cstheme="minorHAnsi"/>
          <w:color w:val="000000"/>
        </w:rPr>
        <w:t>hesis</w:t>
      </w:r>
      <w:proofErr w:type="gramEnd"/>
      <w:r w:rsidRPr="001D0153">
        <w:rPr>
          <w:rFonts w:asciiTheme="minorHAnsi" w:hAnsiTheme="minorHAnsi" w:cstheme="minorHAnsi"/>
          <w:color w:val="000000"/>
        </w:rPr>
        <w:t xml:space="preserve"> options in consultation with their major professor and advisory committee. </w:t>
      </w:r>
      <w:r w:rsidRPr="44E46429">
        <w:rPr>
          <w:rFonts w:asciiTheme="minorHAnsi" w:hAnsiTheme="minorHAnsi" w:cstheme="minorBidi"/>
          <w:b/>
          <w:bCs/>
          <w:color w:val="000000" w:themeColor="text1"/>
        </w:rPr>
        <w:t xml:space="preserve">At this time, the student must declare this choice using the </w:t>
      </w:r>
      <w:r w:rsidR="00B43666">
        <w:rPr>
          <w:rFonts w:asciiTheme="minorHAnsi" w:hAnsiTheme="minorHAnsi" w:cstheme="minorBidi"/>
          <w:b/>
          <w:bCs/>
        </w:rPr>
        <w:t>“</w:t>
      </w:r>
      <w:r w:rsidRPr="44E46429">
        <w:rPr>
          <w:rFonts w:asciiTheme="minorHAnsi" w:hAnsiTheme="minorHAnsi" w:cstheme="minorBidi"/>
          <w:b/>
          <w:bCs/>
          <w:color w:val="000000" w:themeColor="text1"/>
        </w:rPr>
        <w:t>MS Thesis or Non-Thesis Option</w:t>
      </w:r>
      <w:r w:rsidR="00B43666">
        <w:rPr>
          <w:rFonts w:asciiTheme="minorHAnsi" w:hAnsiTheme="minorHAnsi" w:cstheme="minorBidi"/>
          <w:b/>
          <w:bCs/>
        </w:rPr>
        <w:t>”</w:t>
      </w:r>
      <w:r w:rsidRPr="44E46429">
        <w:rPr>
          <w:rFonts w:asciiTheme="minorHAnsi" w:hAnsiTheme="minorHAnsi" w:cstheme="minorBidi"/>
          <w:b/>
          <w:bCs/>
          <w:color w:val="000000" w:themeColor="text1"/>
        </w:rPr>
        <w:t xml:space="preserve"> departmental form. </w:t>
      </w:r>
      <w:r w:rsidRPr="00DA7A36">
        <w:rPr>
          <w:rFonts w:asciiTheme="minorHAnsi" w:hAnsiTheme="minorHAnsi" w:cstheme="minorHAnsi"/>
          <w:color w:val="000000"/>
        </w:rPr>
        <w:t>This meeting should take place no later than the end of the second month of the second semester.</w:t>
      </w:r>
    </w:p>
    <w:p w14:paraId="19C65BEC" w14:textId="13B2D873" w:rsidR="00E74C37" w:rsidRPr="00E74C37" w:rsidRDefault="004F3855" w:rsidP="001C1B8C">
      <w:pPr>
        <w:pStyle w:val="Heading3"/>
      </w:pPr>
      <w:bookmarkStart w:id="126" w:name="_Toc142404036"/>
      <w:r>
        <w:lastRenderedPageBreak/>
        <w:t>4.</w:t>
      </w:r>
      <w:r w:rsidR="00754973">
        <w:t>5.1</w:t>
      </w:r>
      <w:r>
        <w:t xml:space="preserve"> </w:t>
      </w:r>
      <w:r w:rsidR="00E74C37" w:rsidRPr="00E74C37">
        <w:t>MS Thesis Option</w:t>
      </w:r>
      <w:bookmarkEnd w:id="126"/>
      <w:r w:rsidR="00E74C37" w:rsidRPr="00E74C37">
        <w:t> </w:t>
      </w:r>
    </w:p>
    <w:p w14:paraId="2E291E41" w14:textId="6E5E2302" w:rsidR="00E74C37" w:rsidRPr="00DA7A36" w:rsidRDefault="00E74C37" w:rsidP="00E74C37">
      <w:pPr>
        <w:ind w:right="540"/>
        <w:rPr>
          <w:rFonts w:asciiTheme="minorHAnsi" w:hAnsiTheme="minorHAnsi" w:cstheme="minorHAnsi"/>
        </w:rPr>
      </w:pPr>
      <w:r w:rsidRPr="00E74C37">
        <w:rPr>
          <w:rFonts w:asciiTheme="minorHAnsi" w:hAnsiTheme="minorHAnsi" w:cstheme="minorHAnsi"/>
          <w:color w:val="000000"/>
        </w:rPr>
        <w:t xml:space="preserve">This program option enables students to prepare a thesis in conjunction with the student’s major professor and committee. The </w:t>
      </w:r>
      <w:r w:rsidR="00694F9D">
        <w:rPr>
          <w:rFonts w:asciiTheme="minorHAnsi" w:hAnsiTheme="minorHAnsi" w:cstheme="minorHAnsi"/>
          <w:color w:val="000000"/>
        </w:rPr>
        <w:t xml:space="preserve">anthropological </w:t>
      </w:r>
      <w:r w:rsidRPr="00E74C37">
        <w:rPr>
          <w:rFonts w:asciiTheme="minorHAnsi" w:hAnsiTheme="minorHAnsi" w:cstheme="minorHAnsi"/>
          <w:color w:val="000000"/>
        </w:rPr>
        <w:t xml:space="preserve">project demonstrates the student’s mastery of a set of data collection and analytical methods. For example, original data collection is recommended but not required for the thesis. Analysis of secondary data-whether quantitative, qualitative, </w:t>
      </w:r>
      <w:proofErr w:type="gramStart"/>
      <w:r w:rsidRPr="00E74C37">
        <w:rPr>
          <w:rFonts w:asciiTheme="minorHAnsi" w:hAnsiTheme="minorHAnsi" w:cstheme="minorHAnsi"/>
          <w:color w:val="000000"/>
        </w:rPr>
        <w:t>visual</w:t>
      </w:r>
      <w:proofErr w:type="gramEnd"/>
      <w:r w:rsidRPr="00E74C37">
        <w:rPr>
          <w:rFonts w:asciiTheme="minorHAnsi" w:hAnsiTheme="minorHAnsi" w:cstheme="minorHAnsi"/>
          <w:color w:val="000000"/>
        </w:rPr>
        <w:t xml:space="preserve"> or other formats</w:t>
      </w:r>
      <w:r w:rsidR="00694F9D">
        <w:rPr>
          <w:rFonts w:asciiTheme="minorHAnsi" w:hAnsiTheme="minorHAnsi" w:cstheme="minorHAnsi"/>
          <w:color w:val="000000"/>
        </w:rPr>
        <w:t>—</w:t>
      </w:r>
      <w:r w:rsidRPr="00E74C37">
        <w:rPr>
          <w:rFonts w:asciiTheme="minorHAnsi" w:hAnsiTheme="minorHAnsi" w:cstheme="minorHAnsi"/>
          <w:color w:val="000000"/>
        </w:rPr>
        <w:t xml:space="preserve">is acceptable if the research is informed by a clearly articulated research question and </w:t>
      </w:r>
      <w:proofErr w:type="gramStart"/>
      <w:r w:rsidRPr="00E74C37">
        <w:rPr>
          <w:rFonts w:asciiTheme="minorHAnsi" w:hAnsiTheme="minorHAnsi" w:cstheme="minorHAnsi"/>
          <w:color w:val="000000"/>
        </w:rPr>
        <w:t>under-girded</w:t>
      </w:r>
      <w:proofErr w:type="gramEnd"/>
      <w:r w:rsidRPr="00E74C37">
        <w:rPr>
          <w:rFonts w:asciiTheme="minorHAnsi" w:hAnsiTheme="minorHAnsi" w:cstheme="minorHAnsi"/>
          <w:color w:val="000000"/>
        </w:rPr>
        <w:t xml:space="preserve"> by a research proposal. The Thesis should demonstrate a high level of competency in the student’s research specialization and should be written in a manner that would be consistent with a publishable research project. </w:t>
      </w:r>
      <w:proofErr w:type="gramStart"/>
      <w:r w:rsidRPr="00DA7A36">
        <w:rPr>
          <w:rFonts w:asciiTheme="minorHAnsi" w:hAnsiTheme="minorHAnsi" w:cstheme="minorHAnsi"/>
        </w:rPr>
        <w:t>In order to</w:t>
      </w:r>
      <w:proofErr w:type="gramEnd"/>
      <w:r w:rsidRPr="00DA7A36">
        <w:rPr>
          <w:rFonts w:asciiTheme="minorHAnsi" w:hAnsiTheme="minorHAnsi" w:cstheme="minorHAnsi"/>
        </w:rPr>
        <w:t xml:space="preserve"> receive final approval for the </w:t>
      </w:r>
      <w:r>
        <w:rPr>
          <w:rFonts w:asciiTheme="minorHAnsi" w:hAnsiTheme="minorHAnsi" w:cstheme="minorHAnsi"/>
        </w:rPr>
        <w:t>T</w:t>
      </w:r>
      <w:r w:rsidRPr="00DA7A36">
        <w:rPr>
          <w:rFonts w:asciiTheme="minorHAnsi" w:hAnsiTheme="minorHAnsi" w:cstheme="minorHAnsi"/>
        </w:rPr>
        <w:t xml:space="preserve">hesis track </w:t>
      </w:r>
      <w:r>
        <w:rPr>
          <w:rFonts w:asciiTheme="minorHAnsi" w:hAnsiTheme="minorHAnsi" w:cstheme="minorHAnsi"/>
        </w:rPr>
        <w:t>a student</w:t>
      </w:r>
      <w:r w:rsidRPr="00DA7A36">
        <w:rPr>
          <w:rFonts w:asciiTheme="minorHAnsi" w:hAnsiTheme="minorHAnsi" w:cstheme="minorHAnsi"/>
        </w:rPr>
        <w:t xml:space="preserve"> must have passed the qualifying exam with distin</w:t>
      </w:r>
      <w:r>
        <w:rPr>
          <w:rFonts w:asciiTheme="minorHAnsi" w:hAnsiTheme="minorHAnsi" w:cstheme="minorHAnsi"/>
        </w:rPr>
        <w:t>ction.</w:t>
      </w:r>
      <w:r w:rsidRPr="00DA7A36">
        <w:rPr>
          <w:rFonts w:asciiTheme="minorHAnsi" w:hAnsiTheme="minorHAnsi" w:cstheme="minorHAnsi"/>
        </w:rPr>
        <w:t xml:space="preserve"> (Department Policy 12/8/</w:t>
      </w:r>
      <w:r>
        <w:rPr>
          <w:rFonts w:asciiTheme="minorHAnsi" w:hAnsiTheme="minorHAnsi" w:cstheme="minorHAnsi"/>
        </w:rPr>
        <w:t>20</w:t>
      </w:r>
      <w:r w:rsidRPr="00DA7A36">
        <w:rPr>
          <w:rFonts w:asciiTheme="minorHAnsi" w:hAnsiTheme="minorHAnsi" w:cstheme="minorHAnsi"/>
        </w:rPr>
        <w:t>08)</w:t>
      </w:r>
      <w:r>
        <w:rPr>
          <w:rFonts w:asciiTheme="minorHAnsi" w:hAnsiTheme="minorHAnsi" w:cstheme="minorHAnsi"/>
        </w:rPr>
        <w:t xml:space="preserve"> </w:t>
      </w:r>
    </w:p>
    <w:p w14:paraId="69C12035" w14:textId="44C3E367" w:rsidR="00E74C37" w:rsidRPr="00E74C37" w:rsidRDefault="00E74C37" w:rsidP="00E74C37">
      <w:pPr>
        <w:ind w:right="540"/>
        <w:rPr>
          <w:rFonts w:asciiTheme="minorHAnsi" w:hAnsiTheme="minorHAnsi" w:cstheme="minorHAnsi"/>
          <w:color w:val="000000"/>
        </w:rPr>
      </w:pPr>
    </w:p>
    <w:p w14:paraId="30FD894A" w14:textId="5671F0C8" w:rsidR="00E74C37" w:rsidRDefault="00E74C37" w:rsidP="00E74C37">
      <w:pPr>
        <w:ind w:right="540"/>
        <w:rPr>
          <w:rFonts w:asciiTheme="minorHAnsi" w:hAnsiTheme="minorHAnsi" w:cstheme="minorHAnsi"/>
          <w:color w:val="000000"/>
        </w:rPr>
      </w:pPr>
      <w:r w:rsidRPr="00E74C37">
        <w:rPr>
          <w:rFonts w:asciiTheme="minorHAnsi" w:hAnsiTheme="minorHAnsi" w:cstheme="minorHAnsi"/>
          <w:color w:val="000000"/>
        </w:rPr>
        <w:t>Typically, the thesis is a single document that consists minimally of 50 pages (double-spaced, 12</w:t>
      </w:r>
      <w:r w:rsidR="00694F9D">
        <w:rPr>
          <w:rFonts w:asciiTheme="minorHAnsi" w:hAnsiTheme="minorHAnsi" w:cstheme="minorHAnsi"/>
          <w:color w:val="000000"/>
        </w:rPr>
        <w:t xml:space="preserve"> </w:t>
      </w:r>
      <w:r w:rsidR="00E1174C">
        <w:rPr>
          <w:rFonts w:asciiTheme="minorHAnsi" w:hAnsiTheme="minorHAnsi" w:cstheme="minorHAnsi"/>
          <w:color w:val="000000"/>
        </w:rPr>
        <w:t>pt.</w:t>
      </w:r>
      <w:r w:rsidRPr="00E74C37">
        <w:rPr>
          <w:rFonts w:asciiTheme="minorHAnsi" w:hAnsiTheme="minorHAnsi" w:cstheme="minorHAnsi"/>
          <w:color w:val="000000"/>
        </w:rPr>
        <w:t xml:space="preserve"> font, Times New Roman) that often incorporates a literature review, definition of a phenomena, discussion of methods/methodology to address the phenomena, the subsequent research activity, results, and a discussion of the implications of the work. However, the student may design a thesis with different emphases, in consultation with their major professor and advisory committee. For example, please see </w:t>
      </w:r>
      <w:r w:rsidR="00B43666">
        <w:rPr>
          <w:rFonts w:asciiTheme="minorHAnsi" w:hAnsiTheme="minorHAnsi" w:cstheme="minorHAnsi"/>
          <w:color w:val="000000"/>
        </w:rPr>
        <w:t>“</w:t>
      </w:r>
      <w:r w:rsidRPr="00E74C37">
        <w:rPr>
          <w:rFonts w:asciiTheme="minorHAnsi" w:hAnsiTheme="minorHAnsi" w:cstheme="minorHAnsi"/>
          <w:color w:val="000000"/>
        </w:rPr>
        <w:t>Thesis and Dissertation Formatting and Submission</w:t>
      </w:r>
      <w:r w:rsidR="00B43666">
        <w:rPr>
          <w:rFonts w:asciiTheme="minorHAnsi" w:hAnsiTheme="minorHAnsi" w:cstheme="minorHAnsi"/>
          <w:color w:val="000000"/>
        </w:rPr>
        <w:t>”</w:t>
      </w:r>
      <w:r w:rsidRPr="00E74C37">
        <w:rPr>
          <w:rFonts w:asciiTheme="minorHAnsi" w:hAnsiTheme="minorHAnsi" w:cstheme="minorHAnsi"/>
          <w:color w:val="000000"/>
        </w:rPr>
        <w:t xml:space="preserve"> for further information on article-based or multimodal options.</w:t>
      </w:r>
      <w:r w:rsidRPr="00E74C37">
        <w:rPr>
          <w:rFonts w:asciiTheme="minorHAnsi" w:hAnsiTheme="minorHAnsi" w:cstheme="minorHAnsi"/>
          <w:color w:val="000000"/>
        </w:rPr>
        <w:br/>
      </w:r>
    </w:p>
    <w:p w14:paraId="3880320C" w14:textId="22EEE13E" w:rsidR="008A716B" w:rsidRPr="00DA7A36" w:rsidRDefault="008A716B" w:rsidP="008A716B">
      <w:pPr>
        <w:rPr>
          <w:rFonts w:asciiTheme="minorHAnsi" w:hAnsiTheme="minorHAnsi" w:cstheme="minorHAnsi"/>
        </w:rPr>
      </w:pPr>
      <w:r w:rsidRPr="00DA7A36">
        <w:rPr>
          <w:rFonts w:asciiTheme="minorHAnsi" w:hAnsiTheme="minorHAnsi" w:cstheme="minorHAnsi"/>
        </w:rPr>
        <w:t xml:space="preserve">Students will submit the </w:t>
      </w:r>
      <w:r>
        <w:rPr>
          <w:rFonts w:asciiTheme="minorHAnsi" w:hAnsiTheme="minorHAnsi" w:cstheme="minorHAnsi"/>
        </w:rPr>
        <w:t xml:space="preserve">Thesis </w:t>
      </w:r>
      <w:r w:rsidRPr="00DA7A36">
        <w:rPr>
          <w:rFonts w:asciiTheme="minorHAnsi" w:hAnsiTheme="minorHAnsi" w:cstheme="minorHAnsi"/>
        </w:rPr>
        <w:t xml:space="preserve">research </w:t>
      </w:r>
      <w:r>
        <w:rPr>
          <w:rFonts w:asciiTheme="minorHAnsi" w:hAnsiTheme="minorHAnsi" w:cstheme="minorHAnsi"/>
        </w:rPr>
        <w:t xml:space="preserve">project </w:t>
      </w:r>
      <w:r w:rsidRPr="00DA7A36">
        <w:rPr>
          <w:rFonts w:asciiTheme="minorHAnsi" w:hAnsiTheme="minorHAnsi" w:cstheme="minorHAnsi"/>
        </w:rPr>
        <w:t>paper as part of</w:t>
      </w:r>
      <w:r>
        <w:rPr>
          <w:rFonts w:asciiTheme="minorHAnsi" w:hAnsiTheme="minorHAnsi" w:cstheme="minorHAnsi"/>
        </w:rPr>
        <w:t xml:space="preserve"> the final MS exam process.</w:t>
      </w:r>
      <w:r w:rsidRPr="00DA7A36">
        <w:rPr>
          <w:rFonts w:asciiTheme="minorHAnsi" w:hAnsiTheme="minorHAnsi" w:cstheme="minorHAnsi"/>
        </w:rPr>
        <w:t xml:space="preserve"> It will be followed by an oral exam in which the students will be required to demonstrate achievement of the MS learning outcomes for Anthropology.</w:t>
      </w:r>
    </w:p>
    <w:p w14:paraId="35C4746C" w14:textId="77777777" w:rsidR="008A716B" w:rsidRPr="00B03B06" w:rsidRDefault="008A716B" w:rsidP="00E74C37">
      <w:pPr>
        <w:ind w:right="540"/>
        <w:rPr>
          <w:rFonts w:asciiTheme="minorHAnsi" w:hAnsiTheme="minorHAnsi" w:cstheme="minorHAnsi"/>
          <w:color w:val="000000"/>
        </w:rPr>
      </w:pPr>
    </w:p>
    <w:p w14:paraId="2049F4B6" w14:textId="19BA29FA" w:rsidR="00F84283" w:rsidRDefault="00E74C37" w:rsidP="00B03B06">
      <w:r w:rsidRPr="00B03B06">
        <w:rPr>
          <w:rFonts w:asciiTheme="minorHAnsi" w:hAnsiTheme="minorHAnsi" w:cstheme="minorHAnsi"/>
          <w:color w:val="000000"/>
        </w:rPr>
        <w:t xml:space="preserve">Please see sections </w:t>
      </w:r>
      <w:r w:rsidR="00B43666">
        <w:rPr>
          <w:rFonts w:asciiTheme="minorHAnsi" w:hAnsiTheme="minorHAnsi" w:cstheme="minorHAnsi"/>
          <w:color w:val="000000"/>
        </w:rPr>
        <w:t>“</w:t>
      </w:r>
      <w:r w:rsidRPr="00B03B06">
        <w:rPr>
          <w:rFonts w:asciiTheme="minorHAnsi" w:hAnsiTheme="minorHAnsi" w:cstheme="minorHAnsi"/>
          <w:color w:val="000000"/>
        </w:rPr>
        <w:t>MS Final Exam</w:t>
      </w:r>
      <w:r w:rsidR="00B43666">
        <w:rPr>
          <w:rFonts w:asciiTheme="minorHAnsi" w:hAnsiTheme="minorHAnsi" w:cstheme="minorHAnsi"/>
          <w:color w:val="000000"/>
        </w:rPr>
        <w:t>”</w:t>
      </w:r>
      <w:r w:rsidRPr="00B03B06">
        <w:rPr>
          <w:rFonts w:asciiTheme="minorHAnsi" w:hAnsiTheme="minorHAnsi" w:cstheme="minorHAnsi"/>
          <w:color w:val="000000"/>
        </w:rPr>
        <w:t xml:space="preserve">, </w:t>
      </w:r>
      <w:r w:rsidR="00B43666">
        <w:rPr>
          <w:rFonts w:asciiTheme="minorHAnsi" w:hAnsiTheme="minorHAnsi" w:cstheme="minorHAnsi"/>
          <w:color w:val="000000"/>
        </w:rPr>
        <w:t>“</w:t>
      </w:r>
      <w:r w:rsidRPr="00B03B06">
        <w:rPr>
          <w:rFonts w:asciiTheme="minorHAnsi" w:hAnsiTheme="minorHAnsi" w:cstheme="minorHAnsi"/>
          <w:color w:val="000000"/>
        </w:rPr>
        <w:t>Thesis and Dissertation Formatting and Submission,</w:t>
      </w:r>
      <w:r w:rsidR="00B43666">
        <w:rPr>
          <w:rFonts w:asciiTheme="minorHAnsi" w:hAnsiTheme="minorHAnsi" w:cstheme="minorHAnsi"/>
          <w:color w:val="000000"/>
        </w:rPr>
        <w:t>”</w:t>
      </w:r>
      <w:r w:rsidRPr="00B03B06">
        <w:rPr>
          <w:rFonts w:asciiTheme="minorHAnsi" w:hAnsiTheme="minorHAnsi" w:cstheme="minorHAnsi"/>
          <w:color w:val="000000"/>
        </w:rPr>
        <w:t xml:space="preserve"> and </w:t>
      </w:r>
      <w:r w:rsidR="00B43666">
        <w:rPr>
          <w:rFonts w:asciiTheme="minorHAnsi" w:hAnsiTheme="minorHAnsi" w:cstheme="minorHAnsi"/>
          <w:color w:val="000000"/>
        </w:rPr>
        <w:t>“</w:t>
      </w:r>
      <w:r w:rsidRPr="00B03B06">
        <w:rPr>
          <w:rFonts w:asciiTheme="minorHAnsi" w:hAnsiTheme="minorHAnsi" w:cstheme="minorHAnsi"/>
          <w:color w:val="000000"/>
        </w:rPr>
        <w:t>Thesis and Final Project Deposit</w:t>
      </w:r>
      <w:r w:rsidR="00B43666">
        <w:rPr>
          <w:rFonts w:asciiTheme="minorHAnsi" w:hAnsiTheme="minorHAnsi" w:cstheme="minorHAnsi"/>
          <w:color w:val="000000"/>
        </w:rPr>
        <w:t>”</w:t>
      </w:r>
      <w:r w:rsidRPr="00B03B06">
        <w:rPr>
          <w:rFonts w:asciiTheme="minorHAnsi" w:hAnsiTheme="minorHAnsi" w:cstheme="minorHAnsi"/>
          <w:color w:val="000000"/>
        </w:rPr>
        <w:t xml:space="preserve"> sections of this manual for more information about Departmental and Graduate School procedures for completing the MS Final Exam and depositing the MS Thesis. Thesis formatting must be in line with formatting guidelines established by the department and by the Graduate School.</w:t>
      </w:r>
      <w:bookmarkStart w:id="127" w:name="_Toc268771618"/>
    </w:p>
    <w:p w14:paraId="14841D27" w14:textId="24CC60B8" w:rsidR="00BD3BCB" w:rsidRPr="00DA7A36" w:rsidRDefault="004F3855" w:rsidP="001C1B8C">
      <w:pPr>
        <w:pStyle w:val="Heading3"/>
        <w:rPr>
          <w:color w:val="000000"/>
        </w:rPr>
      </w:pPr>
      <w:bookmarkStart w:id="128" w:name="_Toc142404037"/>
      <w:r>
        <w:t>4.5</w:t>
      </w:r>
      <w:r w:rsidR="00754973">
        <w:t>.2</w:t>
      </w:r>
      <w:r>
        <w:t xml:space="preserve"> </w:t>
      </w:r>
      <w:r w:rsidR="00E90BB2" w:rsidRPr="00DA7A36">
        <w:t>MS N</w:t>
      </w:r>
      <w:r w:rsidR="00660DEA">
        <w:t>on-Thesis Program in</w:t>
      </w:r>
      <w:r w:rsidR="00F97917" w:rsidRPr="00DA7A36">
        <w:t xml:space="preserve"> Anthropology</w:t>
      </w:r>
      <w:bookmarkEnd w:id="127"/>
      <w:bookmarkEnd w:id="128"/>
    </w:p>
    <w:p w14:paraId="6AB38CFC" w14:textId="702AC72A" w:rsidR="000E79C5" w:rsidRPr="00DA7A36" w:rsidRDefault="00E74C37" w:rsidP="00380DF5">
      <w:pPr>
        <w:ind w:right="540"/>
        <w:rPr>
          <w:rFonts w:asciiTheme="minorHAnsi" w:hAnsiTheme="minorHAnsi" w:cstheme="minorHAnsi"/>
        </w:rPr>
      </w:pPr>
      <w:r w:rsidRPr="001D0153">
        <w:rPr>
          <w:rFonts w:asciiTheme="minorHAnsi" w:hAnsiTheme="minorHAnsi" w:cstheme="minorHAnsi"/>
          <w:color w:val="000000"/>
        </w:rPr>
        <w:t xml:space="preserve">This program option enables students to prepare a </w:t>
      </w:r>
      <w:proofErr w:type="gramStart"/>
      <w:r>
        <w:rPr>
          <w:rFonts w:asciiTheme="minorHAnsi" w:hAnsiTheme="minorHAnsi" w:cstheme="minorHAnsi"/>
          <w:color w:val="000000"/>
        </w:rPr>
        <w:t>Non-T</w:t>
      </w:r>
      <w:r w:rsidRPr="001D0153">
        <w:rPr>
          <w:rFonts w:asciiTheme="minorHAnsi" w:hAnsiTheme="minorHAnsi" w:cstheme="minorHAnsi"/>
          <w:color w:val="000000"/>
        </w:rPr>
        <w:t>hesis</w:t>
      </w:r>
      <w:proofErr w:type="gramEnd"/>
      <w:r w:rsidRPr="001D0153">
        <w:rPr>
          <w:rFonts w:asciiTheme="minorHAnsi" w:hAnsiTheme="minorHAnsi" w:cstheme="minorHAnsi"/>
          <w:color w:val="000000"/>
        </w:rPr>
        <w:t xml:space="preserve"> in conjunction with the student’s major professor and committee. </w:t>
      </w:r>
      <w:r w:rsidR="00E90BB2" w:rsidRPr="00DA7A36">
        <w:rPr>
          <w:rFonts w:asciiTheme="minorHAnsi" w:hAnsiTheme="minorHAnsi" w:cstheme="minorHAnsi"/>
        </w:rPr>
        <w:t>The objective of the Non-</w:t>
      </w:r>
      <w:r w:rsidR="00AF6B3B">
        <w:rPr>
          <w:rFonts w:asciiTheme="minorHAnsi" w:hAnsiTheme="minorHAnsi" w:cstheme="minorHAnsi"/>
        </w:rPr>
        <w:t>T</w:t>
      </w:r>
      <w:r w:rsidR="00E90BB2" w:rsidRPr="00DA7A36">
        <w:rPr>
          <w:rFonts w:asciiTheme="minorHAnsi" w:hAnsiTheme="minorHAnsi" w:cstheme="minorHAnsi"/>
        </w:rPr>
        <w:t xml:space="preserve">hesis </w:t>
      </w:r>
      <w:proofErr w:type="gramStart"/>
      <w:r w:rsidR="00E90BB2" w:rsidRPr="00DA7A36">
        <w:rPr>
          <w:rFonts w:asciiTheme="minorHAnsi" w:hAnsiTheme="minorHAnsi" w:cstheme="minorHAnsi"/>
        </w:rPr>
        <w:t>Master’s</w:t>
      </w:r>
      <w:proofErr w:type="gramEnd"/>
      <w:r w:rsidR="00E90BB2" w:rsidRPr="00DA7A36">
        <w:rPr>
          <w:rFonts w:asciiTheme="minorHAnsi" w:hAnsiTheme="minorHAnsi" w:cstheme="minorHAnsi"/>
        </w:rPr>
        <w:t xml:space="preserve"> Program is to provide appropriate learning outcomes for students: 1) who are seeking practical training in anthropology </w:t>
      </w:r>
      <w:r w:rsidR="000C121A" w:rsidRPr="00DA7A36">
        <w:rPr>
          <w:rFonts w:asciiTheme="minorHAnsi" w:hAnsiTheme="minorHAnsi" w:cstheme="minorHAnsi"/>
        </w:rPr>
        <w:t>(MS-Non-Thesis Option A)</w:t>
      </w:r>
      <w:r w:rsidR="00E90BB2" w:rsidRPr="00DA7A36">
        <w:rPr>
          <w:rFonts w:asciiTheme="minorHAnsi" w:hAnsiTheme="minorHAnsi" w:cstheme="minorHAnsi"/>
        </w:rPr>
        <w:t xml:space="preserve">; and 2) </w:t>
      </w:r>
      <w:r w:rsidR="00FD7182">
        <w:rPr>
          <w:rFonts w:asciiTheme="minorHAnsi" w:hAnsiTheme="minorHAnsi" w:cstheme="minorHAnsi"/>
        </w:rPr>
        <w:t>who</w:t>
      </w:r>
      <w:r w:rsidR="00FD7182" w:rsidRPr="00DA7A36">
        <w:rPr>
          <w:rFonts w:asciiTheme="minorHAnsi" w:hAnsiTheme="minorHAnsi" w:cstheme="minorHAnsi"/>
        </w:rPr>
        <w:t xml:space="preserve"> </w:t>
      </w:r>
      <w:r w:rsidR="00E90BB2" w:rsidRPr="00DA7A36">
        <w:rPr>
          <w:rFonts w:asciiTheme="minorHAnsi" w:hAnsiTheme="minorHAnsi" w:cstheme="minorHAnsi"/>
        </w:rPr>
        <w:t>will proceed directly to PhD training</w:t>
      </w:r>
      <w:r w:rsidR="000C121A" w:rsidRPr="00DA7A36">
        <w:rPr>
          <w:rFonts w:asciiTheme="minorHAnsi" w:hAnsiTheme="minorHAnsi" w:cstheme="minorHAnsi"/>
        </w:rPr>
        <w:t xml:space="preserve"> (MS-Non-Thesis Option B)</w:t>
      </w:r>
      <w:r w:rsidR="00F93D5E">
        <w:rPr>
          <w:rFonts w:asciiTheme="minorHAnsi" w:hAnsiTheme="minorHAnsi" w:cstheme="minorHAnsi"/>
        </w:rPr>
        <w:t>.</w:t>
      </w:r>
      <w:r>
        <w:rPr>
          <w:rFonts w:asciiTheme="minorHAnsi" w:hAnsiTheme="minorHAnsi" w:cstheme="minorHAnsi"/>
        </w:rPr>
        <w:t xml:space="preserve"> In </w:t>
      </w:r>
      <w:r w:rsidR="00E90BB2" w:rsidRPr="00DA7A36">
        <w:rPr>
          <w:rFonts w:asciiTheme="minorHAnsi" w:hAnsiTheme="minorHAnsi" w:cstheme="minorHAnsi"/>
        </w:rPr>
        <w:t xml:space="preserve">order to receive final approval for the </w:t>
      </w:r>
      <w:proofErr w:type="gramStart"/>
      <w:r w:rsidR="00F33661">
        <w:rPr>
          <w:rFonts w:asciiTheme="minorHAnsi" w:hAnsiTheme="minorHAnsi" w:cstheme="minorHAnsi"/>
        </w:rPr>
        <w:t>N</w:t>
      </w:r>
      <w:r w:rsidR="00F33661" w:rsidRPr="00DA7A36">
        <w:rPr>
          <w:rFonts w:asciiTheme="minorHAnsi" w:hAnsiTheme="minorHAnsi" w:cstheme="minorHAnsi"/>
        </w:rPr>
        <w:t>on</w:t>
      </w:r>
      <w:r w:rsidR="00E90BB2" w:rsidRPr="00DA7A36">
        <w:rPr>
          <w:rFonts w:asciiTheme="minorHAnsi" w:hAnsiTheme="minorHAnsi" w:cstheme="minorHAnsi"/>
        </w:rPr>
        <w:t>-</w:t>
      </w:r>
      <w:r w:rsidR="00AF6B3B">
        <w:rPr>
          <w:rFonts w:asciiTheme="minorHAnsi" w:hAnsiTheme="minorHAnsi" w:cstheme="minorHAnsi"/>
        </w:rPr>
        <w:t>T</w:t>
      </w:r>
      <w:r w:rsidR="00E90BB2" w:rsidRPr="00DA7A36">
        <w:rPr>
          <w:rFonts w:asciiTheme="minorHAnsi" w:hAnsiTheme="minorHAnsi" w:cstheme="minorHAnsi"/>
        </w:rPr>
        <w:t>hesis</w:t>
      </w:r>
      <w:proofErr w:type="gramEnd"/>
      <w:r w:rsidR="00E90BB2" w:rsidRPr="00DA7A36">
        <w:rPr>
          <w:rFonts w:asciiTheme="minorHAnsi" w:hAnsiTheme="minorHAnsi" w:cstheme="minorHAnsi"/>
        </w:rPr>
        <w:t xml:space="preserve"> pre-proposal track </w:t>
      </w:r>
      <w:r w:rsidR="00376D91">
        <w:rPr>
          <w:rFonts w:asciiTheme="minorHAnsi" w:hAnsiTheme="minorHAnsi" w:cstheme="minorHAnsi"/>
        </w:rPr>
        <w:t>a student</w:t>
      </w:r>
      <w:r w:rsidR="00E90BB2" w:rsidRPr="00DA7A36">
        <w:rPr>
          <w:rFonts w:asciiTheme="minorHAnsi" w:hAnsiTheme="minorHAnsi" w:cstheme="minorHAnsi"/>
        </w:rPr>
        <w:t xml:space="preserve"> must have passed the qualifying exam with distin</w:t>
      </w:r>
      <w:r w:rsidR="00F33661">
        <w:rPr>
          <w:rFonts w:asciiTheme="minorHAnsi" w:hAnsiTheme="minorHAnsi" w:cstheme="minorHAnsi"/>
        </w:rPr>
        <w:t>ction.</w:t>
      </w:r>
      <w:r w:rsidR="00E90BB2" w:rsidRPr="00DA7A36">
        <w:rPr>
          <w:rFonts w:asciiTheme="minorHAnsi" w:hAnsiTheme="minorHAnsi" w:cstheme="minorHAnsi"/>
        </w:rPr>
        <w:t xml:space="preserve"> (Department Policy 12/8/</w:t>
      </w:r>
      <w:r w:rsidR="005331AC">
        <w:rPr>
          <w:rFonts w:asciiTheme="minorHAnsi" w:hAnsiTheme="minorHAnsi" w:cstheme="minorHAnsi"/>
        </w:rPr>
        <w:t>20</w:t>
      </w:r>
      <w:r w:rsidR="00E90BB2" w:rsidRPr="00DA7A36">
        <w:rPr>
          <w:rFonts w:asciiTheme="minorHAnsi" w:hAnsiTheme="minorHAnsi" w:cstheme="minorHAnsi"/>
        </w:rPr>
        <w:t>08)</w:t>
      </w:r>
      <w:r w:rsidR="00692289">
        <w:rPr>
          <w:rFonts w:asciiTheme="minorHAnsi" w:hAnsiTheme="minorHAnsi" w:cstheme="minorHAnsi"/>
        </w:rPr>
        <w:t xml:space="preserve"> </w:t>
      </w:r>
    </w:p>
    <w:p w14:paraId="05348348" w14:textId="77777777" w:rsidR="000E79C5" w:rsidRPr="00DA7A36" w:rsidRDefault="000E79C5" w:rsidP="00380DF5">
      <w:pPr>
        <w:ind w:right="540"/>
        <w:rPr>
          <w:rFonts w:asciiTheme="minorHAnsi" w:hAnsiTheme="minorHAnsi" w:cstheme="minorHAnsi"/>
        </w:rPr>
      </w:pPr>
    </w:p>
    <w:p w14:paraId="4A9D0B91" w14:textId="5078E76F" w:rsidR="00573E14" w:rsidRPr="00DA7A36" w:rsidRDefault="00E90BB2" w:rsidP="00380DF5">
      <w:pPr>
        <w:spacing w:line="240" w:lineRule="atLeast"/>
        <w:ind w:right="540"/>
        <w:rPr>
          <w:rFonts w:asciiTheme="minorHAnsi" w:hAnsiTheme="minorHAnsi" w:cstheme="minorHAnsi"/>
        </w:rPr>
      </w:pPr>
      <w:r w:rsidRPr="00DA7A36">
        <w:rPr>
          <w:rFonts w:asciiTheme="minorHAnsi" w:hAnsiTheme="minorHAnsi" w:cstheme="minorHAnsi"/>
        </w:rPr>
        <w:t xml:space="preserve">Students in the Non-Thesis </w:t>
      </w:r>
      <w:r w:rsidR="003C68E1">
        <w:rPr>
          <w:rFonts w:asciiTheme="minorHAnsi" w:hAnsiTheme="minorHAnsi" w:cstheme="minorHAnsi"/>
        </w:rPr>
        <w:t>applied and practicing</w:t>
      </w:r>
      <w:r w:rsidR="003C68E1" w:rsidRPr="00DA7A36">
        <w:rPr>
          <w:rFonts w:asciiTheme="minorHAnsi" w:hAnsiTheme="minorHAnsi" w:cstheme="minorHAnsi"/>
        </w:rPr>
        <w:t xml:space="preserve"> </w:t>
      </w:r>
      <w:r w:rsidRPr="00DA7A36">
        <w:rPr>
          <w:rFonts w:asciiTheme="minorHAnsi" w:hAnsiTheme="minorHAnsi" w:cstheme="minorHAnsi"/>
        </w:rPr>
        <w:t xml:space="preserve">option will be required to take an additional </w:t>
      </w:r>
      <w:r w:rsidR="0004795B">
        <w:rPr>
          <w:rFonts w:asciiTheme="minorHAnsi" w:hAnsiTheme="minorHAnsi" w:cstheme="minorHAnsi"/>
        </w:rPr>
        <w:t>six</w:t>
      </w:r>
      <w:r w:rsidR="0004795B" w:rsidRPr="00DA7A36">
        <w:rPr>
          <w:rFonts w:asciiTheme="minorHAnsi" w:hAnsiTheme="minorHAnsi" w:cstheme="minorHAnsi"/>
        </w:rPr>
        <w:t xml:space="preserve"> </w:t>
      </w:r>
      <w:r w:rsidRPr="00DA7A36">
        <w:rPr>
          <w:rFonts w:asciiTheme="minorHAnsi" w:hAnsiTheme="minorHAnsi" w:cstheme="minorHAnsi"/>
        </w:rPr>
        <w:t>hours of methods, statistics</w:t>
      </w:r>
      <w:r w:rsidR="00E20EB9">
        <w:rPr>
          <w:rFonts w:asciiTheme="minorHAnsi" w:hAnsiTheme="minorHAnsi" w:cstheme="minorHAnsi"/>
        </w:rPr>
        <w:t>,</w:t>
      </w:r>
      <w:r w:rsidRPr="00DA7A36">
        <w:rPr>
          <w:rFonts w:asciiTheme="minorHAnsi" w:hAnsiTheme="minorHAnsi" w:cstheme="minorHAnsi"/>
        </w:rPr>
        <w:t xml:space="preserve"> or applied training and may take </w:t>
      </w:r>
      <w:r w:rsidR="0004795B">
        <w:rPr>
          <w:rFonts w:asciiTheme="minorHAnsi" w:hAnsiTheme="minorHAnsi" w:cstheme="minorHAnsi"/>
        </w:rPr>
        <w:t>six</w:t>
      </w:r>
      <w:r w:rsidR="0004795B" w:rsidRPr="00DA7A36">
        <w:rPr>
          <w:rFonts w:asciiTheme="minorHAnsi" w:hAnsiTheme="minorHAnsi" w:cstheme="minorHAnsi"/>
        </w:rPr>
        <w:t xml:space="preserve"> </w:t>
      </w:r>
      <w:r w:rsidRPr="00DA7A36">
        <w:rPr>
          <w:rFonts w:asciiTheme="minorHAnsi" w:hAnsiTheme="minorHAnsi" w:cstheme="minorHAnsi"/>
        </w:rPr>
        <w:t>research credit hours.</w:t>
      </w:r>
      <w:r w:rsidR="002B2D20" w:rsidRPr="00DA7A36">
        <w:rPr>
          <w:rFonts w:asciiTheme="minorHAnsi" w:hAnsiTheme="minorHAnsi" w:cstheme="minorHAnsi"/>
        </w:rPr>
        <w:t xml:space="preserve"> </w:t>
      </w:r>
    </w:p>
    <w:p w14:paraId="05D18C2D" w14:textId="2F786466" w:rsidR="000E79C5" w:rsidRPr="00DA7A36" w:rsidRDefault="004F3855" w:rsidP="00380DF5">
      <w:pPr>
        <w:pStyle w:val="Heading2"/>
        <w:ind w:right="540"/>
      </w:pPr>
      <w:bookmarkStart w:id="129" w:name="_Toc268771619"/>
      <w:bookmarkStart w:id="130" w:name="_Toc142404038"/>
      <w:r>
        <w:t xml:space="preserve">4.6 </w:t>
      </w:r>
      <w:r w:rsidR="00E90BB2" w:rsidRPr="00DA7A36">
        <w:t>N</w:t>
      </w:r>
      <w:r w:rsidR="00F97917" w:rsidRPr="00DA7A36">
        <w:t>on-Thesis Program Options</w:t>
      </w:r>
      <w:bookmarkEnd w:id="129"/>
      <w:bookmarkEnd w:id="130"/>
    </w:p>
    <w:p w14:paraId="52FB4D4C" w14:textId="1338C8BD" w:rsidR="000E79C5" w:rsidRPr="00754973" w:rsidRDefault="004F3855" w:rsidP="001C1B8C">
      <w:pPr>
        <w:pStyle w:val="Heading3"/>
      </w:pPr>
      <w:bookmarkStart w:id="131" w:name="_Toc235607550"/>
      <w:bookmarkStart w:id="132" w:name="_Toc246239162"/>
      <w:bookmarkStart w:id="133" w:name="_Toc268771620"/>
      <w:bookmarkStart w:id="134" w:name="_Toc142404039"/>
      <w:r w:rsidRPr="00754973">
        <w:t xml:space="preserve">4.6.1 </w:t>
      </w:r>
      <w:r w:rsidR="00AC68FE" w:rsidRPr="00754973">
        <w:t>Applied and Practicing Anthropology</w:t>
      </w:r>
      <w:r w:rsidR="00E90BB2" w:rsidRPr="00754973">
        <w:t xml:space="preserve"> Option</w:t>
      </w:r>
      <w:bookmarkEnd w:id="131"/>
      <w:r w:rsidR="000648BA" w:rsidRPr="00754973">
        <w:t xml:space="preserve"> (MS </w:t>
      </w:r>
      <w:r w:rsidR="000A354B" w:rsidRPr="00754973">
        <w:t>Non</w:t>
      </w:r>
      <w:r w:rsidR="000648BA" w:rsidRPr="00754973">
        <w:t>-</w:t>
      </w:r>
      <w:r w:rsidR="000A354B" w:rsidRPr="00754973">
        <w:t xml:space="preserve">Thesis Option </w:t>
      </w:r>
      <w:r w:rsidR="000648BA" w:rsidRPr="00754973">
        <w:t>A)</w:t>
      </w:r>
      <w:bookmarkEnd w:id="132"/>
      <w:bookmarkEnd w:id="133"/>
      <w:bookmarkEnd w:id="134"/>
    </w:p>
    <w:p w14:paraId="0DD14A3C" w14:textId="03C7279B" w:rsidR="000E79C5" w:rsidRPr="00DA7A36" w:rsidRDefault="00E90BB2" w:rsidP="00380DF5">
      <w:pPr>
        <w:ind w:right="540"/>
        <w:rPr>
          <w:rFonts w:asciiTheme="minorHAnsi" w:hAnsiTheme="minorHAnsi" w:cstheme="minorHAnsi"/>
        </w:rPr>
      </w:pPr>
      <w:r w:rsidRPr="00DA7A36">
        <w:rPr>
          <w:rFonts w:asciiTheme="minorHAnsi" w:hAnsiTheme="minorHAnsi" w:cstheme="minorHAnsi"/>
        </w:rPr>
        <w:t>This program</w:t>
      </w:r>
      <w:r w:rsidR="00327FD3">
        <w:rPr>
          <w:rFonts w:asciiTheme="minorHAnsi" w:hAnsiTheme="minorHAnsi" w:cstheme="minorHAnsi"/>
        </w:rPr>
        <w:t xml:space="preserve"> option</w:t>
      </w:r>
      <w:r w:rsidRPr="00DA7A36">
        <w:rPr>
          <w:rFonts w:asciiTheme="minorHAnsi" w:hAnsiTheme="minorHAnsi" w:cstheme="minorHAnsi"/>
        </w:rPr>
        <w:t xml:space="preserve"> </w:t>
      </w:r>
      <w:r w:rsidR="005728F7">
        <w:rPr>
          <w:rFonts w:asciiTheme="minorHAnsi" w:hAnsiTheme="minorHAnsi" w:cstheme="minorHAnsi"/>
        </w:rPr>
        <w:t xml:space="preserve">may be </w:t>
      </w:r>
      <w:r w:rsidRPr="00DA7A36">
        <w:rPr>
          <w:rFonts w:asciiTheme="minorHAnsi" w:hAnsiTheme="minorHAnsi" w:cstheme="minorHAnsi"/>
        </w:rPr>
        <w:t xml:space="preserve">appropriate for students seeking a MS degree in </w:t>
      </w:r>
      <w:r w:rsidR="006B520E">
        <w:rPr>
          <w:rFonts w:asciiTheme="minorHAnsi" w:hAnsiTheme="minorHAnsi" w:cstheme="minorHAnsi"/>
        </w:rPr>
        <w:t>a</w:t>
      </w:r>
      <w:r w:rsidRPr="00DA7A36">
        <w:rPr>
          <w:rFonts w:asciiTheme="minorHAnsi" w:hAnsiTheme="minorHAnsi" w:cstheme="minorHAnsi"/>
        </w:rPr>
        <w:t>nthropology with an applied orientation or as preparation for employment or tr</w:t>
      </w:r>
      <w:r w:rsidR="00686BB8">
        <w:rPr>
          <w:rFonts w:asciiTheme="minorHAnsi" w:hAnsiTheme="minorHAnsi" w:cstheme="minorHAnsi"/>
        </w:rPr>
        <w:t xml:space="preserve">aining outside of </w:t>
      </w:r>
      <w:r w:rsidR="006B520E">
        <w:rPr>
          <w:rFonts w:asciiTheme="minorHAnsi" w:hAnsiTheme="minorHAnsi" w:cstheme="minorHAnsi"/>
        </w:rPr>
        <w:t>a</w:t>
      </w:r>
      <w:r w:rsidR="00686BB8">
        <w:rPr>
          <w:rFonts w:asciiTheme="minorHAnsi" w:hAnsiTheme="minorHAnsi" w:cstheme="minorHAnsi"/>
        </w:rPr>
        <w:t>nthropology.</w:t>
      </w:r>
      <w:r w:rsidRPr="00DA7A36">
        <w:rPr>
          <w:rFonts w:asciiTheme="minorHAnsi" w:hAnsiTheme="minorHAnsi" w:cstheme="minorHAnsi"/>
        </w:rPr>
        <w:t xml:space="preserve"> This program </w:t>
      </w:r>
      <w:r w:rsidR="00327FD3">
        <w:rPr>
          <w:rFonts w:asciiTheme="minorHAnsi" w:hAnsiTheme="minorHAnsi" w:cstheme="minorHAnsi"/>
        </w:rPr>
        <w:lastRenderedPageBreak/>
        <w:t xml:space="preserve">option </w:t>
      </w:r>
      <w:r w:rsidRPr="00DA7A36">
        <w:rPr>
          <w:rFonts w:asciiTheme="minorHAnsi" w:hAnsiTheme="minorHAnsi" w:cstheme="minorHAnsi"/>
        </w:rPr>
        <w:t>enables students to prepare a substantial research paper</w:t>
      </w:r>
      <w:r w:rsidR="00647F55">
        <w:rPr>
          <w:rFonts w:asciiTheme="minorHAnsi" w:hAnsiTheme="minorHAnsi" w:cstheme="minorHAnsi"/>
        </w:rPr>
        <w:t xml:space="preserve"> or</w:t>
      </w:r>
      <w:r w:rsidRPr="00DA7A36">
        <w:rPr>
          <w:rFonts w:asciiTheme="minorHAnsi" w:hAnsiTheme="minorHAnsi" w:cstheme="minorHAnsi"/>
        </w:rPr>
        <w:t xml:space="preserve"> analytic project based on original research done in conjunction with the s</w:t>
      </w:r>
      <w:r w:rsidR="00686BB8">
        <w:rPr>
          <w:rFonts w:asciiTheme="minorHAnsi" w:hAnsiTheme="minorHAnsi" w:cstheme="minorHAnsi"/>
        </w:rPr>
        <w:t xml:space="preserve">tudent’s </w:t>
      </w:r>
      <w:r w:rsidR="00E93388">
        <w:rPr>
          <w:rFonts w:asciiTheme="minorHAnsi" w:hAnsiTheme="minorHAnsi" w:cstheme="minorHAnsi"/>
        </w:rPr>
        <w:t xml:space="preserve">major professor </w:t>
      </w:r>
      <w:r w:rsidR="00686BB8">
        <w:rPr>
          <w:rFonts w:asciiTheme="minorHAnsi" w:hAnsiTheme="minorHAnsi" w:cstheme="minorHAnsi"/>
        </w:rPr>
        <w:t>and committee.</w:t>
      </w:r>
      <w:r w:rsidRPr="00DA7A36">
        <w:rPr>
          <w:rFonts w:asciiTheme="minorHAnsi" w:hAnsiTheme="minorHAnsi" w:cstheme="minorHAnsi"/>
        </w:rPr>
        <w:t xml:space="preserve"> The project demonstrates the student’s mastery of a set of data collection and analytical methods to prepare them for empl</w:t>
      </w:r>
      <w:r w:rsidR="00686BB8">
        <w:rPr>
          <w:rFonts w:asciiTheme="minorHAnsi" w:hAnsiTheme="minorHAnsi" w:cstheme="minorHAnsi"/>
        </w:rPr>
        <w:t xml:space="preserve">oyment. </w:t>
      </w:r>
      <w:r w:rsidRPr="00DA7A36">
        <w:rPr>
          <w:rFonts w:asciiTheme="minorHAnsi" w:hAnsiTheme="minorHAnsi" w:cstheme="minorHAnsi"/>
        </w:rPr>
        <w:t>The resulting paper</w:t>
      </w:r>
      <w:r w:rsidR="003E500C">
        <w:rPr>
          <w:rFonts w:asciiTheme="minorHAnsi" w:hAnsiTheme="minorHAnsi" w:cstheme="minorHAnsi"/>
        </w:rPr>
        <w:t xml:space="preserve"> or project</w:t>
      </w:r>
      <w:r w:rsidRPr="00DA7A36">
        <w:rPr>
          <w:rFonts w:asciiTheme="minorHAnsi" w:hAnsiTheme="minorHAnsi" w:cstheme="minorHAnsi"/>
        </w:rPr>
        <w:t xml:space="preserve"> should demonstrate a high level of competency in the student’s research </w:t>
      </w:r>
      <w:r w:rsidR="000D6306" w:rsidRPr="00DA7A36">
        <w:rPr>
          <w:rFonts w:asciiTheme="minorHAnsi" w:hAnsiTheme="minorHAnsi" w:cstheme="minorHAnsi"/>
        </w:rPr>
        <w:t>specialization and</w:t>
      </w:r>
      <w:r w:rsidRPr="00DA7A36">
        <w:rPr>
          <w:rFonts w:asciiTheme="minorHAnsi" w:hAnsiTheme="minorHAnsi" w:cstheme="minorHAnsi"/>
        </w:rPr>
        <w:t xml:space="preserve"> should be written in a manner that would be consistent with a publishable research report.  </w:t>
      </w:r>
    </w:p>
    <w:p w14:paraId="3119894F" w14:textId="77777777" w:rsidR="000E79C5" w:rsidRPr="00DA7A36" w:rsidRDefault="000E79C5" w:rsidP="00380DF5">
      <w:pPr>
        <w:ind w:right="540"/>
        <w:rPr>
          <w:rFonts w:asciiTheme="minorHAnsi" w:hAnsiTheme="minorHAnsi" w:cstheme="minorHAnsi"/>
        </w:rPr>
      </w:pPr>
    </w:p>
    <w:p w14:paraId="3BB5674D" w14:textId="50AAB50A" w:rsidR="0090330E" w:rsidRDefault="008A716B" w:rsidP="00380DF5">
      <w:pPr>
        <w:ind w:right="540"/>
        <w:rPr>
          <w:rFonts w:asciiTheme="minorHAnsi" w:hAnsiTheme="minorHAnsi" w:cstheme="minorHAnsi"/>
        </w:rPr>
      </w:pPr>
      <w:r w:rsidRPr="00E74C37">
        <w:rPr>
          <w:rFonts w:asciiTheme="minorHAnsi" w:hAnsiTheme="minorHAnsi" w:cstheme="minorHAnsi"/>
          <w:color w:val="000000"/>
        </w:rPr>
        <w:t xml:space="preserve">Typically, </w:t>
      </w:r>
      <w:r>
        <w:rPr>
          <w:rFonts w:asciiTheme="minorHAnsi" w:hAnsiTheme="minorHAnsi" w:cstheme="minorHAnsi"/>
        </w:rPr>
        <w:t>t</w:t>
      </w:r>
      <w:r w:rsidR="00E90BB2" w:rsidRPr="00DA7A36">
        <w:rPr>
          <w:rFonts w:asciiTheme="minorHAnsi" w:hAnsiTheme="minorHAnsi" w:cstheme="minorHAnsi"/>
        </w:rPr>
        <w:t xml:space="preserve">he paper </w:t>
      </w:r>
      <w:r w:rsidR="003E500C">
        <w:rPr>
          <w:rFonts w:asciiTheme="minorHAnsi" w:hAnsiTheme="minorHAnsi" w:cstheme="minorHAnsi"/>
        </w:rPr>
        <w:t xml:space="preserve">or project </w:t>
      </w:r>
      <w:r w:rsidR="00E90BB2" w:rsidRPr="00DA7A36">
        <w:rPr>
          <w:rFonts w:asciiTheme="minorHAnsi" w:hAnsiTheme="minorHAnsi" w:cstheme="minorHAnsi"/>
        </w:rPr>
        <w:t xml:space="preserve">will include appropriate bibliographic citations to relevant theory and methods publications, a careful description of methods and a concluding section that relates the body of work to other similar published works where appropriate.  </w:t>
      </w:r>
    </w:p>
    <w:p w14:paraId="3948D961" w14:textId="77777777" w:rsidR="001A3359" w:rsidRDefault="001A3359" w:rsidP="00380DF5">
      <w:pPr>
        <w:ind w:right="540"/>
        <w:rPr>
          <w:rFonts w:asciiTheme="minorHAnsi" w:hAnsiTheme="minorHAnsi" w:cstheme="minorHAnsi"/>
        </w:rPr>
      </w:pPr>
    </w:p>
    <w:p w14:paraId="3AC82100" w14:textId="77777777" w:rsidR="001A3359" w:rsidRDefault="001A3359" w:rsidP="00380DF5">
      <w:pPr>
        <w:ind w:right="540"/>
        <w:rPr>
          <w:rFonts w:asciiTheme="minorHAnsi" w:hAnsiTheme="minorHAnsi" w:cstheme="minorHAnsi"/>
        </w:rPr>
      </w:pPr>
      <w:r>
        <w:rPr>
          <w:rFonts w:asciiTheme="minorHAnsi" w:hAnsiTheme="minorHAnsi" w:cstheme="minorHAnsi"/>
        </w:rPr>
        <w:t>Summer Internship: Students will conduct an internship/research project with a relevant agency or organization during the summer between their second and third semester.</w:t>
      </w:r>
    </w:p>
    <w:p w14:paraId="2AA6D0C5" w14:textId="77777777" w:rsidR="001A3359" w:rsidRDefault="001A3359" w:rsidP="00380DF5">
      <w:pPr>
        <w:ind w:right="540"/>
        <w:rPr>
          <w:rFonts w:asciiTheme="minorHAnsi" w:hAnsiTheme="minorHAnsi" w:cstheme="minorHAnsi"/>
        </w:rPr>
      </w:pPr>
    </w:p>
    <w:p w14:paraId="5CA3F240" w14:textId="6081F857" w:rsidR="001A3359" w:rsidRDefault="001A3359" w:rsidP="00380DF5">
      <w:pPr>
        <w:ind w:right="540"/>
        <w:rPr>
          <w:rFonts w:asciiTheme="minorHAnsi" w:hAnsiTheme="minorHAnsi" w:cstheme="minorHAnsi"/>
        </w:rPr>
      </w:pPr>
      <w:r>
        <w:rPr>
          <w:rFonts w:asciiTheme="minorHAnsi" w:hAnsiTheme="minorHAnsi" w:cstheme="minorHAnsi"/>
        </w:rPr>
        <w:t>Final Exam: The project produced from the internship experience will serve as the basis for the final exam. Written documentation should be consistent with that of a publishable research report. The form of this assignment may need flexibility depending on the type of project in which the student engages.</w:t>
      </w:r>
    </w:p>
    <w:p w14:paraId="1891758B" w14:textId="77777777" w:rsidR="001A3359" w:rsidRDefault="001A3359" w:rsidP="00380DF5">
      <w:pPr>
        <w:ind w:right="540"/>
        <w:rPr>
          <w:rFonts w:asciiTheme="minorHAnsi" w:hAnsiTheme="minorHAnsi" w:cstheme="minorHAnsi"/>
        </w:rPr>
      </w:pPr>
    </w:p>
    <w:p w14:paraId="1F570561" w14:textId="7DC7CC2B" w:rsidR="001A3359" w:rsidRPr="00DA7A36" w:rsidRDefault="001A3359" w:rsidP="00380DF5">
      <w:pPr>
        <w:ind w:right="540"/>
        <w:rPr>
          <w:rFonts w:asciiTheme="minorHAnsi" w:hAnsiTheme="minorHAnsi" w:cstheme="minorHAnsi"/>
        </w:rPr>
      </w:pPr>
      <w:r>
        <w:rPr>
          <w:rFonts w:asciiTheme="minorHAnsi" w:hAnsiTheme="minorHAnsi" w:cstheme="minorHAnsi"/>
        </w:rPr>
        <w:t xml:space="preserve">All other requirements of the MS degree in </w:t>
      </w:r>
      <w:r w:rsidR="006B520E">
        <w:rPr>
          <w:rFonts w:asciiTheme="minorHAnsi" w:hAnsiTheme="minorHAnsi" w:cstheme="minorHAnsi"/>
        </w:rPr>
        <w:t>a</w:t>
      </w:r>
      <w:r>
        <w:rPr>
          <w:rFonts w:asciiTheme="minorHAnsi" w:hAnsiTheme="minorHAnsi" w:cstheme="minorHAnsi"/>
        </w:rPr>
        <w:t>nthropology pertain to this option</w:t>
      </w:r>
      <w:r w:rsidR="00EB6B48">
        <w:rPr>
          <w:rFonts w:asciiTheme="minorHAnsi" w:hAnsiTheme="minorHAnsi" w:cstheme="minorHAnsi"/>
        </w:rPr>
        <w:t xml:space="preserve">. </w:t>
      </w:r>
      <w:r>
        <w:rPr>
          <w:rFonts w:asciiTheme="minorHAnsi" w:hAnsiTheme="minorHAnsi" w:cstheme="minorHAnsi"/>
        </w:rPr>
        <w:t>Students who choose to continue onto the PhD program after completing the MS Non-Thesis Option A should have passed the qualifying exam with distinction. In addition, student</w:t>
      </w:r>
      <w:r w:rsidR="0037725C">
        <w:rPr>
          <w:rFonts w:asciiTheme="minorHAnsi" w:hAnsiTheme="minorHAnsi" w:cstheme="minorHAnsi"/>
        </w:rPr>
        <w:t>s</w:t>
      </w:r>
      <w:r>
        <w:rPr>
          <w:rFonts w:asciiTheme="minorHAnsi" w:hAnsiTheme="minorHAnsi" w:cstheme="minorHAnsi"/>
        </w:rPr>
        <w:t xml:space="preserve"> may apply </w:t>
      </w:r>
      <w:r w:rsidR="00DF7D44">
        <w:rPr>
          <w:rFonts w:asciiTheme="minorHAnsi" w:hAnsiTheme="minorHAnsi" w:cstheme="minorHAnsi"/>
        </w:rPr>
        <w:t xml:space="preserve">30 </w:t>
      </w:r>
      <w:r>
        <w:rPr>
          <w:rFonts w:asciiTheme="minorHAnsi" w:hAnsiTheme="minorHAnsi" w:cstheme="minorHAnsi"/>
        </w:rPr>
        <w:t xml:space="preserve">credit hours of MS </w:t>
      </w:r>
      <w:r w:rsidRPr="006B4CBA">
        <w:rPr>
          <w:rFonts w:asciiTheme="minorHAnsi" w:hAnsiTheme="minorHAnsi" w:cstheme="minorHAnsi"/>
        </w:rPr>
        <w:t>coursework toward the PhD degree.</w:t>
      </w:r>
    </w:p>
    <w:p w14:paraId="68761056" w14:textId="77777777" w:rsidR="00523239" w:rsidRPr="00DA7A36" w:rsidRDefault="00523239" w:rsidP="00380DF5">
      <w:pPr>
        <w:ind w:right="540"/>
        <w:rPr>
          <w:rFonts w:asciiTheme="minorHAnsi" w:hAnsiTheme="minorHAnsi" w:cstheme="minorHAnsi"/>
        </w:rPr>
      </w:pPr>
    </w:p>
    <w:p w14:paraId="145D92A1" w14:textId="1B0A9E85" w:rsidR="000A3366" w:rsidRPr="00DA7A36" w:rsidRDefault="00E90BB2" w:rsidP="00D336AA">
      <w:pPr>
        <w:rPr>
          <w:rFonts w:asciiTheme="minorHAnsi" w:hAnsiTheme="minorHAnsi" w:cstheme="minorHAnsi"/>
        </w:rPr>
      </w:pPr>
      <w:r w:rsidRPr="00DA7A36">
        <w:rPr>
          <w:rFonts w:asciiTheme="minorHAnsi" w:hAnsiTheme="minorHAnsi" w:cstheme="minorHAnsi"/>
        </w:rPr>
        <w:t xml:space="preserve">Students will submit the </w:t>
      </w:r>
      <w:proofErr w:type="gramStart"/>
      <w:r w:rsidR="008A716B">
        <w:rPr>
          <w:rFonts w:asciiTheme="minorHAnsi" w:hAnsiTheme="minorHAnsi" w:cstheme="minorHAnsi"/>
        </w:rPr>
        <w:t>Non-Thesis</w:t>
      </w:r>
      <w:proofErr w:type="gramEnd"/>
      <w:r w:rsidR="008A716B">
        <w:rPr>
          <w:rFonts w:asciiTheme="minorHAnsi" w:hAnsiTheme="minorHAnsi" w:cstheme="minorHAnsi"/>
        </w:rPr>
        <w:t xml:space="preserve"> </w:t>
      </w:r>
      <w:r w:rsidRPr="00DA7A36">
        <w:rPr>
          <w:rFonts w:asciiTheme="minorHAnsi" w:hAnsiTheme="minorHAnsi" w:cstheme="minorHAnsi"/>
        </w:rPr>
        <w:t xml:space="preserve">research </w:t>
      </w:r>
      <w:r w:rsidR="00DA3D1B">
        <w:rPr>
          <w:rFonts w:asciiTheme="minorHAnsi" w:hAnsiTheme="minorHAnsi" w:cstheme="minorHAnsi"/>
        </w:rPr>
        <w:t xml:space="preserve">project </w:t>
      </w:r>
      <w:r w:rsidRPr="00DA7A36">
        <w:rPr>
          <w:rFonts w:asciiTheme="minorHAnsi" w:hAnsiTheme="minorHAnsi" w:cstheme="minorHAnsi"/>
        </w:rPr>
        <w:t>paper as part of</w:t>
      </w:r>
      <w:r w:rsidR="00686BB8">
        <w:rPr>
          <w:rFonts w:asciiTheme="minorHAnsi" w:hAnsiTheme="minorHAnsi" w:cstheme="minorHAnsi"/>
        </w:rPr>
        <w:t xml:space="preserve"> the final MS exam process.</w:t>
      </w:r>
      <w:r w:rsidRPr="00DA7A36">
        <w:rPr>
          <w:rFonts w:asciiTheme="minorHAnsi" w:hAnsiTheme="minorHAnsi" w:cstheme="minorHAnsi"/>
        </w:rPr>
        <w:t xml:space="preserve"> It will be followed by an oral exam in which the students will be required to demonstrate achievement of the MS learning outcomes for Anthropology.</w:t>
      </w:r>
    </w:p>
    <w:p w14:paraId="64CEE6BB" w14:textId="00EA706D" w:rsidR="000E79C5" w:rsidRPr="00DA7A36" w:rsidRDefault="004F3855" w:rsidP="00380DF5">
      <w:pPr>
        <w:pStyle w:val="Heading3"/>
        <w:ind w:right="540"/>
      </w:pPr>
      <w:bookmarkStart w:id="135" w:name="_Toc235607551"/>
      <w:bookmarkStart w:id="136" w:name="_Toc246239163"/>
      <w:bookmarkStart w:id="137" w:name="_Toc268771621"/>
      <w:bookmarkStart w:id="138" w:name="_Toc142404040"/>
      <w:r>
        <w:t>4</w:t>
      </w:r>
      <w:r w:rsidR="00754973">
        <w:t>.</w:t>
      </w:r>
      <w:r>
        <w:t xml:space="preserve">6.2 </w:t>
      </w:r>
      <w:r w:rsidR="00E90BB2" w:rsidRPr="00DA7A36">
        <w:t>Doctoral Pre-Proposal Option</w:t>
      </w:r>
      <w:bookmarkEnd w:id="135"/>
      <w:r w:rsidR="000648BA" w:rsidRPr="00DA7A36">
        <w:t xml:space="preserve"> (MS </w:t>
      </w:r>
      <w:r w:rsidR="005C4AD0" w:rsidRPr="00DA7A36">
        <w:t>N</w:t>
      </w:r>
      <w:r w:rsidR="005C4AD0">
        <w:t>on</w:t>
      </w:r>
      <w:r w:rsidR="00BF23E5">
        <w:t>-</w:t>
      </w:r>
      <w:r w:rsidR="005C4AD0" w:rsidRPr="00DA7A36">
        <w:t>T</w:t>
      </w:r>
      <w:r w:rsidR="005C4AD0">
        <w:t>hesis</w:t>
      </w:r>
      <w:r w:rsidR="005C4AD0" w:rsidRPr="00DA7A36">
        <w:t xml:space="preserve"> O</w:t>
      </w:r>
      <w:r w:rsidR="005C4AD0">
        <w:t>ption</w:t>
      </w:r>
      <w:r w:rsidR="005C4AD0" w:rsidRPr="00DA7A36">
        <w:t xml:space="preserve"> </w:t>
      </w:r>
      <w:r w:rsidR="000648BA" w:rsidRPr="00DA7A36">
        <w:t>B)</w:t>
      </w:r>
      <w:bookmarkEnd w:id="136"/>
      <w:bookmarkEnd w:id="137"/>
      <w:bookmarkEnd w:id="138"/>
    </w:p>
    <w:p w14:paraId="70766F45" w14:textId="7B95459A" w:rsidR="00B758FB" w:rsidRDefault="00E90BB2" w:rsidP="00380DF5">
      <w:pPr>
        <w:ind w:right="540"/>
        <w:rPr>
          <w:rFonts w:asciiTheme="minorHAnsi" w:hAnsiTheme="minorHAnsi" w:cstheme="minorHAnsi"/>
        </w:rPr>
      </w:pPr>
      <w:r w:rsidRPr="00DA7A36">
        <w:rPr>
          <w:rFonts w:asciiTheme="minorHAnsi" w:hAnsiTheme="minorHAnsi" w:cstheme="minorHAnsi"/>
        </w:rPr>
        <w:t xml:space="preserve">This option is appropriate for those students planning to go on to pursue PhD training at Purdue. </w:t>
      </w:r>
      <w:r w:rsidR="008A716B" w:rsidRPr="00DA7A36">
        <w:rPr>
          <w:rFonts w:asciiTheme="minorHAnsi" w:hAnsiTheme="minorHAnsi" w:cstheme="minorHAnsi"/>
        </w:rPr>
        <w:t xml:space="preserve">Students will only be admitted to </w:t>
      </w:r>
      <w:r w:rsidR="008A716B">
        <w:rPr>
          <w:rFonts w:asciiTheme="minorHAnsi" w:hAnsiTheme="minorHAnsi" w:cstheme="minorHAnsi"/>
        </w:rPr>
        <w:t>the PhD</w:t>
      </w:r>
      <w:r w:rsidR="008A716B" w:rsidRPr="00DA7A36">
        <w:rPr>
          <w:rFonts w:asciiTheme="minorHAnsi" w:hAnsiTheme="minorHAnsi" w:cstheme="minorHAnsi"/>
        </w:rPr>
        <w:t xml:space="preserve"> program with committee approval. Final approval is contingent upon passing the qualifying exam with distinction. This option allows the student aiming to integrate the preparation for PhD work with </w:t>
      </w:r>
      <w:r w:rsidR="008A716B">
        <w:rPr>
          <w:rFonts w:asciiTheme="minorHAnsi" w:hAnsiTheme="minorHAnsi" w:cstheme="minorHAnsi"/>
        </w:rPr>
        <w:t>their</w:t>
      </w:r>
      <w:r w:rsidR="008A716B" w:rsidRPr="00DA7A36">
        <w:rPr>
          <w:rFonts w:asciiTheme="minorHAnsi" w:hAnsiTheme="minorHAnsi" w:cstheme="minorHAnsi"/>
        </w:rPr>
        <w:t xml:space="preserve"> MS training by combining a thesis-equivalent project with the development of the eventual proposal for the dissertation</w:t>
      </w:r>
      <w:r w:rsidR="008A716B">
        <w:rPr>
          <w:rFonts w:asciiTheme="minorHAnsi" w:hAnsiTheme="minorHAnsi" w:cstheme="minorHAnsi"/>
        </w:rPr>
        <w:t>.</w:t>
      </w:r>
      <w:r w:rsidRPr="00DA7A36">
        <w:rPr>
          <w:rFonts w:asciiTheme="minorHAnsi" w:hAnsiTheme="minorHAnsi" w:cstheme="minorHAnsi"/>
        </w:rPr>
        <w:t xml:space="preserve"> </w:t>
      </w:r>
    </w:p>
    <w:p w14:paraId="0A979405" w14:textId="77777777" w:rsidR="00686BB8" w:rsidRPr="00DA7A36" w:rsidRDefault="00686BB8" w:rsidP="00380DF5">
      <w:pPr>
        <w:ind w:right="540"/>
        <w:rPr>
          <w:rFonts w:asciiTheme="minorHAnsi" w:hAnsiTheme="minorHAnsi" w:cstheme="minorHAnsi"/>
        </w:rPr>
      </w:pPr>
    </w:p>
    <w:p w14:paraId="7416314C" w14:textId="090FCD14" w:rsidR="00456094" w:rsidRPr="00DA7A36" w:rsidRDefault="00E90BB2" w:rsidP="00380DF5">
      <w:pPr>
        <w:ind w:right="540"/>
        <w:rPr>
          <w:rFonts w:asciiTheme="minorHAnsi" w:hAnsiTheme="minorHAnsi" w:cstheme="minorHAnsi"/>
        </w:rPr>
      </w:pPr>
      <w:r w:rsidRPr="00DA7A36">
        <w:rPr>
          <w:rFonts w:asciiTheme="minorHAnsi" w:hAnsiTheme="minorHAnsi" w:cstheme="minorHAnsi"/>
        </w:rPr>
        <w:t xml:space="preserve">Students pursuing this option benefit by being able to begin development of the dissertation proposal during the second year of graduate school rather than postponing this work to prepare a </w:t>
      </w:r>
      <w:proofErr w:type="gramStart"/>
      <w:r w:rsidR="00A154CA">
        <w:rPr>
          <w:rFonts w:asciiTheme="minorHAnsi" w:hAnsiTheme="minorHAnsi" w:cstheme="minorHAnsi"/>
        </w:rPr>
        <w:t>M</w:t>
      </w:r>
      <w:r w:rsidRPr="00DA7A36">
        <w:rPr>
          <w:rFonts w:asciiTheme="minorHAnsi" w:hAnsiTheme="minorHAnsi" w:cstheme="minorHAnsi"/>
        </w:rPr>
        <w:t>aster’s</w:t>
      </w:r>
      <w:proofErr w:type="gramEnd"/>
      <w:r w:rsidRPr="00DA7A36">
        <w:rPr>
          <w:rFonts w:asciiTheme="minorHAnsi" w:hAnsiTheme="minorHAnsi" w:cstheme="minorHAnsi"/>
        </w:rPr>
        <w:t xml:space="preserve"> thesis that may inhibit more directed efforts towards the eventual completion of the PhD.  </w:t>
      </w:r>
    </w:p>
    <w:p w14:paraId="126E1444" w14:textId="77777777" w:rsidR="00C97B79" w:rsidRPr="00DA7A36" w:rsidRDefault="00C97B79" w:rsidP="00380DF5">
      <w:pPr>
        <w:ind w:right="540"/>
        <w:rPr>
          <w:rFonts w:asciiTheme="minorHAnsi" w:hAnsiTheme="minorHAnsi" w:cstheme="minorHAnsi"/>
        </w:rPr>
      </w:pPr>
    </w:p>
    <w:p w14:paraId="240C3EA9" w14:textId="0866DEB2" w:rsidR="002E02D8" w:rsidRDefault="00E90BB2" w:rsidP="00380DF5">
      <w:pPr>
        <w:ind w:right="540"/>
        <w:rPr>
          <w:rFonts w:asciiTheme="minorHAnsi" w:hAnsiTheme="minorHAnsi" w:cstheme="minorHAnsi"/>
        </w:rPr>
      </w:pPr>
      <w:r w:rsidRPr="00DA7A36">
        <w:rPr>
          <w:rFonts w:asciiTheme="minorHAnsi" w:hAnsiTheme="minorHAnsi" w:cstheme="minorHAnsi"/>
        </w:rPr>
        <w:t xml:space="preserve">This more focused track is important given the necessity to write competitive proposals to obtain external funds for dissertation fieldwork in anthropology. Students in this program will be required to produce a final </w:t>
      </w:r>
      <w:r w:rsidR="005728F7">
        <w:rPr>
          <w:rFonts w:asciiTheme="minorHAnsi" w:hAnsiTheme="minorHAnsi" w:cstheme="minorHAnsi"/>
        </w:rPr>
        <w:t xml:space="preserve">MS </w:t>
      </w:r>
      <w:r w:rsidRPr="00DA7A36">
        <w:rPr>
          <w:rFonts w:asciiTheme="minorHAnsi" w:hAnsiTheme="minorHAnsi" w:cstheme="minorHAnsi"/>
        </w:rPr>
        <w:t xml:space="preserve">paper that provides evidence of completion of a pilot research project and demonstrates progress towards the development of a dissertation proposal. </w:t>
      </w:r>
    </w:p>
    <w:p w14:paraId="3906AFC7" w14:textId="77777777" w:rsidR="008A716B" w:rsidRDefault="008A716B" w:rsidP="008A716B">
      <w:pPr>
        <w:rPr>
          <w:rFonts w:asciiTheme="minorHAnsi" w:hAnsiTheme="minorHAnsi" w:cstheme="minorHAnsi"/>
        </w:rPr>
      </w:pPr>
    </w:p>
    <w:p w14:paraId="64737FB6" w14:textId="58578B8C" w:rsidR="008A716B" w:rsidRPr="00DA7A36" w:rsidRDefault="008A716B" w:rsidP="008A716B">
      <w:pPr>
        <w:ind w:right="540"/>
        <w:rPr>
          <w:rFonts w:asciiTheme="minorHAnsi" w:hAnsiTheme="minorHAnsi" w:cstheme="minorHAnsi"/>
        </w:rPr>
      </w:pPr>
      <w:r w:rsidRPr="00E74C37">
        <w:rPr>
          <w:rFonts w:asciiTheme="minorHAnsi" w:hAnsiTheme="minorHAnsi" w:cstheme="minorHAnsi"/>
          <w:color w:val="000000"/>
        </w:rPr>
        <w:t xml:space="preserve">Typically, </w:t>
      </w:r>
      <w:r>
        <w:rPr>
          <w:rFonts w:asciiTheme="minorHAnsi" w:hAnsiTheme="minorHAnsi" w:cstheme="minorHAnsi"/>
        </w:rPr>
        <w:t>t</w:t>
      </w:r>
      <w:r w:rsidRPr="00DA7A36">
        <w:rPr>
          <w:rFonts w:asciiTheme="minorHAnsi" w:hAnsiTheme="minorHAnsi" w:cstheme="minorHAnsi"/>
        </w:rPr>
        <w:t xml:space="preserve">he research </w:t>
      </w:r>
      <w:r>
        <w:rPr>
          <w:rFonts w:asciiTheme="minorHAnsi" w:hAnsiTheme="minorHAnsi" w:cstheme="minorHAnsi"/>
        </w:rPr>
        <w:t xml:space="preserve">project </w:t>
      </w:r>
      <w:r w:rsidRPr="00DA7A36">
        <w:rPr>
          <w:rFonts w:asciiTheme="minorHAnsi" w:hAnsiTheme="minorHAnsi" w:cstheme="minorHAnsi"/>
        </w:rPr>
        <w:t>pape</w:t>
      </w:r>
      <w:r>
        <w:rPr>
          <w:rFonts w:asciiTheme="minorHAnsi" w:hAnsiTheme="minorHAnsi" w:cstheme="minorHAnsi"/>
        </w:rPr>
        <w:t>r</w:t>
      </w:r>
      <w:r w:rsidRPr="00DA7A36">
        <w:rPr>
          <w:rFonts w:asciiTheme="minorHAnsi" w:hAnsiTheme="minorHAnsi" w:cstheme="minorHAnsi"/>
        </w:rPr>
        <w:t xml:space="preserve"> and oral exam will include a clear statement of a research problem that contextualizes the problem within an anthropological subfield, reviews the relevant literature and </w:t>
      </w:r>
      <w:r w:rsidRPr="00DA7A36">
        <w:rPr>
          <w:rFonts w:asciiTheme="minorHAnsi" w:hAnsiTheme="minorHAnsi" w:cstheme="minorHAnsi"/>
        </w:rPr>
        <w:lastRenderedPageBreak/>
        <w:t>demonstrates the feasib</w:t>
      </w:r>
      <w:r>
        <w:rPr>
          <w:rFonts w:asciiTheme="minorHAnsi" w:hAnsiTheme="minorHAnsi" w:cstheme="minorHAnsi"/>
        </w:rPr>
        <w:t xml:space="preserve">ility of the research program. </w:t>
      </w:r>
      <w:r w:rsidRPr="00DA7A36">
        <w:rPr>
          <w:rFonts w:asciiTheme="minorHAnsi" w:hAnsiTheme="minorHAnsi" w:cstheme="minorHAnsi"/>
        </w:rPr>
        <w:t>This option is only considered sufficient for the awarding of a MS as part of the development towards a PhD program.</w:t>
      </w:r>
      <w:r>
        <w:rPr>
          <w:rFonts w:asciiTheme="minorHAnsi" w:hAnsiTheme="minorHAnsi" w:cstheme="minorHAnsi"/>
        </w:rPr>
        <w:t xml:space="preserve"> </w:t>
      </w:r>
    </w:p>
    <w:p w14:paraId="1F15B40A" w14:textId="77777777" w:rsidR="008A716B" w:rsidRDefault="008A716B" w:rsidP="008A716B">
      <w:pPr>
        <w:rPr>
          <w:rFonts w:asciiTheme="minorHAnsi" w:hAnsiTheme="minorHAnsi" w:cstheme="minorHAnsi"/>
        </w:rPr>
      </w:pPr>
    </w:p>
    <w:p w14:paraId="2A4BCF91" w14:textId="645EACBD" w:rsidR="008A716B" w:rsidRPr="00DA7A36" w:rsidRDefault="008A716B" w:rsidP="008A716B">
      <w:pPr>
        <w:rPr>
          <w:rFonts w:asciiTheme="minorHAnsi" w:hAnsiTheme="minorHAnsi" w:cstheme="minorHAnsi"/>
        </w:rPr>
      </w:pPr>
      <w:r w:rsidRPr="00DA7A36">
        <w:rPr>
          <w:rFonts w:asciiTheme="minorHAnsi" w:hAnsiTheme="minorHAnsi" w:cstheme="minorHAnsi"/>
        </w:rPr>
        <w:t xml:space="preserve">Students will submit the </w:t>
      </w:r>
      <w:r>
        <w:rPr>
          <w:rFonts w:asciiTheme="minorHAnsi" w:hAnsiTheme="minorHAnsi" w:cstheme="minorHAnsi"/>
        </w:rPr>
        <w:t>Non-Thesis MS paper</w:t>
      </w:r>
      <w:r w:rsidRPr="00DA7A36">
        <w:rPr>
          <w:rFonts w:asciiTheme="minorHAnsi" w:hAnsiTheme="minorHAnsi" w:cstheme="minorHAnsi"/>
        </w:rPr>
        <w:t xml:space="preserve"> as part of</w:t>
      </w:r>
      <w:r>
        <w:rPr>
          <w:rFonts w:asciiTheme="minorHAnsi" w:hAnsiTheme="minorHAnsi" w:cstheme="minorHAnsi"/>
        </w:rPr>
        <w:t xml:space="preserve"> the final MS exam process.</w:t>
      </w:r>
      <w:r w:rsidRPr="00DA7A36">
        <w:rPr>
          <w:rFonts w:asciiTheme="minorHAnsi" w:hAnsiTheme="minorHAnsi" w:cstheme="minorHAnsi"/>
        </w:rPr>
        <w:t xml:space="preserve"> It will be followed by an oral exam in which the students will be required to demonstrate achievement of the MS learning outcomes for Anthropology.</w:t>
      </w:r>
    </w:p>
    <w:p w14:paraId="2D25F154" w14:textId="3E09FEDB" w:rsidR="00F97917" w:rsidRPr="00DA7A36" w:rsidRDefault="004F3855" w:rsidP="00380DF5">
      <w:pPr>
        <w:pStyle w:val="Heading2"/>
        <w:ind w:right="540"/>
      </w:pPr>
      <w:bookmarkStart w:id="139" w:name="_Toc142404041"/>
      <w:r>
        <w:t xml:space="preserve">4.7 </w:t>
      </w:r>
      <w:r w:rsidR="002A18BA" w:rsidRPr="00DA7A36">
        <w:t>MS F</w:t>
      </w:r>
      <w:r w:rsidR="00F97917" w:rsidRPr="00DA7A36">
        <w:t>inal Exam</w:t>
      </w:r>
      <w:bookmarkStart w:id="140" w:name="_Toc268771622"/>
      <w:r w:rsidR="00754973">
        <w:t xml:space="preserve"> and Deposit</w:t>
      </w:r>
      <w:bookmarkEnd w:id="139"/>
    </w:p>
    <w:p w14:paraId="2125ADA7" w14:textId="51F4BA5D" w:rsidR="00414365" w:rsidRDefault="00E90BB2" w:rsidP="00380DF5">
      <w:pPr>
        <w:ind w:right="540"/>
        <w:rPr>
          <w:rFonts w:asciiTheme="minorHAnsi" w:hAnsiTheme="minorHAnsi" w:cstheme="minorHAnsi"/>
          <w:color w:val="000000"/>
        </w:rPr>
      </w:pPr>
      <w:r w:rsidRPr="00DA7A36">
        <w:rPr>
          <w:rFonts w:asciiTheme="minorHAnsi" w:hAnsiTheme="minorHAnsi" w:cstheme="minorHAnsi"/>
        </w:rPr>
        <w:t>A</w:t>
      </w:r>
      <w:r w:rsidR="00C13458">
        <w:rPr>
          <w:rFonts w:asciiTheme="minorHAnsi" w:hAnsiTheme="minorHAnsi" w:cstheme="minorHAnsi"/>
        </w:rPr>
        <w:t>ll MS students are required</w:t>
      </w:r>
      <w:r w:rsidR="008F0B1B">
        <w:rPr>
          <w:rFonts w:asciiTheme="minorHAnsi" w:hAnsiTheme="minorHAnsi" w:cstheme="minorHAnsi"/>
        </w:rPr>
        <w:t xml:space="preserve"> to</w:t>
      </w:r>
      <w:r w:rsidR="00C13458">
        <w:rPr>
          <w:rFonts w:asciiTheme="minorHAnsi" w:hAnsiTheme="minorHAnsi" w:cstheme="minorHAnsi"/>
        </w:rPr>
        <w:t xml:space="preserve"> </w:t>
      </w:r>
      <w:r w:rsidR="00414365">
        <w:rPr>
          <w:rFonts w:asciiTheme="minorHAnsi" w:hAnsiTheme="minorHAnsi" w:cstheme="minorHAnsi"/>
          <w:color w:val="000000"/>
        </w:rPr>
        <w:t xml:space="preserve">give a </w:t>
      </w:r>
      <w:r w:rsidR="00414365" w:rsidRPr="002A22AE">
        <w:rPr>
          <w:rFonts w:asciiTheme="minorHAnsi" w:hAnsiTheme="minorHAnsi" w:cstheme="minorHAnsi"/>
          <w:color w:val="000000"/>
        </w:rPr>
        <w:t xml:space="preserve">public presentation and </w:t>
      </w:r>
      <w:r w:rsidR="00414365">
        <w:rPr>
          <w:rFonts w:asciiTheme="minorHAnsi" w:hAnsiTheme="minorHAnsi" w:cstheme="minorHAnsi"/>
          <w:color w:val="000000"/>
        </w:rPr>
        <w:t xml:space="preserve">participate in a </w:t>
      </w:r>
      <w:r w:rsidR="00414365" w:rsidRPr="002A22AE">
        <w:rPr>
          <w:rFonts w:asciiTheme="minorHAnsi" w:hAnsiTheme="minorHAnsi" w:cstheme="minorHAnsi"/>
          <w:color w:val="000000"/>
        </w:rPr>
        <w:t xml:space="preserve">closed-door oral defense. </w:t>
      </w:r>
      <w:r w:rsidR="0051160F">
        <w:rPr>
          <w:rFonts w:asciiTheme="minorHAnsi" w:hAnsiTheme="minorHAnsi" w:cstheme="minorHAnsi"/>
          <w:color w:val="000000"/>
        </w:rPr>
        <w:t xml:space="preserve">MS Thesis option students must deposit their </w:t>
      </w:r>
      <w:r w:rsidR="00D60BB2">
        <w:rPr>
          <w:rFonts w:asciiTheme="minorHAnsi" w:hAnsiTheme="minorHAnsi" w:cstheme="minorHAnsi"/>
          <w:color w:val="000000"/>
        </w:rPr>
        <w:t>t</w:t>
      </w:r>
      <w:r w:rsidR="0051160F">
        <w:rPr>
          <w:rFonts w:asciiTheme="minorHAnsi" w:hAnsiTheme="minorHAnsi" w:cstheme="minorHAnsi"/>
          <w:color w:val="000000"/>
        </w:rPr>
        <w:t xml:space="preserve">hesis with the Graduate School (4.7.2), and MS Non-Thesis option students must submit a copy of </w:t>
      </w:r>
      <w:r w:rsidR="00C13458">
        <w:rPr>
          <w:rFonts w:asciiTheme="minorHAnsi" w:hAnsiTheme="minorHAnsi" w:cstheme="minorHAnsi"/>
          <w:color w:val="000000"/>
        </w:rPr>
        <w:t xml:space="preserve">the final version of their </w:t>
      </w:r>
      <w:r w:rsidR="00D60BB2">
        <w:rPr>
          <w:rFonts w:asciiTheme="minorHAnsi" w:hAnsiTheme="minorHAnsi" w:cstheme="minorHAnsi"/>
          <w:color w:val="000000"/>
        </w:rPr>
        <w:t>non-thesis p</w:t>
      </w:r>
      <w:r w:rsidR="00C13458">
        <w:rPr>
          <w:rFonts w:asciiTheme="minorHAnsi" w:hAnsiTheme="minorHAnsi" w:cstheme="minorHAnsi"/>
          <w:color w:val="000000"/>
        </w:rPr>
        <w:t>roject</w:t>
      </w:r>
      <w:r w:rsidR="0051160F">
        <w:rPr>
          <w:rFonts w:asciiTheme="minorHAnsi" w:hAnsiTheme="minorHAnsi" w:cstheme="minorHAnsi"/>
          <w:color w:val="000000"/>
        </w:rPr>
        <w:t xml:space="preserve"> to the </w:t>
      </w:r>
      <w:r w:rsidR="00C13458">
        <w:rPr>
          <w:rFonts w:asciiTheme="minorHAnsi" w:hAnsiTheme="minorHAnsi" w:cstheme="minorHAnsi"/>
          <w:color w:val="000000"/>
        </w:rPr>
        <w:t>Academic Programs Manager and Director of Graduate Studies after it has been approved by their committee.</w:t>
      </w:r>
      <w:r w:rsidR="00C80D28">
        <w:rPr>
          <w:rFonts w:asciiTheme="minorHAnsi" w:hAnsiTheme="minorHAnsi" w:cstheme="minorHAnsi"/>
          <w:color w:val="000000"/>
        </w:rPr>
        <w:t xml:space="preserve"> </w:t>
      </w:r>
    </w:p>
    <w:p w14:paraId="0A0C9412" w14:textId="6759D702" w:rsidR="00754973" w:rsidRPr="001C1B8C" w:rsidRDefault="00C01E37" w:rsidP="001C1B8C">
      <w:pPr>
        <w:pStyle w:val="Heading3"/>
      </w:pPr>
      <w:bookmarkStart w:id="141" w:name="_Toc142404042"/>
      <w:r>
        <w:t>4.7.1 Public Presentation and Oral Defense</w:t>
      </w:r>
      <w:bookmarkEnd w:id="141"/>
    </w:p>
    <w:p w14:paraId="13B59D22" w14:textId="77777777" w:rsidR="00C13458" w:rsidRDefault="00414365" w:rsidP="00380DF5">
      <w:pPr>
        <w:ind w:right="540"/>
        <w:rPr>
          <w:rFonts w:asciiTheme="minorHAnsi" w:hAnsiTheme="minorHAnsi" w:cstheme="minorHAnsi"/>
          <w:color w:val="000000"/>
        </w:rPr>
      </w:pPr>
      <w:r>
        <w:rPr>
          <w:rFonts w:asciiTheme="minorHAnsi" w:hAnsiTheme="minorHAnsi" w:cstheme="minorHAnsi"/>
          <w:color w:val="000000"/>
        </w:rPr>
        <w:t xml:space="preserve">The public presentation </w:t>
      </w:r>
      <w:r w:rsidR="00C13458">
        <w:rPr>
          <w:rFonts w:asciiTheme="minorHAnsi" w:hAnsiTheme="minorHAnsi" w:cstheme="minorHAnsi"/>
          <w:color w:val="000000"/>
        </w:rPr>
        <w:t xml:space="preserve">and oral defense constitute the Final Exam for the MS Degree. It must be completed prior to </w:t>
      </w:r>
      <w:hyperlink r:id="rId104" w:history="1">
        <w:r w:rsidR="00C13458" w:rsidRPr="00C13458">
          <w:rPr>
            <w:rStyle w:val="Hyperlink"/>
            <w:rFonts w:asciiTheme="minorHAnsi" w:hAnsiTheme="minorHAnsi" w:cstheme="minorHAnsi"/>
          </w:rPr>
          <w:t>the Final Exam Deadline</w:t>
        </w:r>
      </w:hyperlink>
      <w:r w:rsidR="00C13458">
        <w:rPr>
          <w:rFonts w:asciiTheme="minorHAnsi" w:hAnsiTheme="minorHAnsi" w:cstheme="minorHAnsi"/>
          <w:color w:val="000000"/>
        </w:rPr>
        <w:t xml:space="preserve"> set by the Graduate School. </w:t>
      </w:r>
    </w:p>
    <w:p w14:paraId="38312D6E" w14:textId="77777777" w:rsidR="00C13458" w:rsidRDefault="00C13458" w:rsidP="00380DF5">
      <w:pPr>
        <w:ind w:right="540"/>
        <w:rPr>
          <w:rFonts w:asciiTheme="minorHAnsi" w:hAnsiTheme="minorHAnsi" w:cstheme="minorHAnsi"/>
          <w:color w:val="000000"/>
        </w:rPr>
      </w:pPr>
    </w:p>
    <w:p w14:paraId="631116CC" w14:textId="3DBED7CE" w:rsidR="00C80D28" w:rsidRDefault="00A62EC3" w:rsidP="00380DF5">
      <w:pPr>
        <w:ind w:right="540"/>
        <w:rPr>
          <w:rFonts w:asciiTheme="minorHAnsi" w:hAnsiTheme="minorHAnsi" w:cstheme="minorHAnsi"/>
          <w:color w:val="000000"/>
        </w:rPr>
      </w:pPr>
      <w:r>
        <w:rPr>
          <w:rFonts w:asciiTheme="minorHAnsi" w:hAnsiTheme="minorHAnsi" w:cstheme="minorHAnsi"/>
          <w:color w:val="000000"/>
        </w:rPr>
        <w:t xml:space="preserve">The public presentation </w:t>
      </w:r>
      <w:r w:rsidR="00414365">
        <w:rPr>
          <w:rFonts w:asciiTheme="minorHAnsi" w:hAnsiTheme="minorHAnsi" w:cstheme="minorHAnsi"/>
          <w:color w:val="000000"/>
        </w:rPr>
        <w:t xml:space="preserve">is a </w:t>
      </w:r>
      <w:r w:rsidR="00E90BB2" w:rsidRPr="00DA7A36">
        <w:rPr>
          <w:rFonts w:asciiTheme="minorHAnsi" w:hAnsiTheme="minorHAnsi" w:cstheme="minorHAnsi"/>
        </w:rPr>
        <w:t>formal presentation of findings and discussion of the M</w:t>
      </w:r>
      <w:r w:rsidR="00EB42C2">
        <w:rPr>
          <w:rFonts w:asciiTheme="minorHAnsi" w:hAnsiTheme="minorHAnsi" w:cstheme="minorHAnsi"/>
        </w:rPr>
        <w:t>S</w:t>
      </w:r>
      <w:r w:rsidR="00E90BB2" w:rsidRPr="00DA7A36">
        <w:rPr>
          <w:rFonts w:asciiTheme="minorHAnsi" w:hAnsiTheme="minorHAnsi" w:cstheme="minorHAnsi"/>
        </w:rPr>
        <w:t xml:space="preserve"> research process. </w:t>
      </w:r>
      <w:r w:rsidR="004B2AED" w:rsidRPr="002A22AE">
        <w:rPr>
          <w:rFonts w:asciiTheme="minorHAnsi" w:hAnsiTheme="minorHAnsi" w:cstheme="minorHAnsi"/>
        </w:rPr>
        <w:t>The presentation should include a discussion of ethic</w:t>
      </w:r>
      <w:r w:rsidR="00EB42C2">
        <w:rPr>
          <w:rFonts w:asciiTheme="minorHAnsi" w:hAnsiTheme="minorHAnsi" w:cstheme="minorHAnsi"/>
        </w:rPr>
        <w:t>al considerations</w:t>
      </w:r>
      <w:r w:rsidR="004B2AED" w:rsidRPr="002A22AE">
        <w:rPr>
          <w:rFonts w:asciiTheme="minorHAnsi" w:hAnsiTheme="minorHAnsi" w:cstheme="minorHAnsi"/>
        </w:rPr>
        <w:t xml:space="preserve"> relevant </w:t>
      </w:r>
      <w:r w:rsidR="00EB42C2">
        <w:rPr>
          <w:rFonts w:asciiTheme="minorHAnsi" w:hAnsiTheme="minorHAnsi" w:cstheme="minorHAnsi"/>
        </w:rPr>
        <w:t>to their</w:t>
      </w:r>
      <w:r w:rsidR="004B2AED" w:rsidRPr="002A22AE">
        <w:rPr>
          <w:rFonts w:asciiTheme="minorHAnsi" w:hAnsiTheme="minorHAnsi" w:cstheme="minorHAnsi"/>
        </w:rPr>
        <w:t xml:space="preserve"> research.</w:t>
      </w:r>
      <w:r w:rsidR="00B92197" w:rsidRPr="004B2AED">
        <w:rPr>
          <w:rFonts w:asciiTheme="minorHAnsi" w:hAnsiTheme="minorHAnsi" w:cstheme="minorHAnsi"/>
        </w:rPr>
        <w:t xml:space="preserve"> </w:t>
      </w:r>
      <w:r w:rsidR="005728F7">
        <w:rPr>
          <w:rFonts w:asciiTheme="minorHAnsi" w:hAnsiTheme="minorHAnsi" w:cstheme="minorHAnsi"/>
        </w:rPr>
        <w:t>It may also be appropriate for the student to discuss any</w:t>
      </w:r>
      <w:r w:rsidR="00E90BB2" w:rsidRPr="00DA7A36">
        <w:rPr>
          <w:rFonts w:asciiTheme="minorHAnsi" w:hAnsiTheme="minorHAnsi" w:cstheme="minorHAnsi"/>
        </w:rPr>
        <w:t xml:space="preserve"> problems encountered during the research</w:t>
      </w:r>
      <w:r w:rsidR="00C13458">
        <w:rPr>
          <w:rFonts w:asciiTheme="minorHAnsi" w:hAnsiTheme="minorHAnsi" w:cstheme="minorHAnsi"/>
        </w:rPr>
        <w:t>;</w:t>
      </w:r>
      <w:r w:rsidR="00E90BB2" w:rsidRPr="00DA7A36">
        <w:rPr>
          <w:rFonts w:asciiTheme="minorHAnsi" w:hAnsiTheme="minorHAnsi" w:cstheme="minorHAnsi"/>
        </w:rPr>
        <w:t xml:space="preserve"> what the student might have done differently in hindsight</w:t>
      </w:r>
      <w:r w:rsidR="00C13458">
        <w:rPr>
          <w:rFonts w:asciiTheme="minorHAnsi" w:hAnsiTheme="minorHAnsi" w:cstheme="minorHAnsi"/>
        </w:rPr>
        <w:t>;</w:t>
      </w:r>
      <w:r w:rsidR="00E90BB2" w:rsidRPr="00DA7A36">
        <w:rPr>
          <w:rFonts w:asciiTheme="minorHAnsi" w:hAnsiTheme="minorHAnsi" w:cstheme="minorHAnsi"/>
        </w:rPr>
        <w:t xml:space="preserve"> and what the student might do given the opportunity for further work on this topic. </w:t>
      </w:r>
      <w:bookmarkEnd w:id="140"/>
      <w:r w:rsidR="00EB42C2">
        <w:rPr>
          <w:rFonts w:asciiTheme="minorHAnsi" w:hAnsiTheme="minorHAnsi" w:cstheme="minorHAnsi"/>
          <w:color w:val="000000"/>
        </w:rPr>
        <w:t>The closed</w:t>
      </w:r>
      <w:r w:rsidR="0051160F">
        <w:rPr>
          <w:rFonts w:asciiTheme="minorHAnsi" w:hAnsiTheme="minorHAnsi" w:cstheme="minorHAnsi"/>
          <w:color w:val="000000"/>
        </w:rPr>
        <w:t>-</w:t>
      </w:r>
      <w:r w:rsidR="00EB42C2">
        <w:rPr>
          <w:rFonts w:asciiTheme="minorHAnsi" w:hAnsiTheme="minorHAnsi" w:cstheme="minorHAnsi"/>
          <w:color w:val="000000"/>
        </w:rPr>
        <w:t xml:space="preserve">door oral defense </w:t>
      </w:r>
      <w:r>
        <w:rPr>
          <w:rFonts w:asciiTheme="minorHAnsi" w:hAnsiTheme="minorHAnsi" w:cstheme="minorHAnsi"/>
          <w:color w:val="000000"/>
        </w:rPr>
        <w:t>involves questions from the student</w:t>
      </w:r>
      <w:r w:rsidR="00614A99">
        <w:rPr>
          <w:rFonts w:asciiTheme="minorHAnsi" w:hAnsiTheme="minorHAnsi" w:cstheme="minorHAnsi"/>
          <w:color w:val="000000"/>
        </w:rPr>
        <w:t>’</w:t>
      </w:r>
      <w:r>
        <w:rPr>
          <w:rFonts w:asciiTheme="minorHAnsi" w:hAnsiTheme="minorHAnsi" w:cstheme="minorHAnsi"/>
          <w:color w:val="000000"/>
        </w:rPr>
        <w:t xml:space="preserve">s committee and is not open to the public. </w:t>
      </w:r>
    </w:p>
    <w:p w14:paraId="2854E2A1" w14:textId="77777777" w:rsidR="00A62EC3" w:rsidRDefault="00A62EC3" w:rsidP="00380DF5">
      <w:pPr>
        <w:ind w:right="540"/>
        <w:rPr>
          <w:rFonts w:asciiTheme="minorHAnsi" w:hAnsiTheme="minorHAnsi" w:cstheme="minorHAnsi"/>
          <w:color w:val="000000"/>
        </w:rPr>
      </w:pPr>
    </w:p>
    <w:p w14:paraId="790F49E3" w14:textId="1B1BF92F" w:rsidR="00C80D28" w:rsidRDefault="00E90BB2" w:rsidP="00380DF5">
      <w:pPr>
        <w:ind w:right="540"/>
        <w:rPr>
          <w:rFonts w:asciiTheme="minorHAnsi" w:hAnsiTheme="minorHAnsi" w:cstheme="minorHAnsi"/>
          <w:color w:val="000000"/>
        </w:rPr>
      </w:pPr>
      <w:r w:rsidRPr="00DA7A36">
        <w:rPr>
          <w:rFonts w:asciiTheme="minorHAnsi" w:hAnsiTheme="minorHAnsi" w:cstheme="minorHAnsi"/>
          <w:color w:val="000000"/>
        </w:rPr>
        <w:t>Th</w:t>
      </w:r>
      <w:r w:rsidR="00C80D28">
        <w:rPr>
          <w:rFonts w:asciiTheme="minorHAnsi" w:hAnsiTheme="minorHAnsi" w:cstheme="minorHAnsi"/>
          <w:color w:val="000000"/>
        </w:rPr>
        <w:t>e</w:t>
      </w:r>
      <w:r w:rsidRPr="00DA7A36">
        <w:rPr>
          <w:rFonts w:asciiTheme="minorHAnsi" w:hAnsiTheme="minorHAnsi" w:cstheme="minorHAnsi"/>
          <w:color w:val="000000"/>
        </w:rPr>
        <w:t xml:space="preserve"> department must report the result</w:t>
      </w:r>
      <w:r w:rsidR="00D60BB2">
        <w:rPr>
          <w:rFonts w:asciiTheme="minorHAnsi" w:hAnsiTheme="minorHAnsi" w:cstheme="minorHAnsi"/>
          <w:color w:val="000000"/>
        </w:rPr>
        <w:t>s</w:t>
      </w:r>
      <w:r w:rsidRPr="00DA7A36">
        <w:rPr>
          <w:rFonts w:asciiTheme="minorHAnsi" w:hAnsiTheme="minorHAnsi" w:cstheme="minorHAnsi"/>
          <w:color w:val="000000"/>
        </w:rPr>
        <w:t xml:space="preserve"> of </w:t>
      </w:r>
      <w:r w:rsidR="00286303">
        <w:rPr>
          <w:rFonts w:asciiTheme="minorHAnsi" w:hAnsiTheme="minorHAnsi" w:cstheme="minorHAnsi"/>
          <w:color w:val="000000"/>
        </w:rPr>
        <w:t>the final examination</w:t>
      </w:r>
      <w:r w:rsidRPr="00DA7A36">
        <w:rPr>
          <w:rFonts w:asciiTheme="minorHAnsi" w:hAnsiTheme="minorHAnsi" w:cstheme="minorHAnsi"/>
          <w:color w:val="000000"/>
        </w:rPr>
        <w:t xml:space="preserve"> to the Graduate School. </w:t>
      </w:r>
      <w:r w:rsidR="004B2AED" w:rsidRPr="002A22AE">
        <w:rPr>
          <w:rFonts w:asciiTheme="minorHAnsi" w:hAnsiTheme="minorHAnsi" w:cstheme="minorHAnsi"/>
          <w:color w:val="000000"/>
        </w:rPr>
        <w:t>The student’s committee will complete internal department evaluation forms as well as Graduate School final exam forms</w:t>
      </w:r>
      <w:r w:rsidR="001742FF">
        <w:rPr>
          <w:rFonts w:asciiTheme="minorHAnsi" w:hAnsiTheme="minorHAnsi" w:cstheme="minorHAnsi"/>
          <w:color w:val="000000"/>
        </w:rPr>
        <w:t>.</w:t>
      </w:r>
      <w:r w:rsidR="007B152B">
        <w:rPr>
          <w:rFonts w:asciiTheme="minorHAnsi" w:hAnsiTheme="minorHAnsi" w:cstheme="minorHAnsi"/>
          <w:color w:val="000000"/>
        </w:rPr>
        <w:t xml:space="preserve"> </w:t>
      </w:r>
      <w:r w:rsidR="005A3030">
        <w:rPr>
          <w:rFonts w:asciiTheme="minorHAnsi" w:hAnsiTheme="minorHAnsi" w:cstheme="minorHAnsi"/>
          <w:color w:val="000000"/>
        </w:rPr>
        <w:t xml:space="preserve">The </w:t>
      </w:r>
      <w:r w:rsidR="00286303">
        <w:rPr>
          <w:rFonts w:asciiTheme="minorHAnsi" w:hAnsiTheme="minorHAnsi" w:cstheme="minorHAnsi"/>
          <w:color w:val="000000"/>
        </w:rPr>
        <w:t>f</w:t>
      </w:r>
      <w:r w:rsidR="005A3030">
        <w:rPr>
          <w:rFonts w:asciiTheme="minorHAnsi" w:hAnsiTheme="minorHAnsi" w:cstheme="minorHAnsi"/>
          <w:color w:val="000000"/>
        </w:rPr>
        <w:t xml:space="preserve">inal </w:t>
      </w:r>
      <w:r w:rsidR="00286303">
        <w:rPr>
          <w:rFonts w:asciiTheme="minorHAnsi" w:hAnsiTheme="minorHAnsi" w:cstheme="minorHAnsi"/>
          <w:color w:val="000000"/>
        </w:rPr>
        <w:t>ex</w:t>
      </w:r>
      <w:r w:rsidR="005A3030">
        <w:rPr>
          <w:rFonts w:asciiTheme="minorHAnsi" w:hAnsiTheme="minorHAnsi" w:cstheme="minorHAnsi"/>
          <w:color w:val="000000"/>
        </w:rPr>
        <w:t xml:space="preserve">am must be scheduled three weeks in advance of the Deposit Deadline, and the committee must have a complete draft of the Thesis or Project three weeks in advance of the </w:t>
      </w:r>
      <w:r w:rsidR="00C04D42">
        <w:rPr>
          <w:rFonts w:asciiTheme="minorHAnsi" w:hAnsiTheme="minorHAnsi" w:cstheme="minorHAnsi"/>
          <w:color w:val="000000"/>
        </w:rPr>
        <w:t xml:space="preserve">exam. </w:t>
      </w:r>
    </w:p>
    <w:p w14:paraId="035C1E26" w14:textId="77777777" w:rsidR="00C80D28" w:rsidRDefault="00C80D28" w:rsidP="00380DF5">
      <w:pPr>
        <w:ind w:right="540"/>
        <w:rPr>
          <w:rFonts w:asciiTheme="minorHAnsi" w:hAnsiTheme="minorHAnsi" w:cstheme="minorHAnsi"/>
          <w:color w:val="000000"/>
        </w:rPr>
      </w:pPr>
    </w:p>
    <w:p w14:paraId="0FF6B419" w14:textId="088B114E" w:rsidR="005A3030" w:rsidRDefault="00C80D28" w:rsidP="00380DF5">
      <w:pPr>
        <w:ind w:right="540"/>
        <w:rPr>
          <w:rFonts w:asciiTheme="minorHAnsi" w:hAnsiTheme="minorHAnsi" w:cstheme="minorHAnsi"/>
          <w:color w:val="000000"/>
        </w:rPr>
      </w:pPr>
      <w:r>
        <w:rPr>
          <w:rFonts w:asciiTheme="minorHAnsi" w:hAnsiTheme="minorHAnsi" w:cstheme="minorHAnsi"/>
          <w:color w:val="000000"/>
        </w:rPr>
        <w:t>Because the d</w:t>
      </w:r>
      <w:hyperlink r:id="rId105" w:history="1">
        <w:r w:rsidRPr="00C80D28">
          <w:rPr>
            <w:rStyle w:val="Hyperlink"/>
            <w:rFonts w:asciiTheme="minorHAnsi" w:hAnsiTheme="minorHAnsi" w:cstheme="minorHAnsi"/>
          </w:rPr>
          <w:t>eadlines are set by the Graduate School and vary each year</w:t>
        </w:r>
      </w:hyperlink>
      <w:r>
        <w:rPr>
          <w:rFonts w:asciiTheme="minorHAnsi" w:hAnsiTheme="minorHAnsi" w:cstheme="minorHAnsi"/>
          <w:color w:val="000000"/>
        </w:rPr>
        <w:t xml:space="preserve">, students will need to work backwards from the </w:t>
      </w:r>
      <w:hyperlink r:id="rId106" w:history="1">
        <w:r w:rsidRPr="005A3030">
          <w:rPr>
            <w:rStyle w:val="Hyperlink"/>
            <w:rFonts w:asciiTheme="minorHAnsi" w:hAnsiTheme="minorHAnsi" w:cstheme="minorHAnsi"/>
          </w:rPr>
          <w:t>deadlines for the semester in which they expect to finish</w:t>
        </w:r>
      </w:hyperlink>
      <w:r>
        <w:rPr>
          <w:rFonts w:asciiTheme="minorHAnsi" w:hAnsiTheme="minorHAnsi" w:cstheme="minorHAnsi"/>
          <w:color w:val="000000"/>
        </w:rPr>
        <w:t xml:space="preserve"> their </w:t>
      </w:r>
      <w:r w:rsidR="00286303">
        <w:rPr>
          <w:rFonts w:asciiTheme="minorHAnsi" w:hAnsiTheme="minorHAnsi" w:cstheme="minorHAnsi"/>
          <w:color w:val="000000"/>
        </w:rPr>
        <w:t>t</w:t>
      </w:r>
      <w:r>
        <w:rPr>
          <w:rFonts w:asciiTheme="minorHAnsi" w:hAnsiTheme="minorHAnsi" w:cstheme="minorHAnsi"/>
          <w:color w:val="000000"/>
        </w:rPr>
        <w:t xml:space="preserve">hesis or </w:t>
      </w:r>
      <w:r w:rsidR="00286303">
        <w:rPr>
          <w:rFonts w:asciiTheme="minorHAnsi" w:hAnsiTheme="minorHAnsi" w:cstheme="minorHAnsi"/>
          <w:color w:val="000000"/>
        </w:rPr>
        <w:t>p</w:t>
      </w:r>
      <w:r>
        <w:rPr>
          <w:rFonts w:asciiTheme="minorHAnsi" w:hAnsiTheme="minorHAnsi" w:cstheme="minorHAnsi"/>
          <w:color w:val="000000"/>
        </w:rPr>
        <w:t xml:space="preserve">roject. </w:t>
      </w:r>
      <w:r w:rsidR="003B1BF5">
        <w:rPr>
          <w:rFonts w:asciiTheme="minorHAnsi" w:hAnsiTheme="minorHAnsi" w:cstheme="minorHAnsi"/>
          <w:b/>
          <w:bCs/>
        </w:rPr>
        <w:t xml:space="preserve">An on-time thesis is submitted as a complete draft to the examining committee six weeks in advance of the deposit </w:t>
      </w:r>
      <w:proofErr w:type="gramStart"/>
      <w:r w:rsidR="003B1BF5">
        <w:rPr>
          <w:rFonts w:asciiTheme="minorHAnsi" w:hAnsiTheme="minorHAnsi" w:cstheme="minorHAnsi"/>
          <w:b/>
          <w:bCs/>
        </w:rPr>
        <w:t xml:space="preserve">deadline, </w:t>
      </w:r>
      <w:r w:rsidR="003B1BF5">
        <w:rPr>
          <w:rFonts w:asciiTheme="minorHAnsi" w:hAnsiTheme="minorHAnsi" w:cstheme="minorHAnsi"/>
        </w:rPr>
        <w:t>and</w:t>
      </w:r>
      <w:proofErr w:type="gramEnd"/>
      <w:r w:rsidR="003B1BF5">
        <w:rPr>
          <w:rFonts w:asciiTheme="minorHAnsi" w:hAnsiTheme="minorHAnsi" w:cstheme="minorHAnsi"/>
        </w:rPr>
        <w:t xml:space="preserve"> defended three weeks prior to the deposit deadline.</w:t>
      </w:r>
    </w:p>
    <w:p w14:paraId="7AB4502F" w14:textId="01D7BCD8" w:rsidR="001742FF" w:rsidRPr="00B82211" w:rsidRDefault="001742FF" w:rsidP="00380DF5">
      <w:pPr>
        <w:ind w:right="540"/>
        <w:rPr>
          <w:rFonts w:asciiTheme="minorHAnsi" w:hAnsiTheme="minorHAnsi" w:cstheme="minorHAnsi"/>
          <w:color w:val="000000"/>
        </w:rPr>
      </w:pPr>
    </w:p>
    <w:p w14:paraId="2567F663" w14:textId="6C437F74" w:rsidR="00B82211" w:rsidRPr="001C1B8C" w:rsidRDefault="001742FF" w:rsidP="00524C42">
      <w:pPr>
        <w:ind w:right="540"/>
        <w:rPr>
          <w:rFonts w:asciiTheme="minorHAnsi" w:hAnsiTheme="minorHAnsi" w:cstheme="minorHAnsi"/>
        </w:rPr>
      </w:pPr>
      <w:r w:rsidRPr="001C1B8C">
        <w:rPr>
          <w:rFonts w:asciiTheme="minorHAnsi" w:hAnsiTheme="minorHAnsi" w:cstheme="minorHAnsi"/>
        </w:rPr>
        <w:t xml:space="preserve">Usually the process is as follows: </w:t>
      </w:r>
    </w:p>
    <w:p w14:paraId="0673AA83" w14:textId="77777777" w:rsidR="00D60BB2" w:rsidRDefault="00D60BB2" w:rsidP="001C1B8C">
      <w:pPr>
        <w:pStyle w:val="PlainText"/>
        <w:numPr>
          <w:ilvl w:val="0"/>
          <w:numId w:val="183"/>
        </w:numPr>
        <w:ind w:right="540"/>
        <w:rPr>
          <w:rFonts w:ascii="Calibri" w:hAnsi="Calibri" w:cs="Calibri"/>
          <w:sz w:val="24"/>
          <w:szCs w:val="24"/>
        </w:rPr>
      </w:pPr>
      <w:r>
        <w:rPr>
          <w:rFonts w:ascii="Calibri" w:hAnsi="Calibri" w:cs="Calibri"/>
          <w:sz w:val="24"/>
          <w:szCs w:val="24"/>
        </w:rPr>
        <w:t>The Deposit Deadline is the last day for thesis option students to deposit their thesis with the Graduate School. It is also the deadline for non-thesis option students to submit their project to the Director of Graduate Studies and the Academic Programs Manager.</w:t>
      </w:r>
    </w:p>
    <w:p w14:paraId="31095478" w14:textId="3520C3CE" w:rsidR="00C04D42" w:rsidRDefault="00C04D42" w:rsidP="001C1B8C">
      <w:pPr>
        <w:pStyle w:val="PlainText"/>
        <w:numPr>
          <w:ilvl w:val="0"/>
          <w:numId w:val="183"/>
        </w:numPr>
        <w:ind w:right="540"/>
        <w:rPr>
          <w:rFonts w:ascii="Calibri" w:hAnsi="Calibri" w:cs="Calibri"/>
          <w:sz w:val="24"/>
          <w:szCs w:val="24"/>
        </w:rPr>
      </w:pPr>
      <w:r>
        <w:rPr>
          <w:rFonts w:ascii="Calibri" w:hAnsi="Calibri" w:cs="Calibri"/>
          <w:sz w:val="24"/>
          <w:szCs w:val="24"/>
        </w:rPr>
        <w:t xml:space="preserve">Three weeks prior to the Deposit Deadline is the last day to complete the </w:t>
      </w:r>
      <w:r w:rsidR="00286303">
        <w:rPr>
          <w:rFonts w:ascii="Calibri" w:hAnsi="Calibri" w:cs="Calibri"/>
          <w:sz w:val="24"/>
          <w:szCs w:val="24"/>
        </w:rPr>
        <w:t>f</w:t>
      </w:r>
      <w:r>
        <w:rPr>
          <w:rFonts w:ascii="Calibri" w:hAnsi="Calibri" w:cs="Calibri"/>
          <w:sz w:val="24"/>
          <w:szCs w:val="24"/>
        </w:rPr>
        <w:t xml:space="preserve">inal </w:t>
      </w:r>
      <w:r w:rsidR="00286303">
        <w:rPr>
          <w:rFonts w:ascii="Calibri" w:hAnsi="Calibri" w:cs="Calibri"/>
          <w:sz w:val="24"/>
          <w:szCs w:val="24"/>
        </w:rPr>
        <w:t>e</w:t>
      </w:r>
      <w:r>
        <w:rPr>
          <w:rFonts w:ascii="Calibri" w:hAnsi="Calibri" w:cs="Calibri"/>
          <w:sz w:val="24"/>
          <w:szCs w:val="24"/>
        </w:rPr>
        <w:t>xam</w:t>
      </w:r>
      <w:r w:rsidR="00B82211">
        <w:rPr>
          <w:rFonts w:ascii="Calibri" w:hAnsi="Calibri" w:cs="Calibri"/>
          <w:sz w:val="24"/>
          <w:szCs w:val="24"/>
        </w:rPr>
        <w:t>.</w:t>
      </w:r>
    </w:p>
    <w:p w14:paraId="19E2A077" w14:textId="0497262A" w:rsidR="00C04D42" w:rsidRDefault="00C04D42" w:rsidP="001C1B8C">
      <w:pPr>
        <w:pStyle w:val="PlainText"/>
        <w:numPr>
          <w:ilvl w:val="0"/>
          <w:numId w:val="183"/>
        </w:numPr>
        <w:ind w:right="540"/>
        <w:rPr>
          <w:rFonts w:ascii="Calibri" w:hAnsi="Calibri" w:cs="Calibri"/>
          <w:sz w:val="24"/>
          <w:szCs w:val="24"/>
        </w:rPr>
      </w:pPr>
      <w:r>
        <w:rPr>
          <w:rFonts w:ascii="Calibri" w:hAnsi="Calibri" w:cs="Calibri"/>
          <w:sz w:val="24"/>
          <w:szCs w:val="24"/>
        </w:rPr>
        <w:t xml:space="preserve">Three weeks prior to the date of the </w:t>
      </w:r>
      <w:r w:rsidR="00286303">
        <w:rPr>
          <w:rFonts w:ascii="Calibri" w:hAnsi="Calibri" w:cs="Calibri"/>
          <w:sz w:val="24"/>
          <w:szCs w:val="24"/>
        </w:rPr>
        <w:t>f</w:t>
      </w:r>
      <w:r w:rsidR="00831316">
        <w:rPr>
          <w:rFonts w:ascii="Calibri" w:hAnsi="Calibri" w:cs="Calibri"/>
          <w:sz w:val="24"/>
          <w:szCs w:val="24"/>
        </w:rPr>
        <w:t xml:space="preserve">inal </w:t>
      </w:r>
      <w:r w:rsidR="00286303">
        <w:rPr>
          <w:rFonts w:ascii="Calibri" w:hAnsi="Calibri" w:cs="Calibri"/>
          <w:sz w:val="24"/>
          <w:szCs w:val="24"/>
        </w:rPr>
        <w:t>e</w:t>
      </w:r>
      <w:r w:rsidR="00831316">
        <w:rPr>
          <w:rFonts w:ascii="Calibri" w:hAnsi="Calibri" w:cs="Calibri"/>
          <w:sz w:val="24"/>
          <w:szCs w:val="24"/>
        </w:rPr>
        <w:t>xam</w:t>
      </w:r>
      <w:r w:rsidR="00B82211">
        <w:rPr>
          <w:rFonts w:ascii="Calibri" w:hAnsi="Calibri" w:cs="Calibri"/>
          <w:sz w:val="24"/>
          <w:szCs w:val="24"/>
        </w:rPr>
        <w:t xml:space="preserve"> (</w:t>
      </w:r>
      <w:proofErr w:type="gramStart"/>
      <w:r w:rsidR="00B82211">
        <w:rPr>
          <w:rFonts w:ascii="Calibri" w:hAnsi="Calibri" w:cs="Calibri"/>
          <w:sz w:val="24"/>
          <w:szCs w:val="24"/>
        </w:rPr>
        <w:t>i.e.</w:t>
      </w:r>
      <w:proofErr w:type="gramEnd"/>
      <w:r w:rsidR="00B82211">
        <w:rPr>
          <w:rFonts w:ascii="Calibri" w:hAnsi="Calibri" w:cs="Calibri"/>
          <w:sz w:val="24"/>
          <w:szCs w:val="24"/>
        </w:rPr>
        <w:t xml:space="preserve"> no later than six weeks prior to the Deposit Deadline)</w:t>
      </w:r>
      <w:r w:rsidR="00831316">
        <w:rPr>
          <w:rFonts w:ascii="Calibri" w:hAnsi="Calibri" w:cs="Calibri"/>
          <w:sz w:val="24"/>
          <w:szCs w:val="24"/>
        </w:rPr>
        <w:t xml:space="preserve"> students must</w:t>
      </w:r>
      <w:r>
        <w:rPr>
          <w:rFonts w:ascii="Calibri" w:hAnsi="Calibri" w:cs="Calibri"/>
          <w:sz w:val="24"/>
          <w:szCs w:val="24"/>
        </w:rPr>
        <w:t>:</w:t>
      </w:r>
    </w:p>
    <w:p w14:paraId="2568EEFD" w14:textId="40F5A1DC" w:rsidR="00C04D42" w:rsidRDefault="00831316" w:rsidP="001C1B8C">
      <w:pPr>
        <w:pStyle w:val="PlainText"/>
        <w:numPr>
          <w:ilvl w:val="1"/>
          <w:numId w:val="183"/>
        </w:numPr>
        <w:ind w:right="540"/>
        <w:rPr>
          <w:rFonts w:ascii="Calibri" w:hAnsi="Calibri" w:cs="Calibri"/>
          <w:sz w:val="24"/>
          <w:szCs w:val="24"/>
        </w:rPr>
      </w:pPr>
      <w:r>
        <w:rPr>
          <w:rFonts w:ascii="Calibri" w:hAnsi="Calibri" w:cs="Calibri"/>
          <w:sz w:val="24"/>
          <w:szCs w:val="24"/>
        </w:rPr>
        <w:t xml:space="preserve">Provide a </w:t>
      </w:r>
      <w:r>
        <w:rPr>
          <w:rFonts w:ascii="Calibri" w:hAnsi="Calibri" w:cs="Calibri"/>
          <w:b/>
          <w:bCs/>
          <w:sz w:val="24"/>
          <w:szCs w:val="24"/>
        </w:rPr>
        <w:t xml:space="preserve">complete draft </w:t>
      </w:r>
      <w:r>
        <w:rPr>
          <w:rFonts w:ascii="Calibri" w:hAnsi="Calibri" w:cs="Calibri"/>
          <w:sz w:val="24"/>
          <w:szCs w:val="24"/>
        </w:rPr>
        <w:t>of their thesis or final project to their</w:t>
      </w:r>
      <w:r w:rsidR="00C04D42">
        <w:rPr>
          <w:rFonts w:ascii="Calibri" w:hAnsi="Calibri" w:cs="Calibri"/>
          <w:sz w:val="24"/>
          <w:szCs w:val="24"/>
        </w:rPr>
        <w:t xml:space="preserve"> </w:t>
      </w:r>
      <w:r w:rsidR="00B82211">
        <w:rPr>
          <w:rFonts w:ascii="Calibri" w:hAnsi="Calibri" w:cs="Calibri"/>
          <w:sz w:val="24"/>
          <w:szCs w:val="24"/>
        </w:rPr>
        <w:t>m</w:t>
      </w:r>
      <w:r w:rsidR="00C04D42">
        <w:rPr>
          <w:rFonts w:ascii="Calibri" w:hAnsi="Calibri" w:cs="Calibri"/>
          <w:sz w:val="24"/>
          <w:szCs w:val="24"/>
        </w:rPr>
        <w:t xml:space="preserve">ajor </w:t>
      </w:r>
      <w:r w:rsidR="00B82211">
        <w:rPr>
          <w:rFonts w:ascii="Calibri" w:hAnsi="Calibri" w:cs="Calibri"/>
          <w:sz w:val="24"/>
          <w:szCs w:val="24"/>
        </w:rPr>
        <w:t>p</w:t>
      </w:r>
      <w:r w:rsidR="00C04D42">
        <w:rPr>
          <w:rFonts w:ascii="Calibri" w:hAnsi="Calibri" w:cs="Calibri"/>
          <w:sz w:val="24"/>
          <w:szCs w:val="24"/>
        </w:rPr>
        <w:t xml:space="preserve">rofessor and the </w:t>
      </w:r>
      <w:r w:rsidR="00B82211">
        <w:rPr>
          <w:rFonts w:ascii="Calibri" w:hAnsi="Calibri" w:cs="Calibri"/>
          <w:sz w:val="24"/>
          <w:szCs w:val="24"/>
        </w:rPr>
        <w:t>c</w:t>
      </w:r>
      <w:r w:rsidR="00C04D42">
        <w:rPr>
          <w:rFonts w:ascii="Calibri" w:hAnsi="Calibri" w:cs="Calibri"/>
          <w:sz w:val="24"/>
          <w:szCs w:val="24"/>
        </w:rPr>
        <w:t>ommitte</w:t>
      </w:r>
      <w:r>
        <w:rPr>
          <w:rFonts w:ascii="Calibri" w:hAnsi="Calibri" w:cs="Calibri"/>
          <w:sz w:val="24"/>
          <w:szCs w:val="24"/>
        </w:rPr>
        <w:t>e</w:t>
      </w:r>
      <w:r w:rsidR="00C04D42">
        <w:rPr>
          <w:rFonts w:ascii="Calibri" w:hAnsi="Calibri" w:cs="Calibri"/>
          <w:sz w:val="24"/>
          <w:szCs w:val="24"/>
        </w:rPr>
        <w:t>.</w:t>
      </w:r>
    </w:p>
    <w:p w14:paraId="3233C637" w14:textId="134C0A5F" w:rsidR="00C04D42" w:rsidRDefault="00831316" w:rsidP="001C1B8C">
      <w:pPr>
        <w:pStyle w:val="PlainText"/>
        <w:numPr>
          <w:ilvl w:val="1"/>
          <w:numId w:val="183"/>
        </w:numPr>
        <w:ind w:right="540"/>
        <w:rPr>
          <w:rFonts w:ascii="Calibri" w:hAnsi="Calibri" w:cs="Calibri"/>
          <w:sz w:val="24"/>
          <w:szCs w:val="24"/>
        </w:rPr>
      </w:pPr>
      <w:r>
        <w:rPr>
          <w:rFonts w:ascii="Calibri" w:hAnsi="Calibri" w:cs="Calibri"/>
          <w:sz w:val="24"/>
          <w:szCs w:val="24"/>
        </w:rPr>
        <w:t>Schedule the</w:t>
      </w:r>
      <w:r w:rsidR="00C04D42">
        <w:rPr>
          <w:rFonts w:ascii="Calibri" w:hAnsi="Calibri" w:cs="Calibri"/>
          <w:sz w:val="24"/>
          <w:szCs w:val="24"/>
        </w:rPr>
        <w:t xml:space="preserve"> </w:t>
      </w:r>
      <w:r w:rsidR="00286303">
        <w:rPr>
          <w:rFonts w:ascii="Calibri" w:hAnsi="Calibri" w:cs="Calibri"/>
          <w:sz w:val="24"/>
          <w:szCs w:val="24"/>
        </w:rPr>
        <w:t>f</w:t>
      </w:r>
      <w:r w:rsidR="00C04D42">
        <w:rPr>
          <w:rFonts w:ascii="Calibri" w:hAnsi="Calibri" w:cs="Calibri"/>
          <w:sz w:val="24"/>
          <w:szCs w:val="24"/>
        </w:rPr>
        <w:t xml:space="preserve">inal </w:t>
      </w:r>
      <w:r w:rsidR="00286303">
        <w:rPr>
          <w:rFonts w:ascii="Calibri" w:hAnsi="Calibri" w:cs="Calibri"/>
          <w:sz w:val="24"/>
          <w:szCs w:val="24"/>
        </w:rPr>
        <w:t>e</w:t>
      </w:r>
      <w:r w:rsidR="00C04D42">
        <w:rPr>
          <w:rFonts w:ascii="Calibri" w:hAnsi="Calibri" w:cs="Calibri"/>
          <w:sz w:val="24"/>
          <w:szCs w:val="24"/>
        </w:rPr>
        <w:t xml:space="preserve">xam </w:t>
      </w:r>
      <w:r>
        <w:rPr>
          <w:rFonts w:ascii="Calibri" w:hAnsi="Calibri" w:cs="Calibri"/>
          <w:sz w:val="24"/>
          <w:szCs w:val="24"/>
        </w:rPr>
        <w:t>in coordination with their major professor</w:t>
      </w:r>
      <w:r w:rsidR="00C04D42">
        <w:rPr>
          <w:rFonts w:ascii="Calibri" w:hAnsi="Calibri" w:cs="Calibri"/>
          <w:sz w:val="24"/>
          <w:szCs w:val="24"/>
        </w:rPr>
        <w:t xml:space="preserve"> </w:t>
      </w:r>
    </w:p>
    <w:p w14:paraId="6A22FDF4" w14:textId="59AAA731" w:rsidR="00C04D42" w:rsidRDefault="00831316" w:rsidP="001C1B8C">
      <w:pPr>
        <w:pStyle w:val="PlainText"/>
        <w:numPr>
          <w:ilvl w:val="1"/>
          <w:numId w:val="183"/>
        </w:numPr>
        <w:ind w:right="540"/>
        <w:rPr>
          <w:rFonts w:ascii="Calibri" w:hAnsi="Calibri" w:cs="Calibri"/>
          <w:sz w:val="24"/>
          <w:szCs w:val="24"/>
        </w:rPr>
      </w:pPr>
      <w:r>
        <w:rPr>
          <w:rFonts w:ascii="Calibri" w:hAnsi="Calibri" w:cs="Calibri"/>
          <w:sz w:val="24"/>
          <w:szCs w:val="24"/>
        </w:rPr>
        <w:lastRenderedPageBreak/>
        <w:t>Report the</w:t>
      </w:r>
      <w:r w:rsidR="00C04D42">
        <w:rPr>
          <w:rFonts w:ascii="Calibri" w:hAnsi="Calibri" w:cs="Calibri"/>
          <w:sz w:val="24"/>
          <w:szCs w:val="24"/>
        </w:rPr>
        <w:t xml:space="preserve"> exam </w:t>
      </w:r>
      <w:r w:rsidR="00286303">
        <w:rPr>
          <w:rFonts w:ascii="Calibri" w:hAnsi="Calibri" w:cs="Calibri"/>
          <w:sz w:val="24"/>
          <w:szCs w:val="24"/>
        </w:rPr>
        <w:t xml:space="preserve">date </w:t>
      </w:r>
      <w:r w:rsidR="00C04D42">
        <w:rPr>
          <w:rFonts w:ascii="Calibri" w:hAnsi="Calibri" w:cs="Calibri"/>
          <w:sz w:val="24"/>
          <w:szCs w:val="24"/>
        </w:rPr>
        <w:t xml:space="preserve">to the Graduate School using the </w:t>
      </w:r>
      <w:r w:rsidR="00C04D42" w:rsidRPr="001C1B8C">
        <w:rPr>
          <w:rFonts w:ascii="Calibri" w:hAnsi="Calibri" w:cs="Calibri"/>
          <w:b/>
          <w:bCs/>
          <w:sz w:val="24"/>
          <w:szCs w:val="24"/>
        </w:rPr>
        <w:t>Graduate School Form Eight</w:t>
      </w:r>
      <w:r w:rsidR="00C04D42">
        <w:rPr>
          <w:rFonts w:ascii="Calibri" w:hAnsi="Calibri" w:cs="Calibri"/>
          <w:sz w:val="24"/>
          <w:szCs w:val="24"/>
        </w:rPr>
        <w:t>.</w:t>
      </w:r>
    </w:p>
    <w:p w14:paraId="7A1BC474" w14:textId="019F8DE2" w:rsidR="00C04D42" w:rsidRDefault="00831316" w:rsidP="001C1B8C">
      <w:pPr>
        <w:pStyle w:val="PlainText"/>
        <w:numPr>
          <w:ilvl w:val="0"/>
          <w:numId w:val="183"/>
        </w:numPr>
        <w:ind w:right="540"/>
        <w:rPr>
          <w:rFonts w:ascii="Calibri" w:hAnsi="Calibri" w:cs="Calibri"/>
          <w:sz w:val="24"/>
          <w:szCs w:val="24"/>
        </w:rPr>
      </w:pPr>
      <w:r>
        <w:rPr>
          <w:rFonts w:ascii="Calibri" w:hAnsi="Calibri" w:cs="Calibri"/>
          <w:sz w:val="24"/>
          <w:szCs w:val="24"/>
        </w:rPr>
        <w:t>By this point</w:t>
      </w:r>
      <w:r w:rsidR="00C04D42">
        <w:rPr>
          <w:rFonts w:ascii="Calibri" w:hAnsi="Calibri" w:cs="Calibri"/>
          <w:sz w:val="24"/>
          <w:szCs w:val="24"/>
        </w:rPr>
        <w:t xml:space="preserve">, the student will have </w:t>
      </w:r>
      <w:r>
        <w:rPr>
          <w:rFonts w:ascii="Calibri" w:hAnsi="Calibri" w:cs="Calibri"/>
          <w:sz w:val="24"/>
          <w:szCs w:val="24"/>
        </w:rPr>
        <w:t xml:space="preserve">typically revised a previously </w:t>
      </w:r>
      <w:r w:rsidR="00C04D42">
        <w:rPr>
          <w:rFonts w:ascii="Calibri" w:hAnsi="Calibri" w:cs="Calibri"/>
          <w:sz w:val="24"/>
          <w:szCs w:val="24"/>
        </w:rPr>
        <w:t>submitted a</w:t>
      </w:r>
      <w:r w:rsidR="00C04D42" w:rsidRPr="00C04D42">
        <w:rPr>
          <w:rFonts w:ascii="Calibri" w:hAnsi="Calibri" w:cs="Calibri"/>
          <w:sz w:val="24"/>
          <w:szCs w:val="24"/>
        </w:rPr>
        <w:t xml:space="preserve"> </w:t>
      </w:r>
      <w:r>
        <w:rPr>
          <w:rFonts w:ascii="Calibri" w:hAnsi="Calibri" w:cs="Calibri"/>
          <w:sz w:val="24"/>
          <w:szCs w:val="24"/>
        </w:rPr>
        <w:t>rough</w:t>
      </w:r>
      <w:r w:rsidR="00C04D42" w:rsidRPr="00C04D42">
        <w:rPr>
          <w:rFonts w:ascii="Calibri" w:hAnsi="Calibri" w:cs="Calibri"/>
          <w:sz w:val="24"/>
          <w:szCs w:val="24"/>
        </w:rPr>
        <w:t xml:space="preserve"> draft </w:t>
      </w:r>
      <w:r>
        <w:rPr>
          <w:rFonts w:ascii="Calibri" w:hAnsi="Calibri" w:cs="Calibri"/>
          <w:sz w:val="24"/>
          <w:szCs w:val="24"/>
        </w:rPr>
        <w:t>based on committee comments</w:t>
      </w:r>
      <w:r w:rsidR="00C04D42" w:rsidRPr="00C04D42">
        <w:rPr>
          <w:rFonts w:ascii="Calibri" w:hAnsi="Calibri" w:cs="Calibri"/>
          <w:sz w:val="24"/>
          <w:szCs w:val="24"/>
        </w:rPr>
        <w:t>.</w:t>
      </w:r>
      <w:r w:rsidR="00C04D42">
        <w:rPr>
          <w:rFonts w:ascii="Calibri" w:hAnsi="Calibri" w:cs="Calibri"/>
          <w:sz w:val="24"/>
          <w:szCs w:val="24"/>
        </w:rPr>
        <w:t xml:space="preserve"> </w:t>
      </w:r>
    </w:p>
    <w:p w14:paraId="4F35BCB7" w14:textId="5D070524" w:rsidR="00B82211" w:rsidRDefault="00C04D42" w:rsidP="00524C42">
      <w:pPr>
        <w:pStyle w:val="PlainText"/>
        <w:numPr>
          <w:ilvl w:val="0"/>
          <w:numId w:val="183"/>
        </w:numPr>
        <w:ind w:right="540"/>
        <w:rPr>
          <w:rFonts w:ascii="Calibri" w:hAnsi="Calibri" w:cs="Calibri"/>
          <w:sz w:val="24"/>
          <w:szCs w:val="24"/>
        </w:rPr>
      </w:pPr>
      <w:r>
        <w:rPr>
          <w:rFonts w:ascii="Calibri" w:hAnsi="Calibri" w:cs="Calibri"/>
          <w:sz w:val="24"/>
          <w:szCs w:val="24"/>
        </w:rPr>
        <w:t>Prior</w:t>
      </w:r>
      <w:r w:rsidR="00286303">
        <w:rPr>
          <w:rFonts w:ascii="Calibri" w:hAnsi="Calibri" w:cs="Calibri"/>
          <w:sz w:val="24"/>
          <w:szCs w:val="24"/>
        </w:rPr>
        <w:t xml:space="preserve"> to submitting the rough draft to the committee</w:t>
      </w:r>
      <w:r>
        <w:rPr>
          <w:rFonts w:ascii="Calibri" w:hAnsi="Calibri" w:cs="Calibri"/>
          <w:sz w:val="24"/>
          <w:szCs w:val="24"/>
        </w:rPr>
        <w:t xml:space="preserve">, </w:t>
      </w:r>
      <w:r w:rsidR="00286303">
        <w:rPr>
          <w:rFonts w:ascii="Calibri" w:hAnsi="Calibri" w:cs="Calibri"/>
          <w:sz w:val="24"/>
          <w:szCs w:val="24"/>
        </w:rPr>
        <w:t>the student</w:t>
      </w:r>
      <w:r>
        <w:rPr>
          <w:rFonts w:ascii="Calibri" w:hAnsi="Calibri" w:cs="Calibri"/>
          <w:sz w:val="24"/>
          <w:szCs w:val="24"/>
        </w:rPr>
        <w:t xml:space="preserve"> will have</w:t>
      </w:r>
      <w:r w:rsidR="00286303">
        <w:rPr>
          <w:rFonts w:ascii="Calibri" w:hAnsi="Calibri" w:cs="Calibri"/>
          <w:sz w:val="24"/>
          <w:szCs w:val="24"/>
        </w:rPr>
        <w:t xml:space="preserve"> typically</w:t>
      </w:r>
      <w:r>
        <w:rPr>
          <w:rFonts w:ascii="Calibri" w:hAnsi="Calibri" w:cs="Calibri"/>
          <w:sz w:val="24"/>
          <w:szCs w:val="24"/>
        </w:rPr>
        <w:t xml:space="preserve"> submitted</w:t>
      </w:r>
      <w:r w:rsidR="001742FF" w:rsidRPr="00DF4061">
        <w:rPr>
          <w:rFonts w:ascii="Calibri" w:hAnsi="Calibri" w:cs="Calibri"/>
          <w:sz w:val="24"/>
          <w:szCs w:val="24"/>
        </w:rPr>
        <w:t xml:space="preserve"> each chapter of </w:t>
      </w:r>
      <w:r w:rsidR="00497DAB" w:rsidRPr="00DF4061">
        <w:rPr>
          <w:rFonts w:ascii="Calibri" w:hAnsi="Calibri" w:cs="Calibri"/>
          <w:sz w:val="24"/>
          <w:szCs w:val="24"/>
        </w:rPr>
        <w:t>their</w:t>
      </w:r>
      <w:r w:rsidR="001742FF" w:rsidRPr="00DF4061">
        <w:rPr>
          <w:rFonts w:ascii="Calibri" w:hAnsi="Calibri" w:cs="Calibri"/>
          <w:sz w:val="24"/>
          <w:szCs w:val="24"/>
        </w:rPr>
        <w:t xml:space="preserve"> thesis or research project to the </w:t>
      </w:r>
      <w:r w:rsidR="00316696">
        <w:rPr>
          <w:rFonts w:ascii="Calibri" w:hAnsi="Calibri" w:cs="Calibri"/>
          <w:sz w:val="24"/>
          <w:szCs w:val="24"/>
        </w:rPr>
        <w:t>major professor</w:t>
      </w:r>
      <w:r w:rsidR="00286303">
        <w:rPr>
          <w:rFonts w:ascii="Calibri" w:hAnsi="Calibri" w:cs="Calibri"/>
          <w:sz w:val="24"/>
          <w:szCs w:val="24"/>
        </w:rPr>
        <w:t xml:space="preserve"> and revised based on their</w:t>
      </w:r>
      <w:r w:rsidR="001742FF" w:rsidRPr="00DF4061">
        <w:rPr>
          <w:rFonts w:ascii="Calibri" w:hAnsi="Calibri" w:cs="Calibri"/>
          <w:sz w:val="24"/>
          <w:szCs w:val="24"/>
        </w:rPr>
        <w:t xml:space="preserve"> comments</w:t>
      </w:r>
      <w:r w:rsidR="00B82211">
        <w:rPr>
          <w:rFonts w:ascii="Calibri" w:hAnsi="Calibri" w:cs="Calibri"/>
          <w:sz w:val="24"/>
          <w:szCs w:val="24"/>
        </w:rPr>
        <w:t>.</w:t>
      </w:r>
    </w:p>
    <w:p w14:paraId="5CF9492E" w14:textId="3346A656" w:rsidR="00C131A8" w:rsidRDefault="00B82211" w:rsidP="00524C42">
      <w:pPr>
        <w:pStyle w:val="PlainText"/>
        <w:numPr>
          <w:ilvl w:val="0"/>
          <w:numId w:val="183"/>
        </w:numPr>
        <w:ind w:right="540"/>
        <w:rPr>
          <w:rFonts w:ascii="Calibri" w:hAnsi="Calibri" w:cs="Calibri"/>
          <w:sz w:val="24"/>
          <w:szCs w:val="24"/>
        </w:rPr>
      </w:pPr>
      <w:r>
        <w:rPr>
          <w:rFonts w:ascii="Calibri" w:hAnsi="Calibri" w:cs="Calibri"/>
          <w:sz w:val="24"/>
          <w:szCs w:val="24"/>
        </w:rPr>
        <w:t xml:space="preserve">Early in the semester (typically at the end of January in the Spring) Purdue requires graduating students to </w:t>
      </w:r>
      <w:r w:rsidRPr="001C1B8C">
        <w:rPr>
          <w:rFonts w:ascii="Calibri" w:hAnsi="Calibri" w:cs="Calibri"/>
          <w:b/>
          <w:bCs/>
          <w:sz w:val="24"/>
          <w:szCs w:val="24"/>
        </w:rPr>
        <w:t>declare candidacy</w:t>
      </w:r>
      <w:r>
        <w:rPr>
          <w:rFonts w:ascii="Calibri" w:hAnsi="Calibri" w:cs="Calibri"/>
          <w:sz w:val="24"/>
          <w:szCs w:val="24"/>
        </w:rPr>
        <w:t xml:space="preserve">. This is typically done by registering for CAND 99100. Missing this deadline will result in </w:t>
      </w:r>
      <w:r w:rsidR="00614A99">
        <w:rPr>
          <w:rFonts w:ascii="Calibri" w:hAnsi="Calibri" w:cs="Calibri"/>
          <w:sz w:val="24"/>
          <w:szCs w:val="24"/>
        </w:rPr>
        <w:t>the</w:t>
      </w:r>
      <w:r>
        <w:rPr>
          <w:rFonts w:ascii="Calibri" w:hAnsi="Calibri" w:cs="Calibri"/>
          <w:sz w:val="24"/>
          <w:szCs w:val="24"/>
        </w:rPr>
        <w:t xml:space="preserve"> student being assessed a fee. </w:t>
      </w:r>
      <w:proofErr w:type="gramStart"/>
      <w:r>
        <w:rPr>
          <w:rFonts w:ascii="Calibri" w:hAnsi="Calibri" w:cs="Calibri"/>
          <w:sz w:val="24"/>
          <w:szCs w:val="24"/>
        </w:rPr>
        <w:t>So</w:t>
      </w:r>
      <w:proofErr w:type="gramEnd"/>
      <w:r>
        <w:rPr>
          <w:rFonts w:ascii="Calibri" w:hAnsi="Calibri" w:cs="Calibri"/>
          <w:sz w:val="24"/>
          <w:szCs w:val="24"/>
        </w:rPr>
        <w:t xml:space="preserve"> make sure to discuss your plans for completing the </w:t>
      </w:r>
      <w:r w:rsidR="00286303">
        <w:rPr>
          <w:rFonts w:ascii="Calibri" w:hAnsi="Calibri" w:cs="Calibri"/>
          <w:sz w:val="24"/>
          <w:szCs w:val="24"/>
        </w:rPr>
        <w:t>f</w:t>
      </w:r>
      <w:r>
        <w:rPr>
          <w:rFonts w:ascii="Calibri" w:hAnsi="Calibri" w:cs="Calibri"/>
          <w:sz w:val="24"/>
          <w:szCs w:val="24"/>
        </w:rPr>
        <w:t xml:space="preserve">inal </w:t>
      </w:r>
      <w:r w:rsidR="00286303">
        <w:rPr>
          <w:rFonts w:ascii="Calibri" w:hAnsi="Calibri" w:cs="Calibri"/>
          <w:sz w:val="24"/>
          <w:szCs w:val="24"/>
        </w:rPr>
        <w:t>e</w:t>
      </w:r>
      <w:r>
        <w:rPr>
          <w:rFonts w:ascii="Calibri" w:hAnsi="Calibri" w:cs="Calibri"/>
          <w:sz w:val="24"/>
          <w:szCs w:val="24"/>
        </w:rPr>
        <w:t xml:space="preserve">xam with your major professor </w:t>
      </w:r>
      <w:r w:rsidRPr="001C1B8C">
        <w:rPr>
          <w:rFonts w:ascii="Calibri" w:hAnsi="Calibri" w:cs="Calibri"/>
          <w:sz w:val="24"/>
          <w:szCs w:val="24"/>
        </w:rPr>
        <w:t xml:space="preserve">prior to </w:t>
      </w:r>
      <w:r w:rsidR="00660343">
        <w:rPr>
          <w:rFonts w:ascii="Calibri" w:hAnsi="Calibri" w:cs="Calibri"/>
          <w:sz w:val="24"/>
          <w:szCs w:val="24"/>
        </w:rPr>
        <w:t>registering for classes</w:t>
      </w:r>
      <w:r>
        <w:rPr>
          <w:rFonts w:ascii="Calibri" w:hAnsi="Calibri" w:cs="Calibri"/>
          <w:sz w:val="24"/>
          <w:szCs w:val="24"/>
        </w:rPr>
        <w:t xml:space="preserve"> and register for CAND 99100 the semester in which you </w:t>
      </w:r>
      <w:r w:rsidR="00660343">
        <w:rPr>
          <w:rFonts w:ascii="Calibri" w:hAnsi="Calibri" w:cs="Calibri"/>
          <w:sz w:val="24"/>
          <w:szCs w:val="24"/>
        </w:rPr>
        <w:t>expect</w:t>
      </w:r>
      <w:r>
        <w:rPr>
          <w:rFonts w:ascii="Calibri" w:hAnsi="Calibri" w:cs="Calibri"/>
          <w:sz w:val="24"/>
          <w:szCs w:val="24"/>
        </w:rPr>
        <w:t xml:space="preserve"> to finish your degree.</w:t>
      </w:r>
      <w:r w:rsidR="00286303">
        <w:rPr>
          <w:rFonts w:ascii="Calibri" w:hAnsi="Calibri" w:cs="Calibri"/>
          <w:sz w:val="24"/>
          <w:szCs w:val="24"/>
        </w:rPr>
        <w:t xml:space="preserve"> </w:t>
      </w:r>
    </w:p>
    <w:p w14:paraId="2BF051D6" w14:textId="65A7F8DF" w:rsidR="00B82211" w:rsidRPr="00C04D42" w:rsidRDefault="00B40D41" w:rsidP="00524C42">
      <w:pPr>
        <w:pStyle w:val="PlainText"/>
        <w:numPr>
          <w:ilvl w:val="0"/>
          <w:numId w:val="183"/>
        </w:numPr>
        <w:ind w:right="540"/>
        <w:rPr>
          <w:rFonts w:ascii="Calibri" w:hAnsi="Calibri" w:cs="Calibri"/>
          <w:sz w:val="24"/>
          <w:szCs w:val="24"/>
        </w:rPr>
      </w:pPr>
      <w:r>
        <w:rPr>
          <w:rFonts w:ascii="Calibri" w:hAnsi="Calibri" w:cs="Calibri"/>
          <w:sz w:val="24"/>
          <w:szCs w:val="24"/>
        </w:rPr>
        <w:t xml:space="preserve">Prior to the semester in which </w:t>
      </w:r>
      <w:r w:rsidR="00C70E0F">
        <w:rPr>
          <w:rFonts w:ascii="Calibri" w:hAnsi="Calibri" w:cs="Calibri"/>
          <w:sz w:val="24"/>
          <w:szCs w:val="24"/>
        </w:rPr>
        <w:t>students</w:t>
      </w:r>
      <w:r>
        <w:rPr>
          <w:rFonts w:ascii="Calibri" w:hAnsi="Calibri" w:cs="Calibri"/>
          <w:sz w:val="24"/>
          <w:szCs w:val="24"/>
        </w:rPr>
        <w:t xml:space="preserve"> intend to graduate, </w:t>
      </w:r>
      <w:r w:rsidR="00C70E0F">
        <w:rPr>
          <w:rFonts w:ascii="Calibri" w:hAnsi="Calibri" w:cs="Calibri"/>
          <w:sz w:val="24"/>
          <w:szCs w:val="24"/>
        </w:rPr>
        <w:t>they</w:t>
      </w:r>
      <w:r>
        <w:rPr>
          <w:rFonts w:ascii="Calibri" w:hAnsi="Calibri" w:cs="Calibri"/>
          <w:sz w:val="24"/>
          <w:szCs w:val="24"/>
        </w:rPr>
        <w:t xml:space="preserve"> will also need to have finalized </w:t>
      </w:r>
      <w:r w:rsidR="00C70E0F">
        <w:rPr>
          <w:rFonts w:ascii="Calibri" w:hAnsi="Calibri" w:cs="Calibri"/>
          <w:sz w:val="24"/>
          <w:szCs w:val="24"/>
        </w:rPr>
        <w:t>their</w:t>
      </w:r>
      <w:r>
        <w:rPr>
          <w:rFonts w:ascii="Calibri" w:hAnsi="Calibri" w:cs="Calibri"/>
          <w:sz w:val="24"/>
          <w:szCs w:val="24"/>
        </w:rPr>
        <w:t xml:space="preserve"> Plan of Study (</w:t>
      </w:r>
      <w:hyperlink w:anchor="_3.8_Plan_of" w:history="1">
        <w:r w:rsidRPr="00C70E0F">
          <w:rPr>
            <w:rStyle w:val="Hyperlink"/>
            <w:rFonts w:ascii="Calibri" w:hAnsi="Calibri" w:cs="Calibri"/>
            <w:sz w:val="24"/>
            <w:szCs w:val="24"/>
          </w:rPr>
          <w:t>See 3.8</w:t>
        </w:r>
      </w:hyperlink>
      <w:r>
        <w:rPr>
          <w:rFonts w:ascii="Calibri" w:hAnsi="Calibri" w:cs="Calibri"/>
          <w:sz w:val="24"/>
          <w:szCs w:val="24"/>
        </w:rPr>
        <w:t>). Failing to meet this deadline (usually i</w:t>
      </w:r>
      <w:r w:rsidR="00C308C7">
        <w:rPr>
          <w:rFonts w:ascii="Calibri" w:hAnsi="Calibri" w:cs="Calibri"/>
          <w:sz w:val="24"/>
          <w:szCs w:val="24"/>
        </w:rPr>
        <w:t xml:space="preserve">n early January </w:t>
      </w:r>
      <w:r w:rsidR="00C308C7">
        <w:rPr>
          <w:rFonts w:ascii="Calibri" w:hAnsi="Calibri" w:cs="Calibri"/>
          <w:b/>
          <w:bCs/>
          <w:sz w:val="24"/>
          <w:szCs w:val="24"/>
        </w:rPr>
        <w:t>before</w:t>
      </w:r>
      <w:r w:rsidR="00C308C7">
        <w:rPr>
          <w:rFonts w:ascii="Calibri" w:hAnsi="Calibri" w:cs="Calibri"/>
          <w:sz w:val="24"/>
          <w:szCs w:val="24"/>
        </w:rPr>
        <w:t xml:space="preserve"> the beginning of the Spring semester</w:t>
      </w:r>
      <w:r>
        <w:rPr>
          <w:rFonts w:ascii="Calibri" w:hAnsi="Calibri" w:cs="Calibri"/>
          <w:sz w:val="24"/>
          <w:szCs w:val="24"/>
        </w:rPr>
        <w:t xml:space="preserve">) will also result in a fee. It is recommended that you finalize your Plan of Study well in advance of your final semester—you are </w:t>
      </w:r>
      <w:r w:rsidR="003B1BF5">
        <w:rPr>
          <w:rFonts w:ascii="Calibri" w:hAnsi="Calibri" w:cs="Calibri"/>
          <w:sz w:val="24"/>
          <w:szCs w:val="24"/>
        </w:rPr>
        <w:t>permitted</w:t>
      </w:r>
      <w:r>
        <w:rPr>
          <w:rFonts w:ascii="Calibri" w:hAnsi="Calibri" w:cs="Calibri"/>
          <w:sz w:val="24"/>
          <w:szCs w:val="24"/>
        </w:rPr>
        <w:t xml:space="preserve"> to make changes after the Plan of Study is finalized.</w:t>
      </w:r>
    </w:p>
    <w:p w14:paraId="1B0D895C" w14:textId="77777777" w:rsidR="00B82211" w:rsidRDefault="00B82211" w:rsidP="00B82211">
      <w:pPr>
        <w:pStyle w:val="PlainText"/>
        <w:ind w:right="540"/>
        <w:rPr>
          <w:rFonts w:ascii="Calibri" w:hAnsi="Calibri" w:cs="Calibri"/>
          <w:sz w:val="24"/>
          <w:szCs w:val="24"/>
        </w:rPr>
      </w:pPr>
    </w:p>
    <w:p w14:paraId="608C0DD2" w14:textId="343F04A0" w:rsidR="001742FF" w:rsidRDefault="003E67C4" w:rsidP="00380DF5">
      <w:pPr>
        <w:pStyle w:val="PlainText"/>
        <w:ind w:right="540"/>
        <w:rPr>
          <w:rFonts w:ascii="Calibri" w:hAnsi="Calibri" w:cs="Calibri"/>
          <w:sz w:val="24"/>
          <w:szCs w:val="24"/>
        </w:rPr>
      </w:pPr>
      <w:r w:rsidRPr="003E67C4">
        <w:rPr>
          <w:rFonts w:ascii="Calibri" w:hAnsi="Calibri" w:cs="Calibri"/>
          <w:sz w:val="24"/>
          <w:szCs w:val="24"/>
        </w:rPr>
        <w:t xml:space="preserve">Students who wish to complete the MS degree requirements during a summer session should note the following: Within the first two weeks of the </w:t>
      </w:r>
      <w:r w:rsidRPr="00B03B06">
        <w:rPr>
          <w:rFonts w:ascii="Calibri" w:hAnsi="Calibri" w:cs="Calibri"/>
          <w:sz w:val="24"/>
          <w:szCs w:val="24"/>
          <w:u w:val="single"/>
        </w:rPr>
        <w:t>spring semester</w:t>
      </w:r>
      <w:r w:rsidRPr="003E67C4">
        <w:rPr>
          <w:rFonts w:ascii="Calibri" w:hAnsi="Calibri" w:cs="Calibri"/>
          <w:sz w:val="24"/>
          <w:szCs w:val="24"/>
        </w:rPr>
        <w:t>, each member of the advisory committee must be asked about availability during the summer to read the project or thesis and to attend the final oral examination</w:t>
      </w:r>
      <w:r w:rsidR="001742FF" w:rsidRPr="00D33855">
        <w:rPr>
          <w:rFonts w:ascii="Calibri" w:hAnsi="Calibri" w:cs="Calibri"/>
          <w:sz w:val="24"/>
          <w:szCs w:val="24"/>
        </w:rPr>
        <w:t>.</w:t>
      </w:r>
      <w:r w:rsidR="00547353">
        <w:rPr>
          <w:rFonts w:ascii="Calibri" w:hAnsi="Calibri" w:cs="Calibri"/>
          <w:sz w:val="24"/>
          <w:szCs w:val="24"/>
        </w:rPr>
        <w:t xml:space="preserve"> </w:t>
      </w:r>
      <w:r w:rsidR="00547353" w:rsidRPr="00547353">
        <w:rPr>
          <w:rFonts w:ascii="Calibri" w:hAnsi="Calibri" w:cs="Calibri"/>
          <w:sz w:val="24"/>
          <w:szCs w:val="24"/>
        </w:rPr>
        <w:t>Most faculty are not paid for the summer months and summer defenses are their prerogative to accept or not. It is preferable that defenses should be held during the Fall and Spring semesters. Summer defenses are to be scheduled only after consulting the committee members to ascertain that a summer defense is possible. Summer defense negotiations are to be conducted by the major professor.</w:t>
      </w:r>
      <w:r w:rsidR="00547353">
        <w:rPr>
          <w:rStyle w:val="FootnoteReference"/>
          <w:rFonts w:ascii="Calibri" w:hAnsi="Calibri" w:cs="Calibri"/>
          <w:sz w:val="24"/>
          <w:szCs w:val="24"/>
        </w:rPr>
        <w:footnoteReference w:id="31"/>
      </w:r>
    </w:p>
    <w:p w14:paraId="77FB2E6B" w14:textId="77777777" w:rsidR="00D442D6" w:rsidRDefault="00D442D6" w:rsidP="00D442D6">
      <w:pPr>
        <w:pStyle w:val="PlainText"/>
        <w:ind w:right="540"/>
        <w:rPr>
          <w:rFonts w:asciiTheme="minorHAnsi" w:hAnsiTheme="minorHAnsi" w:cstheme="minorHAnsi"/>
          <w:sz w:val="24"/>
          <w:szCs w:val="24"/>
        </w:rPr>
      </w:pPr>
    </w:p>
    <w:p w14:paraId="3DF2BB36" w14:textId="66DB38BA" w:rsidR="00DB7925" w:rsidRPr="00D33855" w:rsidRDefault="00D442D6" w:rsidP="00380DF5">
      <w:pPr>
        <w:pStyle w:val="PlainText"/>
        <w:ind w:right="540"/>
        <w:rPr>
          <w:rFonts w:ascii="Calibri" w:hAnsi="Calibri" w:cs="Calibri"/>
          <w:szCs w:val="24"/>
        </w:rPr>
      </w:pPr>
      <w:r w:rsidRPr="7FFC3C28">
        <w:rPr>
          <w:rFonts w:asciiTheme="minorHAnsi" w:hAnsiTheme="minorHAnsi" w:cstheme="minorBidi"/>
          <w:sz w:val="24"/>
          <w:szCs w:val="24"/>
        </w:rPr>
        <w:t>If the examination is unsatisfactory, a candidate must wait at least until the following session to repeat the final examination. A new request (G.S. Form 8)</w:t>
      </w:r>
      <w:r w:rsidRPr="7FFC3C28">
        <w:rPr>
          <w:rFonts w:asciiTheme="minorHAnsi" w:hAnsiTheme="minorHAnsi" w:cstheme="minorBidi"/>
          <w:b/>
          <w:bCs/>
          <w:sz w:val="24"/>
          <w:szCs w:val="24"/>
        </w:rPr>
        <w:t xml:space="preserve"> </w:t>
      </w:r>
      <w:r w:rsidRPr="7FFC3C28">
        <w:rPr>
          <w:rFonts w:asciiTheme="minorHAnsi" w:hAnsiTheme="minorHAnsi" w:cstheme="minorBidi"/>
          <w:sz w:val="24"/>
          <w:szCs w:val="24"/>
        </w:rPr>
        <w:t>must be submitted.</w:t>
      </w:r>
      <w:r w:rsidR="00A22CF5" w:rsidRPr="7FFC3C28">
        <w:rPr>
          <w:rStyle w:val="FootnoteReference"/>
          <w:rFonts w:cstheme="minorBidi"/>
          <w:sz w:val="24"/>
          <w:szCs w:val="24"/>
        </w:rPr>
        <w:footnoteReference w:id="32"/>
      </w:r>
    </w:p>
    <w:p w14:paraId="3753795D" w14:textId="371A1828" w:rsidR="001742FF" w:rsidRPr="00DA7A36" w:rsidRDefault="004F3855" w:rsidP="001C1B8C">
      <w:pPr>
        <w:pStyle w:val="Heading3"/>
      </w:pPr>
      <w:bookmarkStart w:id="142" w:name="_Toc326923741"/>
      <w:bookmarkStart w:id="143" w:name="_Toc142404043"/>
      <w:r>
        <w:t>4.</w:t>
      </w:r>
      <w:r w:rsidR="00754973">
        <w:t>7.</w:t>
      </w:r>
      <w:r w:rsidR="00C01E37">
        <w:t>2</w:t>
      </w:r>
      <w:r>
        <w:t xml:space="preserve"> </w:t>
      </w:r>
      <w:r w:rsidR="001742FF">
        <w:t>Thesis</w:t>
      </w:r>
      <w:r w:rsidR="001742FF" w:rsidRPr="00DA7A36">
        <w:t xml:space="preserve"> Deposit</w:t>
      </w:r>
      <w:bookmarkEnd w:id="142"/>
      <w:bookmarkEnd w:id="143"/>
    </w:p>
    <w:p w14:paraId="3E2F32FE" w14:textId="0408514E" w:rsidR="00C01E37" w:rsidRDefault="00C01E37" w:rsidP="00C01E37">
      <w:pPr>
        <w:pStyle w:val="PlainText"/>
        <w:tabs>
          <w:tab w:val="left" w:pos="7290"/>
          <w:tab w:val="left" w:pos="8550"/>
          <w:tab w:val="left" w:pos="8820"/>
        </w:tabs>
        <w:ind w:right="540"/>
        <w:rPr>
          <w:rFonts w:asciiTheme="minorHAnsi" w:hAnsiTheme="minorHAnsi" w:cstheme="minorHAnsi"/>
          <w:sz w:val="24"/>
          <w:szCs w:val="24"/>
        </w:rPr>
      </w:pPr>
      <w:r>
        <w:rPr>
          <w:rFonts w:asciiTheme="minorHAnsi" w:hAnsiTheme="minorHAnsi" w:cstheme="minorHAnsi"/>
          <w:sz w:val="24"/>
          <w:szCs w:val="24"/>
        </w:rPr>
        <w:t>Students completing a thesis must deposit a</w:t>
      </w:r>
      <w:r w:rsidRPr="006F405C">
        <w:rPr>
          <w:rFonts w:asciiTheme="minorHAnsi" w:hAnsiTheme="minorHAnsi" w:cstheme="minorHAnsi"/>
          <w:sz w:val="24"/>
          <w:szCs w:val="24"/>
        </w:rPr>
        <w:t xml:space="preserve"> completed and final copy of the </w:t>
      </w:r>
      <w:r>
        <w:rPr>
          <w:rFonts w:asciiTheme="minorHAnsi" w:hAnsiTheme="minorHAnsi" w:cstheme="minorHAnsi"/>
          <w:sz w:val="24"/>
          <w:szCs w:val="24"/>
        </w:rPr>
        <w:t>MS Thesis</w:t>
      </w:r>
      <w:r w:rsidRPr="006F405C">
        <w:rPr>
          <w:rFonts w:asciiTheme="minorHAnsi" w:hAnsiTheme="minorHAnsi" w:cstheme="minorHAnsi"/>
          <w:sz w:val="24"/>
          <w:szCs w:val="24"/>
        </w:rPr>
        <w:t xml:space="preserve"> according to </w:t>
      </w:r>
      <w:hyperlink r:id="rId107" w:history="1">
        <w:r w:rsidRPr="00C01E37">
          <w:rPr>
            <w:rStyle w:val="Hyperlink"/>
            <w:rFonts w:asciiTheme="minorHAnsi" w:hAnsiTheme="minorHAnsi" w:cstheme="minorHAnsi"/>
            <w:sz w:val="24"/>
            <w:szCs w:val="24"/>
          </w:rPr>
          <w:t>Graduate School procedures</w:t>
        </w:r>
      </w:hyperlink>
      <w:r w:rsidRPr="006F405C">
        <w:rPr>
          <w:rFonts w:asciiTheme="minorHAnsi" w:hAnsiTheme="minorHAnsi" w:cstheme="minorHAnsi"/>
          <w:sz w:val="24"/>
          <w:szCs w:val="24"/>
        </w:rPr>
        <w:t xml:space="preserve"> </w:t>
      </w:r>
      <w:r w:rsidR="00EB42C2">
        <w:rPr>
          <w:rFonts w:asciiTheme="minorHAnsi" w:hAnsiTheme="minorHAnsi" w:cstheme="minorHAnsi"/>
          <w:sz w:val="24"/>
          <w:szCs w:val="24"/>
        </w:rPr>
        <w:t>and prior to</w:t>
      </w:r>
      <w:r w:rsidRPr="006F405C">
        <w:rPr>
          <w:rFonts w:asciiTheme="minorHAnsi" w:hAnsiTheme="minorHAnsi" w:cstheme="minorHAnsi"/>
          <w:sz w:val="24"/>
          <w:szCs w:val="24"/>
        </w:rPr>
        <w:t xml:space="preserve"> </w:t>
      </w:r>
      <w:hyperlink r:id="rId108" w:history="1">
        <w:r w:rsidRPr="00C01E37">
          <w:rPr>
            <w:rStyle w:val="Hyperlink"/>
            <w:rFonts w:asciiTheme="minorHAnsi" w:hAnsiTheme="minorHAnsi" w:cstheme="minorHAnsi"/>
            <w:sz w:val="24"/>
            <w:szCs w:val="24"/>
          </w:rPr>
          <w:t>the deadline</w:t>
        </w:r>
      </w:hyperlink>
      <w:r w:rsidRPr="006F405C">
        <w:rPr>
          <w:rFonts w:asciiTheme="minorHAnsi" w:hAnsiTheme="minorHAnsi" w:cstheme="minorHAnsi"/>
          <w:sz w:val="24"/>
          <w:szCs w:val="24"/>
        </w:rPr>
        <w:t xml:space="preserve"> set each semester by the Graduate School. </w:t>
      </w:r>
      <w:proofErr w:type="gramStart"/>
      <w:r w:rsidR="00EB42C2">
        <w:rPr>
          <w:rFonts w:asciiTheme="minorHAnsi" w:hAnsiTheme="minorHAnsi" w:cstheme="minorHAnsi"/>
          <w:sz w:val="24"/>
          <w:szCs w:val="24"/>
        </w:rPr>
        <w:t>In order to</w:t>
      </w:r>
      <w:proofErr w:type="gramEnd"/>
      <w:r w:rsidR="00EB42C2">
        <w:rPr>
          <w:rFonts w:asciiTheme="minorHAnsi" w:hAnsiTheme="minorHAnsi" w:cstheme="minorHAnsi"/>
          <w:sz w:val="24"/>
          <w:szCs w:val="24"/>
        </w:rPr>
        <w:t xml:space="preserve"> do this, students will need to have completed their Public Presentation and Oral Defense according to the timeline in the preceding section (4.7.1).</w:t>
      </w:r>
    </w:p>
    <w:p w14:paraId="53E7D726" w14:textId="490B2D69" w:rsidR="0080111A" w:rsidRDefault="0080111A" w:rsidP="00DB7925">
      <w:pPr>
        <w:pStyle w:val="PlainText"/>
        <w:tabs>
          <w:tab w:val="left" w:pos="7290"/>
          <w:tab w:val="left" w:pos="8550"/>
          <w:tab w:val="left" w:pos="8820"/>
        </w:tabs>
        <w:ind w:right="540"/>
        <w:rPr>
          <w:rFonts w:asciiTheme="minorHAnsi" w:hAnsiTheme="minorHAnsi" w:cstheme="minorHAnsi"/>
          <w:sz w:val="24"/>
          <w:szCs w:val="24"/>
        </w:rPr>
      </w:pPr>
    </w:p>
    <w:p w14:paraId="64175195" w14:textId="50BC48F5" w:rsidR="005849B4" w:rsidRDefault="00E92355" w:rsidP="00DB7925">
      <w:pPr>
        <w:pStyle w:val="PlainText"/>
        <w:tabs>
          <w:tab w:val="left" w:pos="7290"/>
          <w:tab w:val="left" w:pos="8550"/>
          <w:tab w:val="left" w:pos="8820"/>
        </w:tabs>
        <w:ind w:right="540"/>
        <w:rPr>
          <w:rFonts w:asciiTheme="minorHAnsi" w:hAnsiTheme="minorHAnsi" w:cstheme="minorHAnsi"/>
          <w:szCs w:val="24"/>
        </w:rPr>
      </w:pPr>
      <w:r>
        <w:rPr>
          <w:rFonts w:asciiTheme="minorHAnsi" w:hAnsiTheme="minorHAnsi" w:cstheme="minorHAnsi"/>
          <w:sz w:val="24"/>
          <w:szCs w:val="24"/>
        </w:rPr>
        <w:t>Further</w:t>
      </w:r>
      <w:r w:rsidR="00715BC6" w:rsidRPr="008D3DCB">
        <w:rPr>
          <w:rFonts w:asciiTheme="minorHAnsi" w:hAnsiTheme="minorHAnsi" w:cstheme="minorHAnsi"/>
          <w:sz w:val="24"/>
          <w:szCs w:val="24"/>
        </w:rPr>
        <w:t xml:space="preserve">, </w:t>
      </w:r>
      <w:proofErr w:type="spellStart"/>
      <w:r w:rsidR="00715BC6" w:rsidRPr="008D3DCB">
        <w:rPr>
          <w:rFonts w:asciiTheme="minorHAnsi" w:hAnsiTheme="minorHAnsi" w:cstheme="minorHAnsi"/>
          <w:sz w:val="24"/>
          <w:szCs w:val="24"/>
        </w:rPr>
        <w:t>iThenticate</w:t>
      </w:r>
      <w:proofErr w:type="spellEnd"/>
      <w:r w:rsidR="00715BC6" w:rsidRPr="008D3DCB">
        <w:rPr>
          <w:rFonts w:asciiTheme="minorHAnsi" w:hAnsiTheme="minorHAnsi" w:cstheme="minorHAnsi"/>
          <w:sz w:val="24"/>
          <w:szCs w:val="24"/>
        </w:rPr>
        <w:t xml:space="preserve"> plagiarism screening by </w:t>
      </w:r>
      <w:r w:rsidR="00715BC6">
        <w:rPr>
          <w:rFonts w:asciiTheme="minorHAnsi" w:hAnsiTheme="minorHAnsi" w:cstheme="minorHAnsi"/>
          <w:sz w:val="24"/>
          <w:szCs w:val="24"/>
        </w:rPr>
        <w:t>a student’s</w:t>
      </w:r>
      <w:r w:rsidR="00715BC6" w:rsidRPr="008D3DCB">
        <w:rPr>
          <w:rFonts w:asciiTheme="minorHAnsi" w:hAnsiTheme="minorHAnsi" w:cstheme="minorHAnsi"/>
          <w:sz w:val="24"/>
          <w:szCs w:val="24"/>
        </w:rPr>
        <w:t xml:space="preserve"> major professor must take place prior to </w:t>
      </w:r>
      <w:r w:rsidR="00084DA8">
        <w:rPr>
          <w:rFonts w:asciiTheme="minorHAnsi" w:hAnsiTheme="minorHAnsi" w:cstheme="minorHAnsi"/>
          <w:sz w:val="24"/>
          <w:szCs w:val="24"/>
        </w:rPr>
        <w:t>approval of</w:t>
      </w:r>
      <w:r w:rsidR="00084DA8" w:rsidRPr="008D3DCB">
        <w:rPr>
          <w:rFonts w:asciiTheme="minorHAnsi" w:hAnsiTheme="minorHAnsi" w:cstheme="minorHAnsi"/>
          <w:sz w:val="24"/>
          <w:szCs w:val="24"/>
        </w:rPr>
        <w:t xml:space="preserve"> </w:t>
      </w:r>
      <w:r w:rsidR="007A2F57">
        <w:rPr>
          <w:rFonts w:asciiTheme="minorHAnsi" w:hAnsiTheme="minorHAnsi" w:cstheme="minorHAnsi"/>
          <w:sz w:val="24"/>
          <w:szCs w:val="24"/>
        </w:rPr>
        <w:t xml:space="preserve">the Electronic Thesis Acceptance Form </w:t>
      </w:r>
      <w:r w:rsidR="00F90097">
        <w:rPr>
          <w:rFonts w:asciiTheme="minorHAnsi" w:hAnsiTheme="minorHAnsi" w:cstheme="minorHAnsi"/>
          <w:sz w:val="24"/>
          <w:szCs w:val="24"/>
        </w:rPr>
        <w:t>(</w:t>
      </w:r>
      <w:r w:rsidR="007A2F57">
        <w:rPr>
          <w:rFonts w:asciiTheme="minorHAnsi" w:hAnsiTheme="minorHAnsi" w:cstheme="minorHAnsi"/>
          <w:sz w:val="24"/>
          <w:szCs w:val="24"/>
        </w:rPr>
        <w:t>ETAF</w:t>
      </w:r>
      <w:r w:rsidR="00F90097">
        <w:rPr>
          <w:rFonts w:asciiTheme="minorHAnsi" w:hAnsiTheme="minorHAnsi" w:cstheme="minorHAnsi"/>
          <w:sz w:val="24"/>
          <w:szCs w:val="24"/>
        </w:rPr>
        <w:t>)</w:t>
      </w:r>
      <w:r w:rsidR="00715BC6" w:rsidRPr="008D3DCB">
        <w:rPr>
          <w:rFonts w:asciiTheme="minorHAnsi" w:hAnsiTheme="minorHAnsi" w:cstheme="minorHAnsi"/>
          <w:sz w:val="24"/>
          <w:szCs w:val="24"/>
        </w:rPr>
        <w:t xml:space="preserve">. Satisfaction of this requirement will be certified by both major professor and degree candidate. </w:t>
      </w:r>
      <w:r w:rsidR="001742FF" w:rsidRPr="006F405C">
        <w:rPr>
          <w:rFonts w:asciiTheme="minorHAnsi" w:hAnsiTheme="minorHAnsi" w:cstheme="minorHAnsi"/>
          <w:sz w:val="24"/>
          <w:szCs w:val="24"/>
        </w:rPr>
        <w:t xml:space="preserve">Please see the Graduate School’s </w:t>
      </w:r>
      <w:hyperlink r:id="rId109" w:history="1">
        <w:r w:rsidR="001742FF" w:rsidRPr="00C80D28">
          <w:rPr>
            <w:rStyle w:val="Hyperlink"/>
            <w:rFonts w:asciiTheme="minorHAnsi" w:hAnsiTheme="minorHAnsi" w:cstheme="minorHAnsi"/>
            <w:sz w:val="24"/>
            <w:szCs w:val="24"/>
          </w:rPr>
          <w:t>Thesis Office website</w:t>
        </w:r>
      </w:hyperlink>
      <w:r w:rsidR="001742FF" w:rsidRPr="006F405C">
        <w:rPr>
          <w:rFonts w:asciiTheme="minorHAnsi" w:hAnsiTheme="minorHAnsi" w:cstheme="minorHAnsi"/>
          <w:sz w:val="24"/>
          <w:szCs w:val="24"/>
        </w:rPr>
        <w:t xml:space="preserve"> for more information</w:t>
      </w:r>
      <w:r w:rsidR="00C80D28">
        <w:t xml:space="preserve">. </w:t>
      </w:r>
    </w:p>
    <w:p w14:paraId="6DA19EC9" w14:textId="77777777" w:rsidR="008B7715" w:rsidRDefault="008B7715" w:rsidP="00380DF5">
      <w:pPr>
        <w:pStyle w:val="PlainText"/>
        <w:tabs>
          <w:tab w:val="left" w:pos="7290"/>
          <w:tab w:val="left" w:pos="8550"/>
          <w:tab w:val="left" w:pos="8820"/>
        </w:tabs>
        <w:ind w:right="540"/>
        <w:rPr>
          <w:rFonts w:asciiTheme="minorHAnsi" w:hAnsiTheme="minorHAnsi" w:cstheme="minorHAnsi"/>
          <w:sz w:val="24"/>
          <w:szCs w:val="24"/>
        </w:rPr>
      </w:pPr>
    </w:p>
    <w:p w14:paraId="6C55872B" w14:textId="1FA3F069" w:rsidR="005849B4" w:rsidRPr="005849B4" w:rsidRDefault="005849B4" w:rsidP="005849B4">
      <w:pPr>
        <w:rPr>
          <w:rFonts w:asciiTheme="minorHAnsi" w:hAnsiTheme="minorHAnsi" w:cstheme="minorHAnsi"/>
        </w:rPr>
      </w:pPr>
      <w:r w:rsidRPr="00783609">
        <w:rPr>
          <w:rFonts w:asciiTheme="minorHAnsi" w:hAnsiTheme="minorHAnsi" w:cstheme="minorHAnsi"/>
        </w:rPr>
        <w:t xml:space="preserve">See also </w:t>
      </w:r>
      <w:r w:rsidR="00B43666">
        <w:rPr>
          <w:rFonts w:asciiTheme="minorHAnsi" w:hAnsiTheme="minorHAnsi" w:cstheme="minorHAnsi"/>
        </w:rPr>
        <w:t>“</w:t>
      </w:r>
      <w:hyperlink w:anchor="_5.8_Dissertation_Formats" w:history="1">
        <w:r w:rsidRPr="00D662E9">
          <w:rPr>
            <w:rStyle w:val="Hyperlink"/>
            <w:rFonts w:asciiTheme="minorHAnsi" w:hAnsiTheme="minorHAnsi" w:cstheme="minorHAnsi"/>
          </w:rPr>
          <w:t>Theses and Dissertation Formatting and Submission</w:t>
        </w:r>
      </w:hyperlink>
      <w:r w:rsidR="00B43666">
        <w:rPr>
          <w:rFonts w:asciiTheme="minorHAnsi" w:hAnsiTheme="minorHAnsi" w:cstheme="minorHAnsi"/>
        </w:rPr>
        <w:t>”</w:t>
      </w:r>
      <w:r w:rsidRPr="00783609">
        <w:rPr>
          <w:rFonts w:asciiTheme="minorHAnsi" w:hAnsiTheme="minorHAnsi" w:cstheme="minorHAnsi"/>
        </w:rPr>
        <w:t xml:space="preserve"> Section</w:t>
      </w:r>
      <w:r w:rsidR="00142B86">
        <w:rPr>
          <w:rFonts w:asciiTheme="minorHAnsi" w:hAnsiTheme="minorHAnsi" w:cstheme="minorHAnsi"/>
        </w:rPr>
        <w:t xml:space="preserve"> of this manual</w:t>
      </w:r>
      <w:r w:rsidRPr="00783609">
        <w:rPr>
          <w:rFonts w:asciiTheme="minorHAnsi" w:hAnsiTheme="minorHAnsi" w:cstheme="minorHAnsi"/>
        </w:rPr>
        <w:t>.</w:t>
      </w:r>
    </w:p>
    <w:p w14:paraId="282F6A18" w14:textId="0C8493C4" w:rsidR="001742FF" w:rsidRPr="00DA7A36" w:rsidRDefault="004F3855" w:rsidP="00380DF5">
      <w:pPr>
        <w:pStyle w:val="Heading2"/>
        <w:ind w:right="540"/>
      </w:pPr>
      <w:bookmarkStart w:id="144" w:name="_Toc142404044"/>
      <w:r>
        <w:lastRenderedPageBreak/>
        <w:t xml:space="preserve">4.9 </w:t>
      </w:r>
      <w:r w:rsidR="001742FF">
        <w:t>Time Limitations</w:t>
      </w:r>
      <w:r w:rsidR="002C7DC9">
        <w:t xml:space="preserve"> - MS</w:t>
      </w:r>
      <w:bookmarkStart w:id="145" w:name="_Toc268771623"/>
      <w:bookmarkEnd w:id="144"/>
    </w:p>
    <w:p w14:paraId="3E05DCBB" w14:textId="15E5CBEA" w:rsidR="001742FF" w:rsidRPr="00B14C15" w:rsidRDefault="001742FF" w:rsidP="00380DF5">
      <w:pPr>
        <w:ind w:right="540"/>
        <w:rPr>
          <w:rFonts w:asciiTheme="minorHAnsi" w:hAnsiTheme="minorHAnsi"/>
          <w:u w:val="single"/>
        </w:rPr>
      </w:pPr>
      <w:r w:rsidRPr="00716701">
        <w:rPr>
          <w:rFonts w:ascii="Calibri" w:hAnsi="Calibri" w:cs="Calibri"/>
        </w:rPr>
        <w:t xml:space="preserve">All requirements for the MS degree, including the MS </w:t>
      </w:r>
      <w:r w:rsidR="00C83418">
        <w:rPr>
          <w:rFonts w:ascii="Calibri" w:hAnsi="Calibri" w:cs="Calibri"/>
        </w:rPr>
        <w:t>T</w:t>
      </w:r>
      <w:r w:rsidRPr="00716701">
        <w:rPr>
          <w:rFonts w:ascii="Calibri" w:hAnsi="Calibri" w:cs="Calibri"/>
        </w:rPr>
        <w:t xml:space="preserve">hesis or </w:t>
      </w:r>
      <w:r w:rsidR="00C83418">
        <w:rPr>
          <w:rFonts w:ascii="Calibri" w:hAnsi="Calibri" w:cs="Calibri"/>
        </w:rPr>
        <w:t>N</w:t>
      </w:r>
      <w:r w:rsidRPr="00716701">
        <w:rPr>
          <w:rFonts w:ascii="Calibri" w:hAnsi="Calibri" w:cs="Calibri"/>
        </w:rPr>
        <w:t>on-</w:t>
      </w:r>
      <w:r w:rsidR="00C83418">
        <w:rPr>
          <w:rFonts w:ascii="Calibri" w:hAnsi="Calibri" w:cs="Calibri"/>
        </w:rPr>
        <w:t>T</w:t>
      </w:r>
      <w:r w:rsidRPr="00716701">
        <w:rPr>
          <w:rFonts w:ascii="Calibri" w:hAnsi="Calibri" w:cs="Calibri"/>
        </w:rPr>
        <w:t xml:space="preserve">hesis </w:t>
      </w:r>
      <w:r w:rsidR="00F6474B">
        <w:rPr>
          <w:rFonts w:ascii="Calibri" w:hAnsi="Calibri" w:cs="Calibri"/>
        </w:rPr>
        <w:t>option</w:t>
      </w:r>
      <w:r w:rsidR="00F6474B" w:rsidRPr="00716701">
        <w:rPr>
          <w:rFonts w:ascii="Calibri" w:hAnsi="Calibri" w:cs="Calibri"/>
        </w:rPr>
        <w:t xml:space="preserve"> </w:t>
      </w:r>
      <w:r w:rsidRPr="00716701">
        <w:rPr>
          <w:rFonts w:ascii="Calibri" w:hAnsi="Calibri" w:cs="Calibri"/>
        </w:rPr>
        <w:t xml:space="preserve">are normally completed in </w:t>
      </w:r>
      <w:r w:rsidR="00C83418">
        <w:rPr>
          <w:rFonts w:ascii="Calibri" w:hAnsi="Calibri" w:cs="Calibri"/>
        </w:rPr>
        <w:t>four</w:t>
      </w:r>
      <w:r w:rsidRPr="00716701">
        <w:rPr>
          <w:rFonts w:ascii="Calibri" w:hAnsi="Calibri" w:cs="Calibri"/>
        </w:rPr>
        <w:t xml:space="preserve"> semesters. </w:t>
      </w:r>
      <w:r w:rsidR="00592100">
        <w:rPr>
          <w:rFonts w:ascii="Calibri" w:hAnsi="Calibri" w:cs="Calibri"/>
        </w:rPr>
        <w:t>The MS must be completed</w:t>
      </w:r>
      <w:r w:rsidR="00C510E2">
        <w:rPr>
          <w:rFonts w:ascii="Calibri" w:hAnsi="Calibri" w:cs="Calibri"/>
        </w:rPr>
        <w:t xml:space="preserve"> within</w:t>
      </w:r>
      <w:r w:rsidR="00592100">
        <w:rPr>
          <w:rFonts w:ascii="Calibri" w:hAnsi="Calibri" w:cs="Calibri"/>
        </w:rPr>
        <w:t xml:space="preserve"> three years </w:t>
      </w:r>
      <w:r w:rsidR="00C510E2">
        <w:rPr>
          <w:rFonts w:ascii="Calibri" w:hAnsi="Calibri" w:cs="Calibri"/>
        </w:rPr>
        <w:t>after</w:t>
      </w:r>
      <w:r w:rsidR="00592100">
        <w:rPr>
          <w:rFonts w:ascii="Calibri" w:hAnsi="Calibri" w:cs="Calibri"/>
        </w:rPr>
        <w:t xml:space="preserve"> the </w:t>
      </w:r>
      <w:r w:rsidR="00F6474B">
        <w:rPr>
          <w:rFonts w:ascii="Calibri" w:hAnsi="Calibri" w:cs="Calibri"/>
        </w:rPr>
        <w:t>q</w:t>
      </w:r>
      <w:r w:rsidR="00592100">
        <w:rPr>
          <w:rFonts w:ascii="Calibri" w:hAnsi="Calibri" w:cs="Calibri"/>
        </w:rPr>
        <w:t xml:space="preserve">ualifying </w:t>
      </w:r>
      <w:r w:rsidR="00F6474B">
        <w:rPr>
          <w:rFonts w:ascii="Calibri" w:hAnsi="Calibri" w:cs="Calibri"/>
        </w:rPr>
        <w:t>e</w:t>
      </w:r>
      <w:r w:rsidR="00592100">
        <w:rPr>
          <w:rFonts w:ascii="Calibri" w:hAnsi="Calibri" w:cs="Calibri"/>
        </w:rPr>
        <w:t xml:space="preserve">xam. </w:t>
      </w:r>
      <w:r w:rsidR="00882561" w:rsidRPr="00882561">
        <w:rPr>
          <w:rFonts w:ascii="Calibri" w:hAnsi="Calibri" w:cs="Calibri"/>
        </w:rPr>
        <w:t xml:space="preserve">If after the three years a student has not yet completed their MS, a course of action will be determined having assessed the student’s progress in the program, which may include the possibility of retaking the </w:t>
      </w:r>
      <w:r w:rsidR="00F6474B">
        <w:rPr>
          <w:rFonts w:ascii="Calibri" w:hAnsi="Calibri" w:cs="Calibri"/>
        </w:rPr>
        <w:t>q</w:t>
      </w:r>
      <w:r w:rsidR="00882561" w:rsidRPr="00882561">
        <w:rPr>
          <w:rFonts w:ascii="Calibri" w:hAnsi="Calibri" w:cs="Calibri"/>
        </w:rPr>
        <w:t xml:space="preserve">ualifying </w:t>
      </w:r>
      <w:r w:rsidR="00F6474B">
        <w:rPr>
          <w:rFonts w:ascii="Calibri" w:hAnsi="Calibri" w:cs="Calibri"/>
        </w:rPr>
        <w:t>e</w:t>
      </w:r>
      <w:r w:rsidR="00882561" w:rsidRPr="00882561">
        <w:rPr>
          <w:rFonts w:ascii="Calibri" w:hAnsi="Calibri" w:cs="Calibri"/>
        </w:rPr>
        <w:t>xam</w:t>
      </w:r>
      <w:r w:rsidR="00592100">
        <w:rPr>
          <w:rFonts w:ascii="Calibri" w:hAnsi="Calibri" w:cs="Calibri"/>
        </w:rPr>
        <w:t>. (</w:t>
      </w:r>
      <w:r w:rsidR="00620862">
        <w:rPr>
          <w:rFonts w:ascii="Calibri" w:hAnsi="Calibri" w:cs="Calibri"/>
        </w:rPr>
        <w:t xml:space="preserve">Department Policy </w:t>
      </w:r>
      <w:r w:rsidR="00132788">
        <w:rPr>
          <w:rFonts w:ascii="Calibri" w:hAnsi="Calibri" w:cs="Calibri"/>
        </w:rPr>
        <w:t>9/17/</w:t>
      </w:r>
      <w:r w:rsidR="00592100">
        <w:rPr>
          <w:rFonts w:ascii="Calibri" w:hAnsi="Calibri" w:cs="Calibri"/>
        </w:rPr>
        <w:t>2019)</w:t>
      </w:r>
    </w:p>
    <w:p w14:paraId="01F1CCC0" w14:textId="3442FF9D" w:rsidR="00081083" w:rsidRPr="00DA7A36" w:rsidRDefault="004F3855" w:rsidP="00380DF5">
      <w:pPr>
        <w:pStyle w:val="Heading2"/>
        <w:ind w:right="540"/>
      </w:pPr>
      <w:bookmarkStart w:id="146" w:name="_Toc142404045"/>
      <w:r>
        <w:t>4.</w:t>
      </w:r>
      <w:r w:rsidR="00754973">
        <w:t>1</w:t>
      </w:r>
      <w:r>
        <w:t xml:space="preserve">0 </w:t>
      </w:r>
      <w:r w:rsidR="00E90BB2" w:rsidRPr="00DA7A36">
        <w:t>R</w:t>
      </w:r>
      <w:r w:rsidR="00F97917" w:rsidRPr="00DA7A36">
        <w:t>equirements for M</w:t>
      </w:r>
      <w:r w:rsidR="000B1143">
        <w:t>S</w:t>
      </w:r>
      <w:r w:rsidR="00F97917" w:rsidRPr="00DA7A36">
        <w:t xml:space="preserve"> Students Requesting </w:t>
      </w:r>
      <w:r w:rsidR="00A05AD0">
        <w:t xml:space="preserve">Funding </w:t>
      </w:r>
      <w:r w:rsidR="00F97917" w:rsidRPr="00DA7A36">
        <w:t>to Continue on to the PhD Program</w:t>
      </w:r>
      <w:bookmarkEnd w:id="145"/>
      <w:bookmarkEnd w:id="146"/>
    </w:p>
    <w:p w14:paraId="0A953EF7" w14:textId="093A5A60" w:rsidR="0094673A" w:rsidRPr="00DA7A36" w:rsidRDefault="44E46429" w:rsidP="44E46429">
      <w:pPr>
        <w:spacing w:line="240" w:lineRule="atLeast"/>
        <w:ind w:right="540"/>
        <w:rPr>
          <w:rFonts w:asciiTheme="minorHAnsi" w:hAnsiTheme="minorHAnsi" w:cstheme="minorBidi"/>
        </w:rPr>
      </w:pPr>
      <w:r w:rsidRPr="44E46429">
        <w:rPr>
          <w:rFonts w:asciiTheme="minorHAnsi" w:hAnsiTheme="minorHAnsi" w:cstheme="minorBidi"/>
        </w:rPr>
        <w:t xml:space="preserve">The department policy for any MS student requesting funding for continuation on to the PhD program in the subsequent fall semester is that the student signals their intent to continue to the PhD program to the Director of Graduate Studies no later than </w:t>
      </w:r>
      <w:r w:rsidR="00696876">
        <w:rPr>
          <w:rFonts w:asciiTheme="minorHAnsi" w:hAnsiTheme="minorHAnsi" w:cstheme="minorBidi"/>
          <w:b/>
          <w:bCs/>
        </w:rPr>
        <w:t>December 15th</w:t>
      </w:r>
      <w:r w:rsidRPr="44E46429">
        <w:rPr>
          <w:rFonts w:asciiTheme="minorHAnsi" w:hAnsiTheme="minorHAnsi" w:cstheme="minorBidi"/>
        </w:rPr>
        <w:t xml:space="preserve"> when student progress is evaluated and before funding decisions are made. We strongly recommend that these MS students take their qualifying examinations the third semester in the program. All MS students will need to pass a subfield qualifying examination during their second year of study </w:t>
      </w:r>
      <w:proofErr w:type="gramStart"/>
      <w:r w:rsidRPr="44E46429">
        <w:rPr>
          <w:rFonts w:asciiTheme="minorHAnsi" w:hAnsiTheme="minorHAnsi" w:cstheme="minorBidi"/>
        </w:rPr>
        <w:t>in order to</w:t>
      </w:r>
      <w:proofErr w:type="gramEnd"/>
      <w:r w:rsidRPr="44E46429">
        <w:rPr>
          <w:rFonts w:asciiTheme="minorHAnsi" w:hAnsiTheme="minorHAnsi" w:cstheme="minorBidi"/>
        </w:rPr>
        <w:t xml:space="preserve"> complete their degree and confirm their competence in the </w:t>
      </w:r>
      <w:proofErr w:type="spellStart"/>
      <w:r w:rsidRPr="44E46429">
        <w:rPr>
          <w:rFonts w:asciiTheme="minorHAnsi" w:hAnsiTheme="minorHAnsi" w:cstheme="minorBidi"/>
        </w:rPr>
        <w:t>subdisciplinary</w:t>
      </w:r>
      <w:proofErr w:type="spellEnd"/>
      <w:r w:rsidRPr="44E46429">
        <w:rPr>
          <w:rFonts w:asciiTheme="minorHAnsi" w:hAnsiTheme="minorHAnsi" w:cstheme="minorBidi"/>
        </w:rPr>
        <w:t xml:space="preserve"> specialization.</w:t>
      </w:r>
      <w:r w:rsidRPr="44E46429">
        <w:rPr>
          <w:rFonts w:ascii="Helvetica" w:hAnsi="Helvetica" w:cs="Arial"/>
          <w:color w:val="FF0000"/>
          <w:sz w:val="22"/>
          <w:szCs w:val="22"/>
        </w:rPr>
        <w:t xml:space="preserve">  </w:t>
      </w:r>
    </w:p>
    <w:p w14:paraId="16FC8CD0" w14:textId="77777777" w:rsidR="0094673A" w:rsidRDefault="0094673A" w:rsidP="00380DF5">
      <w:pPr>
        <w:spacing w:line="240" w:lineRule="atLeast"/>
        <w:ind w:right="540"/>
        <w:rPr>
          <w:rFonts w:asciiTheme="minorHAnsi" w:hAnsiTheme="minorHAnsi" w:cstheme="minorHAnsi"/>
        </w:rPr>
      </w:pPr>
    </w:p>
    <w:p w14:paraId="34489AEC" w14:textId="1EA9B805" w:rsidR="00B758FB" w:rsidRPr="00DA7A36" w:rsidRDefault="00E90BB2" w:rsidP="00380DF5">
      <w:pPr>
        <w:spacing w:line="240" w:lineRule="atLeast"/>
        <w:ind w:right="540"/>
        <w:rPr>
          <w:rFonts w:asciiTheme="minorHAnsi" w:hAnsiTheme="minorHAnsi" w:cstheme="minorHAnsi"/>
        </w:rPr>
      </w:pPr>
      <w:r w:rsidRPr="009A5F67">
        <w:rPr>
          <w:rFonts w:asciiTheme="minorHAnsi" w:hAnsiTheme="minorHAnsi" w:cstheme="minorHAnsi"/>
        </w:rPr>
        <w:t xml:space="preserve">These </w:t>
      </w:r>
      <w:r w:rsidRPr="009A5F67">
        <w:rPr>
          <w:rFonts w:asciiTheme="minorHAnsi" w:hAnsiTheme="minorHAnsi" w:cstheme="minorHAnsi"/>
          <w:b/>
        </w:rPr>
        <w:t xml:space="preserve">students should defend their theses/projects by the end of </w:t>
      </w:r>
      <w:r w:rsidR="00F6474B" w:rsidRPr="009A5F67">
        <w:rPr>
          <w:rFonts w:asciiTheme="minorHAnsi" w:hAnsiTheme="minorHAnsi" w:cstheme="minorHAnsi"/>
          <w:b/>
        </w:rPr>
        <w:t xml:space="preserve">the fourth </w:t>
      </w:r>
      <w:r w:rsidRPr="009A5F67">
        <w:rPr>
          <w:rFonts w:asciiTheme="minorHAnsi" w:hAnsiTheme="minorHAnsi" w:cstheme="minorHAnsi"/>
          <w:b/>
        </w:rPr>
        <w:t xml:space="preserve">semester to be eligible to be admitted into the PhD program with funding for the following </w:t>
      </w:r>
      <w:r w:rsidR="00BD6F95" w:rsidRPr="009A5F67">
        <w:rPr>
          <w:rFonts w:asciiTheme="minorHAnsi" w:hAnsiTheme="minorHAnsi" w:cstheme="minorHAnsi"/>
          <w:b/>
        </w:rPr>
        <w:t>f</w:t>
      </w:r>
      <w:r w:rsidRPr="009A5F67">
        <w:rPr>
          <w:rFonts w:asciiTheme="minorHAnsi" w:hAnsiTheme="minorHAnsi" w:cstheme="minorHAnsi"/>
          <w:b/>
        </w:rPr>
        <w:t xml:space="preserve">all </w:t>
      </w:r>
      <w:r w:rsidR="00BD6F95" w:rsidRPr="009A5F67">
        <w:rPr>
          <w:rFonts w:asciiTheme="minorHAnsi" w:hAnsiTheme="minorHAnsi" w:cstheme="minorHAnsi"/>
          <w:b/>
        </w:rPr>
        <w:t>s</w:t>
      </w:r>
      <w:r w:rsidRPr="009A5F67">
        <w:rPr>
          <w:rFonts w:asciiTheme="minorHAnsi" w:hAnsiTheme="minorHAnsi" w:cstheme="minorHAnsi"/>
          <w:b/>
        </w:rPr>
        <w:t>emester.</w:t>
      </w:r>
      <w:r w:rsidRPr="009A5F67">
        <w:rPr>
          <w:rFonts w:asciiTheme="minorHAnsi" w:hAnsiTheme="minorHAnsi" w:cstheme="minorHAnsi"/>
        </w:rPr>
        <w:t xml:space="preserve"> Students who complete </w:t>
      </w:r>
      <w:r w:rsidR="00523239" w:rsidRPr="009A5F67">
        <w:rPr>
          <w:rFonts w:asciiTheme="minorHAnsi" w:hAnsiTheme="minorHAnsi" w:cstheme="minorHAnsi"/>
        </w:rPr>
        <w:t xml:space="preserve">the </w:t>
      </w:r>
      <w:proofErr w:type="gramStart"/>
      <w:r w:rsidR="00DF2A3B">
        <w:rPr>
          <w:rFonts w:asciiTheme="minorHAnsi" w:hAnsiTheme="minorHAnsi" w:cstheme="minorHAnsi"/>
        </w:rPr>
        <w:t>M</w:t>
      </w:r>
      <w:r w:rsidR="0004170C" w:rsidRPr="009A5F67">
        <w:rPr>
          <w:rFonts w:asciiTheme="minorHAnsi" w:hAnsiTheme="minorHAnsi" w:cstheme="minorHAnsi"/>
        </w:rPr>
        <w:t>aster’s</w:t>
      </w:r>
      <w:proofErr w:type="gramEnd"/>
      <w:r w:rsidR="0004170C" w:rsidRPr="009A5F67">
        <w:rPr>
          <w:rFonts w:asciiTheme="minorHAnsi" w:hAnsiTheme="minorHAnsi" w:cstheme="minorHAnsi"/>
        </w:rPr>
        <w:t xml:space="preserve"> </w:t>
      </w:r>
      <w:r w:rsidRPr="009A5F67">
        <w:rPr>
          <w:rFonts w:asciiTheme="minorHAnsi" w:hAnsiTheme="minorHAnsi" w:cstheme="minorHAnsi"/>
        </w:rPr>
        <w:t>defense over the summer will be</w:t>
      </w:r>
      <w:r w:rsidRPr="00DA7A36">
        <w:rPr>
          <w:rFonts w:asciiTheme="minorHAnsi" w:hAnsiTheme="minorHAnsi" w:cstheme="minorHAnsi"/>
        </w:rPr>
        <w:t xml:space="preserve"> eligible </w:t>
      </w:r>
      <w:r w:rsidR="004633C5">
        <w:rPr>
          <w:rFonts w:asciiTheme="minorHAnsi" w:hAnsiTheme="minorHAnsi" w:cstheme="minorHAnsi"/>
        </w:rPr>
        <w:t xml:space="preserve">to be considered </w:t>
      </w:r>
      <w:r w:rsidRPr="00DA7A36">
        <w:rPr>
          <w:rFonts w:asciiTheme="minorHAnsi" w:hAnsiTheme="minorHAnsi" w:cstheme="minorHAnsi"/>
        </w:rPr>
        <w:t xml:space="preserve">for continuation as long as they demonstrate adequate progress (see </w:t>
      </w:r>
      <w:r w:rsidR="004633C5">
        <w:rPr>
          <w:rFonts w:asciiTheme="minorHAnsi" w:hAnsiTheme="minorHAnsi" w:cstheme="minorHAnsi"/>
        </w:rPr>
        <w:t xml:space="preserve">section </w:t>
      </w:r>
      <w:r w:rsidRPr="00DA7A36">
        <w:rPr>
          <w:rFonts w:asciiTheme="minorHAnsi" w:hAnsiTheme="minorHAnsi" w:cstheme="minorHAnsi"/>
        </w:rPr>
        <w:t xml:space="preserve">below).  </w:t>
      </w:r>
    </w:p>
    <w:p w14:paraId="606C19EA" w14:textId="77777777" w:rsidR="00523239" w:rsidRPr="00DA7A36" w:rsidRDefault="00523239" w:rsidP="00380DF5">
      <w:pPr>
        <w:spacing w:line="240" w:lineRule="atLeast"/>
        <w:ind w:right="540"/>
        <w:rPr>
          <w:rFonts w:asciiTheme="minorHAnsi" w:hAnsiTheme="minorHAnsi" w:cstheme="minorHAnsi"/>
        </w:rPr>
      </w:pPr>
    </w:p>
    <w:p w14:paraId="2E2B101C" w14:textId="764CADFF" w:rsidR="00C97B79" w:rsidRPr="00130E7C" w:rsidRDefault="00E90BB2" w:rsidP="00380DF5">
      <w:pPr>
        <w:spacing w:line="240" w:lineRule="atLeast"/>
        <w:ind w:right="540"/>
        <w:rPr>
          <w:rFonts w:asciiTheme="minorHAnsi" w:hAnsiTheme="minorHAnsi" w:cstheme="minorHAnsi"/>
          <w:b/>
        </w:rPr>
      </w:pPr>
      <w:r w:rsidRPr="00DA7A36">
        <w:rPr>
          <w:rFonts w:asciiTheme="minorHAnsi" w:hAnsiTheme="minorHAnsi" w:cstheme="minorHAnsi"/>
        </w:rPr>
        <w:t xml:space="preserve">All students wishing to be considered for continuation of funding for the PhD program should submit a </w:t>
      </w:r>
      <w:r w:rsidRPr="00130E7C">
        <w:rPr>
          <w:rFonts w:asciiTheme="minorHAnsi" w:hAnsiTheme="minorHAnsi" w:cstheme="minorHAnsi"/>
          <w:b/>
        </w:rPr>
        <w:t xml:space="preserve">complete draft of their </w:t>
      </w:r>
      <w:proofErr w:type="gramStart"/>
      <w:r w:rsidRPr="00130E7C">
        <w:rPr>
          <w:rFonts w:asciiTheme="minorHAnsi" w:hAnsiTheme="minorHAnsi" w:cstheme="minorHAnsi"/>
          <w:b/>
        </w:rPr>
        <w:t>Master’s</w:t>
      </w:r>
      <w:proofErr w:type="gramEnd"/>
      <w:r w:rsidRPr="00130E7C">
        <w:rPr>
          <w:rFonts w:asciiTheme="minorHAnsi" w:hAnsiTheme="minorHAnsi" w:cstheme="minorHAnsi"/>
          <w:b/>
        </w:rPr>
        <w:t xml:space="preserve"> Thesis</w:t>
      </w:r>
      <w:r w:rsidR="00F6474B">
        <w:rPr>
          <w:rFonts w:asciiTheme="minorHAnsi" w:hAnsiTheme="minorHAnsi" w:cstheme="minorHAnsi"/>
          <w:b/>
        </w:rPr>
        <w:t xml:space="preserve"> or Non-</w:t>
      </w:r>
      <w:r w:rsidR="00C83418">
        <w:rPr>
          <w:rFonts w:asciiTheme="minorHAnsi" w:hAnsiTheme="minorHAnsi" w:cstheme="minorHAnsi"/>
          <w:b/>
        </w:rPr>
        <w:t>T</w:t>
      </w:r>
      <w:r w:rsidR="00F6474B">
        <w:rPr>
          <w:rFonts w:asciiTheme="minorHAnsi" w:hAnsiTheme="minorHAnsi" w:cstheme="minorHAnsi"/>
          <w:b/>
        </w:rPr>
        <w:t>hesis paper</w:t>
      </w:r>
      <w:r w:rsidR="00F6474B" w:rsidRPr="00130E7C">
        <w:rPr>
          <w:rFonts w:asciiTheme="minorHAnsi" w:hAnsiTheme="minorHAnsi" w:cstheme="minorHAnsi"/>
          <w:b/>
        </w:rPr>
        <w:t xml:space="preserve"> </w:t>
      </w:r>
      <w:r w:rsidRPr="00130E7C">
        <w:rPr>
          <w:rFonts w:asciiTheme="minorHAnsi" w:hAnsiTheme="minorHAnsi" w:cstheme="minorHAnsi"/>
          <w:b/>
        </w:rPr>
        <w:t xml:space="preserve">to their </w:t>
      </w:r>
      <w:r w:rsidR="00ED66C6">
        <w:rPr>
          <w:rFonts w:asciiTheme="minorHAnsi" w:hAnsiTheme="minorHAnsi" w:cstheme="minorHAnsi"/>
          <w:b/>
        </w:rPr>
        <w:t>major professor</w:t>
      </w:r>
      <w:r w:rsidR="00ED66C6" w:rsidRPr="00130E7C">
        <w:rPr>
          <w:rFonts w:asciiTheme="minorHAnsi" w:hAnsiTheme="minorHAnsi" w:cstheme="minorHAnsi"/>
          <w:b/>
        </w:rPr>
        <w:t xml:space="preserve"> </w:t>
      </w:r>
      <w:r w:rsidR="00C14FDC" w:rsidRPr="00130E7C">
        <w:rPr>
          <w:rFonts w:asciiTheme="minorHAnsi" w:hAnsiTheme="minorHAnsi" w:cstheme="minorHAnsi"/>
          <w:b/>
        </w:rPr>
        <w:t>before</w:t>
      </w:r>
      <w:r w:rsidRPr="00130E7C">
        <w:rPr>
          <w:rFonts w:asciiTheme="minorHAnsi" w:hAnsiTheme="minorHAnsi" w:cstheme="minorHAnsi"/>
          <w:b/>
        </w:rPr>
        <w:t xml:space="preserve"> </w:t>
      </w:r>
      <w:r w:rsidRPr="00AF0CB4">
        <w:rPr>
          <w:rFonts w:asciiTheme="minorHAnsi" w:hAnsiTheme="minorHAnsi" w:cstheme="minorHAnsi"/>
          <w:b/>
          <w:u w:val="single"/>
        </w:rPr>
        <w:t>April 1</w:t>
      </w:r>
      <w:r w:rsidRPr="00AF0CB4">
        <w:rPr>
          <w:rFonts w:asciiTheme="minorHAnsi" w:hAnsiTheme="minorHAnsi" w:cstheme="minorHAnsi"/>
          <w:b/>
          <w:u w:val="single"/>
          <w:vertAlign w:val="superscript"/>
        </w:rPr>
        <w:t>st</w:t>
      </w:r>
      <w:r w:rsidRPr="00130E7C">
        <w:rPr>
          <w:rFonts w:asciiTheme="minorHAnsi" w:hAnsiTheme="minorHAnsi" w:cstheme="minorHAnsi"/>
          <w:b/>
        </w:rPr>
        <w:t xml:space="preserve">.  </w:t>
      </w:r>
    </w:p>
    <w:p w14:paraId="4515BD71" w14:textId="77777777" w:rsidR="00C97B79" w:rsidRPr="00DA7A36" w:rsidRDefault="00C97B79" w:rsidP="00380DF5">
      <w:pPr>
        <w:spacing w:line="240" w:lineRule="atLeast"/>
        <w:ind w:right="540"/>
        <w:rPr>
          <w:rFonts w:asciiTheme="minorHAnsi" w:hAnsiTheme="minorHAnsi" w:cstheme="minorHAnsi"/>
        </w:rPr>
      </w:pPr>
    </w:p>
    <w:p w14:paraId="39C8B41F" w14:textId="788ED2FD" w:rsidR="00921558" w:rsidRDefault="00E90BB2" w:rsidP="002A22AE">
      <w:pPr>
        <w:spacing w:line="240" w:lineRule="atLeast"/>
        <w:ind w:right="540"/>
      </w:pPr>
      <w:r w:rsidRPr="00DA7A36">
        <w:rPr>
          <w:rFonts w:asciiTheme="minorHAnsi" w:hAnsiTheme="minorHAnsi" w:cstheme="minorHAnsi"/>
        </w:rPr>
        <w:t xml:space="preserve">The </w:t>
      </w:r>
      <w:r w:rsidR="00ED66C6">
        <w:rPr>
          <w:rFonts w:asciiTheme="minorHAnsi" w:hAnsiTheme="minorHAnsi" w:cstheme="minorHAnsi"/>
        </w:rPr>
        <w:t>major professor</w:t>
      </w:r>
      <w:r w:rsidR="00ED66C6" w:rsidRPr="00DA7A36">
        <w:rPr>
          <w:rFonts w:asciiTheme="minorHAnsi" w:hAnsiTheme="minorHAnsi" w:cstheme="minorHAnsi"/>
        </w:rPr>
        <w:t xml:space="preserve"> </w:t>
      </w:r>
      <w:r w:rsidRPr="00DA7A36">
        <w:rPr>
          <w:rFonts w:asciiTheme="minorHAnsi" w:hAnsiTheme="minorHAnsi" w:cstheme="minorHAnsi"/>
        </w:rPr>
        <w:t>will provide an updated progress report to the Graduate Committee by email the first week of April evaluating whether the student has made satisfactory progress on the thesis</w:t>
      </w:r>
      <w:r w:rsidR="00ED66C6">
        <w:rPr>
          <w:rFonts w:asciiTheme="minorHAnsi" w:hAnsiTheme="minorHAnsi" w:cstheme="minorHAnsi"/>
        </w:rPr>
        <w:t xml:space="preserve"> or project paper</w:t>
      </w:r>
      <w:r w:rsidR="00F6474B" w:rsidRPr="00DA7A36">
        <w:rPr>
          <w:rFonts w:asciiTheme="minorHAnsi" w:hAnsiTheme="minorHAnsi" w:cstheme="minorHAnsi"/>
        </w:rPr>
        <w:t xml:space="preserve"> </w:t>
      </w:r>
      <w:r w:rsidRPr="00DA7A36">
        <w:rPr>
          <w:rFonts w:asciiTheme="minorHAnsi" w:hAnsiTheme="minorHAnsi" w:cstheme="minorHAnsi"/>
        </w:rPr>
        <w:t xml:space="preserve">and will be able to hold a </w:t>
      </w:r>
      <w:r w:rsidR="00C97B79" w:rsidRPr="00DA7A36">
        <w:rPr>
          <w:rFonts w:asciiTheme="minorHAnsi" w:hAnsiTheme="minorHAnsi" w:cstheme="minorHAnsi"/>
        </w:rPr>
        <w:t>spring</w:t>
      </w:r>
      <w:r w:rsidRPr="00DA7A36">
        <w:rPr>
          <w:rFonts w:asciiTheme="minorHAnsi" w:hAnsiTheme="minorHAnsi" w:cstheme="minorHAnsi"/>
        </w:rPr>
        <w:t xml:space="preserve"> </w:t>
      </w:r>
      <w:r w:rsidR="00F6474B">
        <w:rPr>
          <w:rFonts w:asciiTheme="minorHAnsi" w:hAnsiTheme="minorHAnsi" w:cstheme="minorHAnsi"/>
        </w:rPr>
        <w:t xml:space="preserve">(fourth semester) </w:t>
      </w:r>
      <w:r w:rsidR="00DA1EC6" w:rsidRPr="00DA7A36">
        <w:rPr>
          <w:rFonts w:asciiTheme="minorHAnsi" w:hAnsiTheme="minorHAnsi" w:cstheme="minorHAnsi"/>
        </w:rPr>
        <w:t xml:space="preserve">defense and graduation </w:t>
      </w:r>
      <w:r w:rsidRPr="00DA7A36">
        <w:rPr>
          <w:rFonts w:asciiTheme="minorHAnsi" w:hAnsiTheme="minorHAnsi" w:cstheme="minorHAnsi"/>
        </w:rPr>
        <w:t xml:space="preserve">or </w:t>
      </w:r>
      <w:r w:rsidR="001263A4">
        <w:rPr>
          <w:rFonts w:asciiTheme="minorHAnsi" w:hAnsiTheme="minorHAnsi" w:cstheme="minorHAnsi"/>
        </w:rPr>
        <w:t>be granted an exception to hold</w:t>
      </w:r>
      <w:r w:rsidR="001263A4" w:rsidRPr="00DA7A36">
        <w:rPr>
          <w:rFonts w:asciiTheme="minorHAnsi" w:hAnsiTheme="minorHAnsi" w:cstheme="minorHAnsi"/>
        </w:rPr>
        <w:t xml:space="preserve"> </w:t>
      </w:r>
      <w:r w:rsidR="00DA1EC6">
        <w:rPr>
          <w:rFonts w:asciiTheme="minorHAnsi" w:hAnsiTheme="minorHAnsi" w:cstheme="minorHAnsi"/>
        </w:rPr>
        <w:t>them in the</w:t>
      </w:r>
      <w:r w:rsidR="00DA1EC6" w:rsidRPr="00DA7A36">
        <w:rPr>
          <w:rFonts w:asciiTheme="minorHAnsi" w:hAnsiTheme="minorHAnsi" w:cstheme="minorHAnsi"/>
        </w:rPr>
        <w:t xml:space="preserve"> </w:t>
      </w:r>
      <w:r w:rsidR="00C97B79" w:rsidRPr="00DA7A36">
        <w:rPr>
          <w:rFonts w:asciiTheme="minorHAnsi" w:hAnsiTheme="minorHAnsi" w:cstheme="minorHAnsi"/>
        </w:rPr>
        <w:t>summer</w:t>
      </w:r>
      <w:r w:rsidRPr="00DA7A36">
        <w:rPr>
          <w:rFonts w:asciiTheme="minorHAnsi" w:hAnsiTheme="minorHAnsi" w:cstheme="minorHAnsi"/>
        </w:rPr>
        <w:t xml:space="preserve">. Students will receive notification about decisions on continuation of funding for the PhD and information about </w:t>
      </w:r>
      <w:r w:rsidR="00F6474B">
        <w:rPr>
          <w:rFonts w:asciiTheme="minorHAnsi" w:hAnsiTheme="minorHAnsi" w:cstheme="minorHAnsi"/>
        </w:rPr>
        <w:t>funding</w:t>
      </w:r>
      <w:r w:rsidR="00F6474B" w:rsidRPr="00DA7A36">
        <w:rPr>
          <w:rFonts w:asciiTheme="minorHAnsi" w:hAnsiTheme="minorHAnsi" w:cstheme="minorHAnsi"/>
        </w:rPr>
        <w:t xml:space="preserve"> </w:t>
      </w:r>
      <w:r w:rsidRPr="00DA7A36">
        <w:rPr>
          <w:rFonts w:asciiTheme="minorHAnsi" w:hAnsiTheme="minorHAnsi" w:cstheme="minorHAnsi"/>
        </w:rPr>
        <w:t xml:space="preserve">assignments for </w:t>
      </w:r>
      <w:r w:rsidR="00C97B79" w:rsidRPr="00DA7A36">
        <w:rPr>
          <w:rFonts w:asciiTheme="minorHAnsi" w:hAnsiTheme="minorHAnsi" w:cstheme="minorHAnsi"/>
        </w:rPr>
        <w:t>fall</w:t>
      </w:r>
      <w:r w:rsidRPr="00DA7A36">
        <w:rPr>
          <w:rFonts w:asciiTheme="minorHAnsi" w:hAnsiTheme="minorHAnsi" w:cstheme="minorHAnsi"/>
        </w:rPr>
        <w:t xml:space="preserve"> after the final </w:t>
      </w:r>
      <w:r w:rsidR="00C97B79" w:rsidRPr="00DA7A36">
        <w:rPr>
          <w:rFonts w:asciiTheme="minorHAnsi" w:hAnsiTheme="minorHAnsi" w:cstheme="minorHAnsi"/>
        </w:rPr>
        <w:t>spring</w:t>
      </w:r>
      <w:r w:rsidRPr="00DA7A36">
        <w:rPr>
          <w:rFonts w:asciiTheme="minorHAnsi" w:hAnsiTheme="minorHAnsi" w:cstheme="minorHAnsi"/>
        </w:rPr>
        <w:t xml:space="preserve"> faculty meeting</w:t>
      </w:r>
      <w:r w:rsidR="00F9782C">
        <w:rPr>
          <w:rFonts w:asciiTheme="minorHAnsi" w:hAnsiTheme="minorHAnsi" w:cstheme="minorHAnsi"/>
        </w:rPr>
        <w:t>,</w:t>
      </w:r>
      <w:r w:rsidRPr="00DA7A36">
        <w:rPr>
          <w:rFonts w:asciiTheme="minorHAnsi" w:hAnsiTheme="minorHAnsi" w:cstheme="minorHAnsi"/>
        </w:rPr>
        <w:t xml:space="preserve"> and </w:t>
      </w:r>
      <w:r w:rsidR="00F9782C">
        <w:rPr>
          <w:rFonts w:asciiTheme="minorHAnsi" w:hAnsiTheme="minorHAnsi" w:cstheme="minorHAnsi"/>
        </w:rPr>
        <w:t xml:space="preserve">after </w:t>
      </w:r>
      <w:r w:rsidRPr="00DA7A36">
        <w:rPr>
          <w:rFonts w:asciiTheme="minorHAnsi" w:hAnsiTheme="minorHAnsi" w:cstheme="minorHAnsi"/>
        </w:rPr>
        <w:t xml:space="preserve">budgets are finalized. </w:t>
      </w:r>
      <w:r w:rsidR="007243DF">
        <w:rPr>
          <w:rFonts w:asciiTheme="minorHAnsi" w:hAnsiTheme="minorHAnsi" w:cstheme="minorHAnsi"/>
        </w:rPr>
        <w:t>Continuation of funding is provisional, contingent upon successful and timely completion of the MS degree requirements and approval of Request for Continuation to PhD forms (see below).</w:t>
      </w:r>
      <w:bookmarkStart w:id="147" w:name="_Toc268771624"/>
    </w:p>
    <w:p w14:paraId="2C70BED7" w14:textId="6F50A78E" w:rsidR="00573E14" w:rsidRPr="00DA7A36" w:rsidRDefault="004F3855" w:rsidP="00380DF5">
      <w:pPr>
        <w:pStyle w:val="Heading2"/>
        <w:ind w:right="540"/>
      </w:pPr>
      <w:bookmarkStart w:id="148" w:name="_Toc142404046"/>
      <w:r>
        <w:t>4.1</w:t>
      </w:r>
      <w:r w:rsidR="00754973">
        <w:t>0.1</w:t>
      </w:r>
      <w:r>
        <w:t xml:space="preserve"> </w:t>
      </w:r>
      <w:r w:rsidR="00E90BB2" w:rsidRPr="00DA7A36">
        <w:t>P</w:t>
      </w:r>
      <w:r w:rsidR="00F97917" w:rsidRPr="00DA7A36">
        <w:t xml:space="preserve">rocedure for </w:t>
      </w:r>
      <w:r w:rsidR="00277513">
        <w:t>Application</w:t>
      </w:r>
      <w:r w:rsidR="00F97917" w:rsidRPr="00DA7A36">
        <w:t xml:space="preserve"> of Continuing </w:t>
      </w:r>
      <w:proofErr w:type="gramStart"/>
      <w:r w:rsidR="00F97917" w:rsidRPr="00DA7A36">
        <w:t>Master’s</w:t>
      </w:r>
      <w:proofErr w:type="gramEnd"/>
      <w:r w:rsidR="00F97917" w:rsidRPr="00DA7A36">
        <w:t xml:space="preserve"> Students to PhD Program</w:t>
      </w:r>
      <w:bookmarkEnd w:id="147"/>
      <w:bookmarkEnd w:id="148"/>
    </w:p>
    <w:p w14:paraId="7C560D00" w14:textId="12E66F0D" w:rsidR="00E94108" w:rsidRDefault="00E94108" w:rsidP="00E94108">
      <w:pPr>
        <w:ind w:right="540"/>
        <w:rPr>
          <w:rFonts w:asciiTheme="minorHAnsi" w:hAnsiTheme="minorHAnsi" w:cstheme="minorHAnsi"/>
        </w:rPr>
      </w:pPr>
      <w:r w:rsidRPr="00CA0C8D">
        <w:rPr>
          <w:rFonts w:asciiTheme="minorHAnsi" w:hAnsiTheme="minorHAnsi" w:cstheme="minorHAnsi"/>
        </w:rPr>
        <w:t xml:space="preserve">Students wishing to continue to the PhD will need to </w:t>
      </w:r>
      <w:r w:rsidR="001263A4">
        <w:rPr>
          <w:rFonts w:asciiTheme="minorHAnsi" w:hAnsiTheme="minorHAnsi" w:cstheme="minorHAnsi"/>
        </w:rPr>
        <w:t xml:space="preserve">discuss with their </w:t>
      </w:r>
      <w:r w:rsidR="00DD4417">
        <w:rPr>
          <w:rFonts w:asciiTheme="minorHAnsi" w:hAnsiTheme="minorHAnsi" w:cstheme="minorHAnsi"/>
        </w:rPr>
        <w:t>major professor</w:t>
      </w:r>
      <w:r w:rsidR="001263A4">
        <w:rPr>
          <w:rFonts w:asciiTheme="minorHAnsi" w:hAnsiTheme="minorHAnsi" w:cstheme="minorHAnsi"/>
        </w:rPr>
        <w:t xml:space="preserve"> and then </w:t>
      </w:r>
      <w:r w:rsidRPr="00CA0C8D">
        <w:rPr>
          <w:rFonts w:asciiTheme="minorHAnsi" w:hAnsiTheme="minorHAnsi" w:cstheme="minorHAnsi"/>
        </w:rPr>
        <w:t xml:space="preserve">complete and </w:t>
      </w:r>
      <w:proofErr w:type="gramStart"/>
      <w:r w:rsidRPr="00CA0C8D">
        <w:rPr>
          <w:rFonts w:asciiTheme="minorHAnsi" w:hAnsiTheme="minorHAnsi" w:cstheme="minorHAnsi"/>
        </w:rPr>
        <w:t xml:space="preserve">submit </w:t>
      </w:r>
      <w:r w:rsidR="00B27D98">
        <w:rPr>
          <w:rFonts w:asciiTheme="minorHAnsi" w:hAnsiTheme="minorHAnsi" w:cstheme="minorHAnsi"/>
        </w:rPr>
        <w:t>an application</w:t>
      </w:r>
      <w:proofErr w:type="gramEnd"/>
      <w:r w:rsidRPr="00CA0C8D">
        <w:rPr>
          <w:rFonts w:asciiTheme="minorHAnsi" w:hAnsiTheme="minorHAnsi" w:cstheme="minorHAnsi"/>
        </w:rPr>
        <w:t xml:space="preserve"> to continue to the PhD program to the </w:t>
      </w:r>
      <w:r w:rsidR="0044774F">
        <w:rPr>
          <w:rFonts w:asciiTheme="minorHAnsi" w:hAnsiTheme="minorHAnsi" w:cstheme="minorHAnsi"/>
        </w:rPr>
        <w:t>Academic Program Manager</w:t>
      </w:r>
      <w:r w:rsidRPr="00CA0C8D">
        <w:rPr>
          <w:rFonts w:asciiTheme="minorHAnsi" w:hAnsiTheme="minorHAnsi" w:cstheme="minorHAnsi"/>
        </w:rPr>
        <w:t xml:space="preserve">. Students should fill out the form, to which they will add a </w:t>
      </w:r>
      <w:r w:rsidR="00ED66C6">
        <w:rPr>
          <w:rFonts w:asciiTheme="minorHAnsi" w:hAnsiTheme="minorHAnsi" w:cstheme="minorHAnsi"/>
        </w:rPr>
        <w:t>one-</w:t>
      </w:r>
      <w:r w:rsidRPr="00CA0C8D">
        <w:rPr>
          <w:rFonts w:asciiTheme="minorHAnsi" w:hAnsiTheme="minorHAnsi" w:cstheme="minorHAnsi"/>
        </w:rPr>
        <w:t>page single-spaced summary of proposed research planned for the PhD, including theoretical frameworks, research questions and methods anticipate</w:t>
      </w:r>
      <w:r w:rsidR="003C58AC">
        <w:rPr>
          <w:rFonts w:asciiTheme="minorHAnsi" w:hAnsiTheme="minorHAnsi" w:cstheme="minorHAnsi"/>
        </w:rPr>
        <w:t>d</w:t>
      </w:r>
      <w:r w:rsidRPr="00CA0C8D">
        <w:rPr>
          <w:rFonts w:asciiTheme="minorHAnsi" w:hAnsiTheme="minorHAnsi" w:cstheme="minorHAnsi"/>
        </w:rPr>
        <w:t>, plus a separate selected bibliography with key sources. This</w:t>
      </w:r>
      <w:r w:rsidR="00F03BF0">
        <w:rPr>
          <w:rFonts w:asciiTheme="minorHAnsi" w:hAnsiTheme="minorHAnsi" w:cstheme="minorHAnsi"/>
        </w:rPr>
        <w:t xml:space="preserve"> document</w:t>
      </w:r>
      <w:r w:rsidRPr="00CA0C8D">
        <w:rPr>
          <w:rFonts w:asciiTheme="minorHAnsi" w:hAnsiTheme="minorHAnsi" w:cstheme="minorHAnsi"/>
        </w:rPr>
        <w:t xml:space="preserve"> should be </w:t>
      </w:r>
      <w:r w:rsidR="00DA26A2">
        <w:rPr>
          <w:rFonts w:asciiTheme="minorHAnsi" w:hAnsiTheme="minorHAnsi" w:cstheme="minorHAnsi"/>
        </w:rPr>
        <w:t xml:space="preserve">developed following discussion with the prospective PhD </w:t>
      </w:r>
      <w:r w:rsidR="00316696">
        <w:rPr>
          <w:rFonts w:asciiTheme="minorHAnsi" w:hAnsiTheme="minorHAnsi" w:cstheme="minorHAnsi"/>
        </w:rPr>
        <w:t>major professor</w:t>
      </w:r>
      <w:r w:rsidRPr="00CA0C8D">
        <w:rPr>
          <w:rFonts w:asciiTheme="minorHAnsi" w:hAnsiTheme="minorHAnsi" w:cstheme="minorHAnsi"/>
        </w:rPr>
        <w:t xml:space="preserve"> for </w:t>
      </w:r>
      <w:r w:rsidR="00497DAB">
        <w:rPr>
          <w:rFonts w:asciiTheme="minorHAnsi" w:hAnsiTheme="minorHAnsi" w:cstheme="minorHAnsi"/>
        </w:rPr>
        <w:t>their</w:t>
      </w:r>
      <w:r w:rsidR="00DA26A2">
        <w:rPr>
          <w:rFonts w:asciiTheme="minorHAnsi" w:hAnsiTheme="minorHAnsi" w:cstheme="minorHAnsi"/>
        </w:rPr>
        <w:t xml:space="preserve"> input and</w:t>
      </w:r>
      <w:r w:rsidRPr="00CA0C8D">
        <w:rPr>
          <w:rFonts w:asciiTheme="minorHAnsi" w:hAnsiTheme="minorHAnsi" w:cstheme="minorHAnsi"/>
        </w:rPr>
        <w:t xml:space="preserve"> approval. The form will include signature lines for the student’s </w:t>
      </w:r>
      <w:r w:rsidR="00DA26A2">
        <w:rPr>
          <w:rFonts w:asciiTheme="minorHAnsi" w:hAnsiTheme="minorHAnsi" w:cstheme="minorHAnsi"/>
        </w:rPr>
        <w:t xml:space="preserve">prospective </w:t>
      </w:r>
      <w:r w:rsidR="00316696">
        <w:rPr>
          <w:rFonts w:asciiTheme="minorHAnsi" w:hAnsiTheme="minorHAnsi" w:cstheme="minorHAnsi"/>
        </w:rPr>
        <w:t>major professor</w:t>
      </w:r>
      <w:r w:rsidRPr="00CA0C8D">
        <w:rPr>
          <w:rFonts w:asciiTheme="minorHAnsi" w:hAnsiTheme="minorHAnsi" w:cstheme="minorHAnsi"/>
        </w:rPr>
        <w:t xml:space="preserve"> and at least one additional faculty </w:t>
      </w:r>
      <w:r w:rsidRPr="00CA0C8D">
        <w:rPr>
          <w:rFonts w:asciiTheme="minorHAnsi" w:hAnsiTheme="minorHAnsi" w:cstheme="minorHAnsi"/>
        </w:rPr>
        <w:lastRenderedPageBreak/>
        <w:t xml:space="preserve">member that agree to serve on the student’s PhD committee, and a line for the intended subject of </w:t>
      </w:r>
      <w:r w:rsidR="00F03BF0">
        <w:rPr>
          <w:rFonts w:asciiTheme="minorHAnsi" w:hAnsiTheme="minorHAnsi" w:cstheme="minorHAnsi"/>
        </w:rPr>
        <w:t>their</w:t>
      </w:r>
      <w:r w:rsidRPr="00CA0C8D">
        <w:rPr>
          <w:rFonts w:asciiTheme="minorHAnsi" w:hAnsiTheme="minorHAnsi" w:cstheme="minorHAnsi"/>
        </w:rPr>
        <w:t xml:space="preserve"> PhD research project.</w:t>
      </w:r>
      <w:r w:rsidRPr="00DA7A36">
        <w:rPr>
          <w:rFonts w:asciiTheme="minorHAnsi" w:hAnsiTheme="minorHAnsi" w:cstheme="minorHAnsi"/>
        </w:rPr>
        <w:t xml:space="preserve"> </w:t>
      </w:r>
    </w:p>
    <w:p w14:paraId="0C3DC379" w14:textId="77777777" w:rsidR="001F7FEC" w:rsidRPr="00DA7A36" w:rsidRDefault="001F7FEC" w:rsidP="00380DF5">
      <w:pPr>
        <w:ind w:right="540"/>
        <w:rPr>
          <w:rFonts w:asciiTheme="minorHAnsi" w:hAnsiTheme="minorHAnsi" w:cstheme="minorHAnsi"/>
        </w:rPr>
      </w:pPr>
    </w:p>
    <w:p w14:paraId="38809FD8" w14:textId="7802ED18" w:rsidR="00523239" w:rsidRDefault="00E90BB2" w:rsidP="00380DF5">
      <w:pPr>
        <w:ind w:right="540"/>
        <w:rPr>
          <w:rFonts w:asciiTheme="minorHAnsi" w:hAnsiTheme="minorHAnsi" w:cstheme="minorHAnsi"/>
        </w:rPr>
      </w:pPr>
      <w:r w:rsidRPr="00DA7A36">
        <w:rPr>
          <w:rFonts w:asciiTheme="minorHAnsi" w:hAnsiTheme="minorHAnsi" w:cstheme="minorHAnsi"/>
        </w:rPr>
        <w:t>At the January faculty meeting to discuss student</w:t>
      </w:r>
      <w:r w:rsidR="001263A4">
        <w:rPr>
          <w:rFonts w:asciiTheme="minorHAnsi" w:hAnsiTheme="minorHAnsi" w:cstheme="minorHAnsi"/>
        </w:rPr>
        <w:t xml:space="preserve"> annual</w:t>
      </w:r>
      <w:r w:rsidRPr="00DA7A36">
        <w:rPr>
          <w:rFonts w:asciiTheme="minorHAnsi" w:hAnsiTheme="minorHAnsi" w:cstheme="minorHAnsi"/>
        </w:rPr>
        <w:t xml:space="preserve"> progress, </w:t>
      </w:r>
      <w:r w:rsidR="00FB7002">
        <w:rPr>
          <w:rFonts w:asciiTheme="minorHAnsi" w:hAnsiTheme="minorHAnsi" w:cstheme="minorHAnsi"/>
        </w:rPr>
        <w:t>major professors</w:t>
      </w:r>
      <w:r w:rsidR="00FB7002" w:rsidRPr="00DA7A36">
        <w:rPr>
          <w:rFonts w:asciiTheme="minorHAnsi" w:hAnsiTheme="minorHAnsi" w:cstheme="minorHAnsi"/>
        </w:rPr>
        <w:t xml:space="preserve"> </w:t>
      </w:r>
      <w:r w:rsidRPr="00DA7A36">
        <w:rPr>
          <w:rFonts w:asciiTheme="minorHAnsi" w:hAnsiTheme="minorHAnsi" w:cstheme="minorHAnsi"/>
        </w:rPr>
        <w:t xml:space="preserve">of second year MS students will need to provide a report on the current progress made on </w:t>
      </w:r>
      <w:r w:rsidR="00523239" w:rsidRPr="00DA7A36">
        <w:rPr>
          <w:rFonts w:asciiTheme="minorHAnsi" w:hAnsiTheme="minorHAnsi" w:cstheme="minorHAnsi"/>
        </w:rPr>
        <w:t xml:space="preserve">the </w:t>
      </w:r>
      <w:r w:rsidRPr="00DA7A36">
        <w:rPr>
          <w:rFonts w:asciiTheme="minorHAnsi" w:hAnsiTheme="minorHAnsi" w:cstheme="minorHAnsi"/>
        </w:rPr>
        <w:t>thesis/</w:t>
      </w:r>
      <w:r w:rsidR="001263A4">
        <w:rPr>
          <w:rFonts w:asciiTheme="minorHAnsi" w:hAnsiTheme="minorHAnsi" w:cstheme="minorHAnsi"/>
        </w:rPr>
        <w:t>paper</w:t>
      </w:r>
      <w:r w:rsidRPr="00DA7A36">
        <w:rPr>
          <w:rFonts w:asciiTheme="minorHAnsi" w:hAnsiTheme="minorHAnsi" w:cstheme="minorHAnsi"/>
        </w:rPr>
        <w:t xml:space="preserve">. Per preexisting policy, students who are planning to request continuation of funding and </w:t>
      </w:r>
      <w:r w:rsidR="00B27D98">
        <w:rPr>
          <w:rFonts w:asciiTheme="minorHAnsi" w:hAnsiTheme="minorHAnsi" w:cstheme="minorHAnsi"/>
        </w:rPr>
        <w:t xml:space="preserve">apply for </w:t>
      </w:r>
      <w:r w:rsidRPr="00DA7A36">
        <w:rPr>
          <w:rFonts w:asciiTheme="minorHAnsi" w:hAnsiTheme="minorHAnsi" w:cstheme="minorHAnsi"/>
        </w:rPr>
        <w:t>admission to the PhD program need to have submitted a draft of their thesis/</w:t>
      </w:r>
      <w:r w:rsidR="007F728B">
        <w:rPr>
          <w:rFonts w:asciiTheme="minorHAnsi" w:hAnsiTheme="minorHAnsi" w:cstheme="minorHAnsi"/>
        </w:rPr>
        <w:t>paper</w:t>
      </w:r>
      <w:r w:rsidR="007F728B" w:rsidRPr="00DA7A36">
        <w:rPr>
          <w:rFonts w:asciiTheme="minorHAnsi" w:hAnsiTheme="minorHAnsi" w:cstheme="minorHAnsi"/>
        </w:rPr>
        <w:t xml:space="preserve"> </w:t>
      </w:r>
      <w:r w:rsidRPr="00DA7A36">
        <w:rPr>
          <w:rFonts w:asciiTheme="minorHAnsi" w:hAnsiTheme="minorHAnsi" w:cstheme="minorHAnsi"/>
        </w:rPr>
        <w:t xml:space="preserve">to their </w:t>
      </w:r>
      <w:r w:rsidR="00FB7002">
        <w:rPr>
          <w:rFonts w:asciiTheme="minorHAnsi" w:hAnsiTheme="minorHAnsi" w:cstheme="minorHAnsi"/>
        </w:rPr>
        <w:t>major professor</w:t>
      </w:r>
      <w:r w:rsidR="00FB7002" w:rsidRPr="00DA7A36">
        <w:rPr>
          <w:rFonts w:asciiTheme="minorHAnsi" w:hAnsiTheme="minorHAnsi" w:cstheme="minorHAnsi"/>
        </w:rPr>
        <w:t xml:space="preserve"> </w:t>
      </w:r>
      <w:r w:rsidRPr="00DA7A36">
        <w:rPr>
          <w:rFonts w:asciiTheme="minorHAnsi" w:hAnsiTheme="minorHAnsi" w:cstheme="minorHAnsi"/>
        </w:rPr>
        <w:t xml:space="preserve">before </w:t>
      </w:r>
      <w:r w:rsidRPr="00DF7263">
        <w:rPr>
          <w:rFonts w:asciiTheme="minorHAnsi" w:hAnsiTheme="minorHAnsi" w:cstheme="minorHAnsi"/>
          <w:b/>
          <w:u w:val="single"/>
        </w:rPr>
        <w:t>April 1</w:t>
      </w:r>
      <w:r w:rsidRPr="00DF7263">
        <w:rPr>
          <w:rFonts w:asciiTheme="minorHAnsi" w:hAnsiTheme="minorHAnsi" w:cstheme="minorHAnsi"/>
          <w:b/>
          <w:u w:val="single"/>
          <w:vertAlign w:val="superscript"/>
        </w:rPr>
        <w:t>st</w:t>
      </w:r>
      <w:r w:rsidR="0042699E">
        <w:rPr>
          <w:rFonts w:asciiTheme="minorHAnsi" w:hAnsiTheme="minorHAnsi" w:cstheme="minorHAnsi"/>
        </w:rPr>
        <w:t xml:space="preserve">. </w:t>
      </w:r>
      <w:r w:rsidRPr="00DA7A36">
        <w:rPr>
          <w:rFonts w:asciiTheme="minorHAnsi" w:hAnsiTheme="minorHAnsi" w:cstheme="minorHAnsi"/>
        </w:rPr>
        <w:t>Normally stu</w:t>
      </w:r>
      <w:r w:rsidR="001E5329" w:rsidRPr="00DA7A36">
        <w:rPr>
          <w:rFonts w:asciiTheme="minorHAnsi" w:hAnsiTheme="minorHAnsi" w:cstheme="minorHAnsi"/>
        </w:rPr>
        <w:t xml:space="preserve">dents should defend during the </w:t>
      </w:r>
      <w:r w:rsidR="001263A4">
        <w:rPr>
          <w:rFonts w:asciiTheme="minorHAnsi" w:hAnsiTheme="minorHAnsi" w:cstheme="minorHAnsi"/>
        </w:rPr>
        <w:t>fourth</w:t>
      </w:r>
      <w:r w:rsidR="001263A4" w:rsidRPr="00DA7A36">
        <w:rPr>
          <w:rFonts w:asciiTheme="minorHAnsi" w:hAnsiTheme="minorHAnsi" w:cstheme="minorHAnsi"/>
        </w:rPr>
        <w:t xml:space="preserve"> </w:t>
      </w:r>
      <w:r w:rsidRPr="00DA7A36">
        <w:rPr>
          <w:rFonts w:asciiTheme="minorHAnsi" w:hAnsiTheme="minorHAnsi" w:cstheme="minorHAnsi"/>
        </w:rPr>
        <w:t xml:space="preserve">semester. If a </w:t>
      </w:r>
      <w:r w:rsidR="001263A4">
        <w:rPr>
          <w:rFonts w:asciiTheme="minorHAnsi" w:hAnsiTheme="minorHAnsi" w:cstheme="minorHAnsi"/>
        </w:rPr>
        <w:t>s</w:t>
      </w:r>
      <w:r w:rsidRPr="00DA7A36">
        <w:rPr>
          <w:rFonts w:asciiTheme="minorHAnsi" w:hAnsiTheme="minorHAnsi" w:cstheme="minorHAnsi"/>
        </w:rPr>
        <w:t xml:space="preserve">ummer thesis defense is planned as an exception, the </w:t>
      </w:r>
      <w:r w:rsidR="00FB7002">
        <w:rPr>
          <w:rFonts w:asciiTheme="minorHAnsi" w:hAnsiTheme="minorHAnsi" w:cstheme="minorHAnsi"/>
        </w:rPr>
        <w:t>major professor</w:t>
      </w:r>
      <w:r w:rsidR="00FB7002" w:rsidRPr="00DA7A36">
        <w:rPr>
          <w:rFonts w:asciiTheme="minorHAnsi" w:hAnsiTheme="minorHAnsi" w:cstheme="minorHAnsi"/>
        </w:rPr>
        <w:t xml:space="preserve"> </w:t>
      </w:r>
      <w:r w:rsidRPr="00DA7A36">
        <w:rPr>
          <w:rFonts w:asciiTheme="minorHAnsi" w:hAnsiTheme="minorHAnsi" w:cstheme="minorHAnsi"/>
        </w:rPr>
        <w:t>will need to provide adequate assurance to the faculty that i</w:t>
      </w:r>
      <w:r w:rsidR="001E5329" w:rsidRPr="00DA7A36">
        <w:rPr>
          <w:rFonts w:asciiTheme="minorHAnsi" w:hAnsiTheme="minorHAnsi" w:cstheme="minorHAnsi"/>
        </w:rPr>
        <w:t xml:space="preserve">t will be completed before the </w:t>
      </w:r>
      <w:r w:rsidR="00DD4417">
        <w:rPr>
          <w:rFonts w:asciiTheme="minorHAnsi" w:hAnsiTheme="minorHAnsi" w:cstheme="minorHAnsi"/>
        </w:rPr>
        <w:t>f</w:t>
      </w:r>
      <w:r w:rsidRPr="00DA7A36">
        <w:rPr>
          <w:rFonts w:asciiTheme="minorHAnsi" w:hAnsiTheme="minorHAnsi" w:cstheme="minorHAnsi"/>
        </w:rPr>
        <w:t xml:space="preserve">all semester commences.  </w:t>
      </w:r>
    </w:p>
    <w:p w14:paraId="398105B9" w14:textId="77777777" w:rsidR="00CE46C2" w:rsidRDefault="00CE46C2" w:rsidP="00380DF5">
      <w:pPr>
        <w:ind w:right="540"/>
        <w:rPr>
          <w:rFonts w:asciiTheme="minorHAnsi" w:hAnsiTheme="minorHAnsi" w:cstheme="minorHAnsi"/>
        </w:rPr>
      </w:pPr>
    </w:p>
    <w:p w14:paraId="25C56566" w14:textId="090FA60F" w:rsidR="00CE46C2" w:rsidRDefault="00CE46C2" w:rsidP="00CE46C2">
      <w:pPr>
        <w:shd w:val="clear" w:color="auto" w:fill="FFFFFF"/>
        <w:ind w:right="540"/>
        <w:rPr>
          <w:rFonts w:asciiTheme="minorHAnsi" w:hAnsiTheme="minorHAnsi" w:cstheme="minorHAnsi"/>
          <w:color w:val="222222"/>
        </w:rPr>
      </w:pPr>
      <w:r w:rsidRPr="00DF3605">
        <w:rPr>
          <w:rFonts w:asciiTheme="minorHAnsi" w:hAnsiTheme="minorHAnsi" w:cstheme="minorHAnsi"/>
          <w:color w:val="000000"/>
        </w:rPr>
        <w:t xml:space="preserve">MS students who pass both the qualifying </w:t>
      </w:r>
      <w:r w:rsidR="000F0D53">
        <w:rPr>
          <w:rFonts w:asciiTheme="minorHAnsi" w:hAnsiTheme="minorHAnsi" w:cstheme="minorHAnsi"/>
          <w:color w:val="000000"/>
        </w:rPr>
        <w:t xml:space="preserve">examination </w:t>
      </w:r>
      <w:r w:rsidR="00F93CC1">
        <w:rPr>
          <w:rFonts w:asciiTheme="minorHAnsi" w:hAnsiTheme="minorHAnsi" w:cstheme="minorHAnsi"/>
          <w:color w:val="000000"/>
        </w:rPr>
        <w:t xml:space="preserve">with distinction </w:t>
      </w:r>
      <w:r w:rsidRPr="00DF3605">
        <w:rPr>
          <w:rFonts w:asciiTheme="minorHAnsi" w:hAnsiTheme="minorHAnsi" w:cstheme="minorHAnsi"/>
          <w:color w:val="000000"/>
        </w:rPr>
        <w:t>and the final MS examination</w:t>
      </w:r>
      <w:r w:rsidR="00FB7002">
        <w:rPr>
          <w:rFonts w:asciiTheme="minorHAnsi" w:hAnsiTheme="minorHAnsi" w:cstheme="minorHAnsi"/>
          <w:color w:val="000000"/>
        </w:rPr>
        <w:t xml:space="preserve">, who </w:t>
      </w:r>
      <w:r w:rsidRPr="00DF3605">
        <w:rPr>
          <w:rFonts w:asciiTheme="minorHAnsi" w:hAnsiTheme="minorHAnsi" w:cstheme="minorHAnsi"/>
          <w:color w:val="000000"/>
        </w:rPr>
        <w:t>have articulated a preliminary PhD research topic</w:t>
      </w:r>
      <w:r w:rsidR="00FB7002">
        <w:rPr>
          <w:rFonts w:asciiTheme="minorHAnsi" w:hAnsiTheme="minorHAnsi" w:cstheme="minorHAnsi"/>
          <w:color w:val="000000"/>
        </w:rPr>
        <w:t xml:space="preserve">, </w:t>
      </w:r>
      <w:r w:rsidRPr="002C231B">
        <w:rPr>
          <w:rFonts w:asciiTheme="minorHAnsi" w:hAnsiTheme="minorHAnsi" w:cstheme="minorHAnsi"/>
          <w:color w:val="222222"/>
        </w:rPr>
        <w:t>and</w:t>
      </w:r>
      <w:r w:rsidR="00FB7002">
        <w:rPr>
          <w:rFonts w:asciiTheme="minorHAnsi" w:hAnsiTheme="minorHAnsi" w:cstheme="minorHAnsi"/>
          <w:color w:val="222222"/>
        </w:rPr>
        <w:t xml:space="preserve"> who</w:t>
      </w:r>
      <w:r w:rsidRPr="002C231B">
        <w:rPr>
          <w:rFonts w:asciiTheme="minorHAnsi" w:hAnsiTheme="minorHAnsi" w:cstheme="minorHAnsi"/>
          <w:color w:val="222222"/>
        </w:rPr>
        <w:t xml:space="preserve"> would like to continue on to the PhD program must complete </w:t>
      </w:r>
      <w:r w:rsidR="00B27D98">
        <w:rPr>
          <w:rFonts w:asciiTheme="minorHAnsi" w:hAnsiTheme="minorHAnsi" w:cstheme="minorHAnsi"/>
          <w:color w:val="222222"/>
        </w:rPr>
        <w:t>an Application</w:t>
      </w:r>
      <w:r w:rsidRPr="002C231B">
        <w:rPr>
          <w:rFonts w:asciiTheme="minorHAnsi" w:hAnsiTheme="minorHAnsi" w:cstheme="minorHAnsi"/>
          <w:color w:val="222222"/>
        </w:rPr>
        <w:t xml:space="preserve"> for Continuation </w:t>
      </w:r>
      <w:proofErr w:type="gramStart"/>
      <w:r w:rsidR="002146D4">
        <w:rPr>
          <w:rFonts w:asciiTheme="minorHAnsi" w:hAnsiTheme="minorHAnsi" w:cstheme="minorHAnsi"/>
          <w:color w:val="222222"/>
        </w:rPr>
        <w:t>F</w:t>
      </w:r>
      <w:r w:rsidRPr="002C231B">
        <w:rPr>
          <w:rFonts w:asciiTheme="minorHAnsi" w:hAnsiTheme="minorHAnsi" w:cstheme="minorHAnsi"/>
          <w:color w:val="222222"/>
        </w:rPr>
        <w:t>rom</w:t>
      </w:r>
      <w:proofErr w:type="gramEnd"/>
      <w:r w:rsidRPr="002C231B">
        <w:rPr>
          <w:rFonts w:asciiTheme="minorHAnsi" w:hAnsiTheme="minorHAnsi" w:cstheme="minorHAnsi"/>
          <w:color w:val="222222"/>
        </w:rPr>
        <w:t xml:space="preserve"> the MS to PhD </w:t>
      </w:r>
      <w:r w:rsidR="002146D4">
        <w:rPr>
          <w:rFonts w:asciiTheme="minorHAnsi" w:hAnsiTheme="minorHAnsi" w:cstheme="minorHAnsi"/>
          <w:color w:val="222222"/>
        </w:rPr>
        <w:t>P</w:t>
      </w:r>
      <w:r w:rsidRPr="002C231B">
        <w:rPr>
          <w:rFonts w:asciiTheme="minorHAnsi" w:hAnsiTheme="minorHAnsi" w:cstheme="minorHAnsi"/>
          <w:color w:val="222222"/>
        </w:rPr>
        <w:t>rogram form</w:t>
      </w:r>
      <w:r>
        <w:rPr>
          <w:rFonts w:asciiTheme="minorHAnsi" w:hAnsiTheme="minorHAnsi" w:cstheme="minorHAnsi"/>
          <w:color w:val="222222"/>
        </w:rPr>
        <w:t xml:space="preserve"> and associated proposed PhD project statement</w:t>
      </w:r>
      <w:r w:rsidRPr="002C231B">
        <w:rPr>
          <w:rFonts w:asciiTheme="minorHAnsi" w:hAnsiTheme="minorHAnsi" w:cstheme="minorHAnsi"/>
          <w:color w:val="222222"/>
        </w:rPr>
        <w:t>.</w:t>
      </w:r>
      <w:r>
        <w:rPr>
          <w:rFonts w:asciiTheme="minorHAnsi" w:hAnsiTheme="minorHAnsi" w:cstheme="minorHAnsi"/>
          <w:color w:val="222222"/>
        </w:rPr>
        <w:t xml:space="preserve"> </w:t>
      </w:r>
      <w:r w:rsidRPr="002C231B">
        <w:rPr>
          <w:rFonts w:asciiTheme="minorHAnsi" w:hAnsiTheme="minorHAnsi" w:cstheme="minorHAnsi"/>
          <w:color w:val="222222"/>
        </w:rPr>
        <w:t xml:space="preserve">If the advisory committee recommends advancement to the PhD program, students will also need to obtain the signature of a faculty member willing to serve as their PhD </w:t>
      </w:r>
      <w:r w:rsidR="00FB7002">
        <w:rPr>
          <w:rFonts w:asciiTheme="minorHAnsi" w:hAnsiTheme="minorHAnsi" w:cstheme="minorHAnsi"/>
          <w:color w:val="222222"/>
        </w:rPr>
        <w:t>major professor</w:t>
      </w:r>
      <w:r w:rsidR="00FB7002" w:rsidRPr="002C231B">
        <w:rPr>
          <w:rFonts w:asciiTheme="minorHAnsi" w:hAnsiTheme="minorHAnsi" w:cstheme="minorHAnsi"/>
          <w:color w:val="222222"/>
        </w:rPr>
        <w:t xml:space="preserve"> </w:t>
      </w:r>
      <w:r w:rsidRPr="002C231B">
        <w:rPr>
          <w:rFonts w:asciiTheme="minorHAnsi" w:hAnsiTheme="minorHAnsi" w:cstheme="minorHAnsi"/>
          <w:color w:val="222222"/>
        </w:rPr>
        <w:t>and at least on</w:t>
      </w:r>
      <w:r w:rsidR="0042699E">
        <w:rPr>
          <w:rFonts w:asciiTheme="minorHAnsi" w:hAnsiTheme="minorHAnsi" w:cstheme="minorHAnsi"/>
          <w:color w:val="222222"/>
        </w:rPr>
        <w:t>e</w:t>
      </w:r>
      <w:r w:rsidRPr="002C231B">
        <w:rPr>
          <w:rFonts w:asciiTheme="minorHAnsi" w:hAnsiTheme="minorHAnsi" w:cstheme="minorHAnsi"/>
          <w:color w:val="222222"/>
        </w:rPr>
        <w:t xml:space="preserve"> additional PhD committee member. (Department Policy 3/23/2010)</w:t>
      </w:r>
    </w:p>
    <w:p w14:paraId="20CFAFB5" w14:textId="77777777" w:rsidR="00CE46C2" w:rsidRDefault="00CE46C2" w:rsidP="00CE46C2">
      <w:pPr>
        <w:shd w:val="clear" w:color="auto" w:fill="FFFFFF"/>
        <w:rPr>
          <w:rFonts w:asciiTheme="minorHAnsi" w:hAnsiTheme="minorHAnsi" w:cstheme="minorHAnsi"/>
          <w:color w:val="222222"/>
        </w:rPr>
      </w:pPr>
    </w:p>
    <w:p w14:paraId="008AF524" w14:textId="716608F1" w:rsidR="00CA5D8D" w:rsidRPr="00DA7A36" w:rsidRDefault="00E90BB2" w:rsidP="00380DF5">
      <w:pPr>
        <w:ind w:right="540"/>
        <w:rPr>
          <w:rFonts w:asciiTheme="minorHAnsi" w:hAnsiTheme="minorHAnsi" w:cstheme="minorHAnsi"/>
        </w:rPr>
      </w:pPr>
      <w:r w:rsidRPr="00DA7A36">
        <w:rPr>
          <w:rFonts w:asciiTheme="minorHAnsi" w:hAnsiTheme="minorHAnsi" w:cstheme="minorHAnsi"/>
        </w:rPr>
        <w:t>F</w:t>
      </w:r>
      <w:r w:rsidR="00DF02FA">
        <w:rPr>
          <w:rFonts w:asciiTheme="minorHAnsi" w:hAnsiTheme="minorHAnsi" w:cstheme="minorHAnsi"/>
        </w:rPr>
        <w:t>or students applying to continue to the PhD, f</w:t>
      </w:r>
      <w:r w:rsidRPr="00DA7A36">
        <w:rPr>
          <w:rFonts w:asciiTheme="minorHAnsi" w:hAnsiTheme="minorHAnsi" w:cstheme="minorHAnsi"/>
        </w:rPr>
        <w:t xml:space="preserve">unding and admission to the PhD program </w:t>
      </w:r>
      <w:r w:rsidR="00347CF4">
        <w:rPr>
          <w:rFonts w:asciiTheme="minorHAnsi" w:hAnsiTheme="minorHAnsi" w:cstheme="minorHAnsi"/>
        </w:rPr>
        <w:t>are</w:t>
      </w:r>
      <w:r w:rsidR="00347CF4" w:rsidRPr="00DA7A36">
        <w:rPr>
          <w:rFonts w:asciiTheme="minorHAnsi" w:hAnsiTheme="minorHAnsi" w:cstheme="minorHAnsi"/>
        </w:rPr>
        <w:t xml:space="preserve"> </w:t>
      </w:r>
      <w:r w:rsidRPr="00DA7A36">
        <w:rPr>
          <w:rFonts w:asciiTheme="minorHAnsi" w:hAnsiTheme="minorHAnsi" w:cstheme="minorHAnsi"/>
        </w:rPr>
        <w:t>contingent upon completion of the MS before a</w:t>
      </w:r>
      <w:r w:rsidR="0096524F">
        <w:rPr>
          <w:rFonts w:asciiTheme="minorHAnsi" w:hAnsiTheme="minorHAnsi" w:cstheme="minorHAnsi"/>
        </w:rPr>
        <w:t xml:space="preserve">dmission into the PhD program. </w:t>
      </w:r>
      <w:r w:rsidRPr="00DA7A36">
        <w:rPr>
          <w:rFonts w:asciiTheme="minorHAnsi" w:hAnsiTheme="minorHAnsi" w:cstheme="minorHAnsi"/>
        </w:rPr>
        <w:t xml:space="preserve">MS students will not receive more than </w:t>
      </w:r>
      <w:r w:rsidR="00055891">
        <w:rPr>
          <w:rFonts w:asciiTheme="minorHAnsi" w:hAnsiTheme="minorHAnsi" w:cstheme="minorHAnsi"/>
        </w:rPr>
        <w:t>two</w:t>
      </w:r>
      <w:r w:rsidRPr="00DA7A36">
        <w:rPr>
          <w:rFonts w:asciiTheme="minorHAnsi" w:hAnsiTheme="minorHAnsi" w:cstheme="minorHAnsi"/>
        </w:rPr>
        <w:t xml:space="preserve"> years of departmental funding prior to completion of the MS degree.  </w:t>
      </w:r>
    </w:p>
    <w:p w14:paraId="6DEB186D" w14:textId="77777777" w:rsidR="00573E14" w:rsidRPr="00DA7A36" w:rsidRDefault="00573E14" w:rsidP="00380DF5">
      <w:pPr>
        <w:ind w:right="540"/>
        <w:rPr>
          <w:rFonts w:asciiTheme="minorHAnsi" w:hAnsiTheme="minorHAnsi" w:cstheme="minorHAnsi"/>
        </w:rPr>
      </w:pPr>
    </w:p>
    <w:p w14:paraId="6F151032" w14:textId="3AAD5DF7" w:rsidR="009D610E" w:rsidRPr="00DA7A36" w:rsidRDefault="00E90BB2" w:rsidP="00380DF5">
      <w:pPr>
        <w:ind w:right="540"/>
        <w:rPr>
          <w:rFonts w:asciiTheme="minorHAnsi" w:hAnsiTheme="minorHAnsi" w:cstheme="minorHAnsi"/>
        </w:rPr>
      </w:pPr>
      <w:r w:rsidRPr="00DA7A36">
        <w:rPr>
          <w:rFonts w:asciiTheme="minorHAnsi" w:hAnsiTheme="minorHAnsi" w:cstheme="minorHAnsi"/>
        </w:rPr>
        <w:t xml:space="preserve">A student continuing to a PhD </w:t>
      </w:r>
      <w:r w:rsidR="001263A4">
        <w:rPr>
          <w:rFonts w:asciiTheme="minorHAnsi" w:hAnsiTheme="minorHAnsi" w:cstheme="minorHAnsi"/>
        </w:rPr>
        <w:t>needs to fulfill the following requirements:</w:t>
      </w:r>
      <w:r w:rsidR="001263A4" w:rsidRPr="00DA7A36">
        <w:rPr>
          <w:rFonts w:asciiTheme="minorHAnsi" w:hAnsiTheme="minorHAnsi" w:cstheme="minorHAnsi"/>
        </w:rPr>
        <w:t xml:space="preserve"> </w:t>
      </w:r>
      <w:r w:rsidR="001263A4">
        <w:rPr>
          <w:rFonts w:asciiTheme="minorHAnsi" w:hAnsiTheme="minorHAnsi" w:cstheme="minorHAnsi"/>
        </w:rPr>
        <w:t xml:space="preserve">have </w:t>
      </w:r>
      <w:r w:rsidRPr="00DA7A36">
        <w:rPr>
          <w:rFonts w:asciiTheme="minorHAnsi" w:hAnsiTheme="minorHAnsi" w:cstheme="minorHAnsi"/>
        </w:rPr>
        <w:t xml:space="preserve">passed the </w:t>
      </w:r>
      <w:r w:rsidR="001263A4">
        <w:rPr>
          <w:rFonts w:asciiTheme="minorHAnsi" w:hAnsiTheme="minorHAnsi" w:cstheme="minorHAnsi"/>
        </w:rPr>
        <w:t>q</w:t>
      </w:r>
      <w:r w:rsidR="00743EF3">
        <w:rPr>
          <w:rFonts w:asciiTheme="minorHAnsi" w:hAnsiTheme="minorHAnsi" w:cstheme="minorHAnsi"/>
        </w:rPr>
        <w:t xml:space="preserve">ualifying </w:t>
      </w:r>
      <w:r w:rsidR="001263A4">
        <w:rPr>
          <w:rFonts w:asciiTheme="minorHAnsi" w:hAnsiTheme="minorHAnsi" w:cstheme="minorHAnsi"/>
        </w:rPr>
        <w:t>e</w:t>
      </w:r>
      <w:r w:rsidR="00743EF3">
        <w:rPr>
          <w:rFonts w:asciiTheme="minorHAnsi" w:hAnsiTheme="minorHAnsi" w:cstheme="minorHAnsi"/>
        </w:rPr>
        <w:t>xam</w:t>
      </w:r>
      <w:r w:rsidR="00743EF3" w:rsidRPr="00DA7A36">
        <w:rPr>
          <w:rFonts w:asciiTheme="minorHAnsi" w:hAnsiTheme="minorHAnsi" w:cstheme="minorHAnsi"/>
        </w:rPr>
        <w:t xml:space="preserve"> </w:t>
      </w:r>
      <w:r w:rsidRPr="00DA7A36">
        <w:rPr>
          <w:rFonts w:asciiTheme="minorHAnsi" w:hAnsiTheme="minorHAnsi" w:cstheme="minorHAnsi"/>
        </w:rPr>
        <w:t>with distinction, ha</w:t>
      </w:r>
      <w:r w:rsidR="00523239" w:rsidRPr="00DA7A36">
        <w:rPr>
          <w:rFonts w:asciiTheme="minorHAnsi" w:hAnsiTheme="minorHAnsi" w:cstheme="minorHAnsi"/>
        </w:rPr>
        <w:t>ve</w:t>
      </w:r>
      <w:r w:rsidRPr="00DA7A36">
        <w:rPr>
          <w:rFonts w:asciiTheme="minorHAnsi" w:hAnsiTheme="minorHAnsi" w:cstheme="minorHAnsi"/>
        </w:rPr>
        <w:t xml:space="preserve"> the majority of the MS committee’s approval</w:t>
      </w:r>
      <w:r w:rsidR="001263A4">
        <w:rPr>
          <w:rFonts w:asciiTheme="minorHAnsi" w:hAnsiTheme="minorHAnsi" w:cstheme="minorHAnsi"/>
        </w:rPr>
        <w:t xml:space="preserve"> </w:t>
      </w:r>
      <w:r w:rsidR="00AA1D8B">
        <w:rPr>
          <w:rFonts w:asciiTheme="minorHAnsi" w:hAnsiTheme="minorHAnsi" w:cstheme="minorHAnsi"/>
        </w:rPr>
        <w:t>for continuation to the PhD</w:t>
      </w:r>
      <w:r w:rsidRPr="00DA7A36">
        <w:rPr>
          <w:rFonts w:asciiTheme="minorHAnsi" w:hAnsiTheme="minorHAnsi" w:cstheme="minorHAnsi"/>
        </w:rPr>
        <w:t>, ha</w:t>
      </w:r>
      <w:r w:rsidR="00523239" w:rsidRPr="00DA7A36">
        <w:rPr>
          <w:rFonts w:asciiTheme="minorHAnsi" w:hAnsiTheme="minorHAnsi" w:cstheme="minorHAnsi"/>
        </w:rPr>
        <w:t>ve</w:t>
      </w:r>
      <w:r w:rsidRPr="00DA7A36">
        <w:rPr>
          <w:rFonts w:asciiTheme="minorHAnsi" w:hAnsiTheme="minorHAnsi" w:cstheme="minorHAnsi"/>
        </w:rPr>
        <w:t xml:space="preserve"> made adequate progress, ha</w:t>
      </w:r>
      <w:r w:rsidR="007125E8" w:rsidRPr="00DA7A36">
        <w:rPr>
          <w:rFonts w:asciiTheme="minorHAnsi" w:hAnsiTheme="minorHAnsi" w:cstheme="minorHAnsi"/>
        </w:rPr>
        <w:t>ve</w:t>
      </w:r>
      <w:r w:rsidRPr="00DA7A36">
        <w:rPr>
          <w:rFonts w:asciiTheme="minorHAnsi" w:hAnsiTheme="minorHAnsi" w:cstheme="minorHAnsi"/>
        </w:rPr>
        <w:t xml:space="preserve"> </w:t>
      </w:r>
      <w:r w:rsidR="00AA1D8B">
        <w:rPr>
          <w:rFonts w:asciiTheme="minorHAnsi" w:hAnsiTheme="minorHAnsi" w:cstheme="minorHAnsi"/>
        </w:rPr>
        <w:t xml:space="preserve">a major professor and </w:t>
      </w:r>
      <w:r w:rsidRPr="00DA7A36">
        <w:rPr>
          <w:rFonts w:asciiTheme="minorHAnsi" w:hAnsiTheme="minorHAnsi" w:cstheme="minorHAnsi"/>
        </w:rPr>
        <w:t>a committee</w:t>
      </w:r>
      <w:r w:rsidR="00AA1D8B">
        <w:rPr>
          <w:rFonts w:asciiTheme="minorHAnsi" w:hAnsiTheme="minorHAnsi" w:cstheme="minorHAnsi"/>
        </w:rPr>
        <w:t xml:space="preserve"> member</w:t>
      </w:r>
      <w:r w:rsidRPr="00DA7A36">
        <w:rPr>
          <w:rFonts w:asciiTheme="minorHAnsi" w:hAnsiTheme="minorHAnsi" w:cstheme="minorHAnsi"/>
        </w:rPr>
        <w:t xml:space="preserve"> for the PhD program</w:t>
      </w:r>
      <w:r w:rsidR="00F4176C">
        <w:rPr>
          <w:rFonts w:asciiTheme="minorHAnsi" w:hAnsiTheme="minorHAnsi" w:cstheme="minorHAnsi"/>
        </w:rPr>
        <w:t>,</w:t>
      </w:r>
      <w:r w:rsidRPr="00DA7A36">
        <w:rPr>
          <w:rFonts w:asciiTheme="minorHAnsi" w:hAnsiTheme="minorHAnsi" w:cstheme="minorHAnsi"/>
        </w:rPr>
        <w:t xml:space="preserve"> and ha</w:t>
      </w:r>
      <w:r w:rsidR="007125E8" w:rsidRPr="00DA7A36">
        <w:rPr>
          <w:rFonts w:asciiTheme="minorHAnsi" w:hAnsiTheme="minorHAnsi" w:cstheme="minorHAnsi"/>
        </w:rPr>
        <w:t>ve</w:t>
      </w:r>
      <w:r w:rsidRPr="00DA7A36">
        <w:rPr>
          <w:rFonts w:asciiTheme="minorHAnsi" w:hAnsiTheme="minorHAnsi" w:cstheme="minorHAnsi"/>
        </w:rPr>
        <w:t xml:space="preserve"> a </w:t>
      </w:r>
      <w:r w:rsidR="00B4165C" w:rsidRPr="00F468E7">
        <w:rPr>
          <w:rFonts w:asciiTheme="minorHAnsi" w:hAnsiTheme="minorHAnsi" w:cstheme="minorHAnsi"/>
        </w:rPr>
        <w:t>project</w:t>
      </w:r>
      <w:r w:rsidR="00B4165C">
        <w:rPr>
          <w:rFonts w:asciiTheme="minorHAnsi" w:hAnsiTheme="minorHAnsi" w:cstheme="minorHAnsi"/>
        </w:rPr>
        <w:t xml:space="preserve"> </w:t>
      </w:r>
      <w:r w:rsidRPr="00DA7A36">
        <w:rPr>
          <w:rFonts w:asciiTheme="minorHAnsi" w:hAnsiTheme="minorHAnsi" w:cstheme="minorHAnsi"/>
        </w:rPr>
        <w:t xml:space="preserve">title </w:t>
      </w:r>
      <w:r w:rsidR="00D30462">
        <w:rPr>
          <w:rFonts w:asciiTheme="minorHAnsi" w:hAnsiTheme="minorHAnsi" w:cstheme="minorHAnsi"/>
        </w:rPr>
        <w:t xml:space="preserve">and </w:t>
      </w:r>
      <w:r w:rsidR="00AF0CB4">
        <w:rPr>
          <w:rFonts w:asciiTheme="minorHAnsi" w:hAnsiTheme="minorHAnsi" w:cstheme="minorHAnsi"/>
        </w:rPr>
        <w:t xml:space="preserve">a </w:t>
      </w:r>
      <w:r w:rsidR="00FB7002">
        <w:rPr>
          <w:rFonts w:asciiTheme="minorHAnsi" w:hAnsiTheme="minorHAnsi" w:cstheme="minorHAnsi"/>
        </w:rPr>
        <w:t>major professor</w:t>
      </w:r>
      <w:r w:rsidR="004F4C79">
        <w:rPr>
          <w:rFonts w:asciiTheme="minorHAnsi" w:hAnsiTheme="minorHAnsi" w:cstheme="minorHAnsi"/>
        </w:rPr>
        <w:t>-</w:t>
      </w:r>
      <w:r w:rsidR="00AF0CB4">
        <w:rPr>
          <w:rFonts w:asciiTheme="minorHAnsi" w:hAnsiTheme="minorHAnsi" w:cstheme="minorHAnsi"/>
        </w:rPr>
        <w:t xml:space="preserve">approved </w:t>
      </w:r>
      <w:r w:rsidR="002855F5">
        <w:rPr>
          <w:rFonts w:asciiTheme="minorHAnsi" w:hAnsiTheme="minorHAnsi" w:cstheme="minorHAnsi"/>
        </w:rPr>
        <w:t>one-</w:t>
      </w:r>
      <w:r w:rsidR="00DA26A2">
        <w:rPr>
          <w:rFonts w:asciiTheme="minorHAnsi" w:hAnsiTheme="minorHAnsi" w:cstheme="minorHAnsi"/>
        </w:rPr>
        <w:t>page summary</w:t>
      </w:r>
      <w:r w:rsidR="00D30462">
        <w:rPr>
          <w:rFonts w:asciiTheme="minorHAnsi" w:hAnsiTheme="minorHAnsi" w:cstheme="minorHAnsi"/>
        </w:rPr>
        <w:t xml:space="preserve"> </w:t>
      </w:r>
      <w:r w:rsidRPr="00DA7A36">
        <w:rPr>
          <w:rFonts w:asciiTheme="minorHAnsi" w:hAnsiTheme="minorHAnsi" w:cstheme="minorHAnsi"/>
        </w:rPr>
        <w:t xml:space="preserve">of </w:t>
      </w:r>
      <w:r w:rsidR="00F03BF0">
        <w:rPr>
          <w:rFonts w:asciiTheme="minorHAnsi" w:hAnsiTheme="minorHAnsi" w:cstheme="minorHAnsi"/>
        </w:rPr>
        <w:t>their</w:t>
      </w:r>
      <w:r w:rsidRPr="00DA7A36">
        <w:rPr>
          <w:rFonts w:asciiTheme="minorHAnsi" w:hAnsiTheme="minorHAnsi" w:cstheme="minorHAnsi"/>
        </w:rPr>
        <w:t xml:space="preserve"> </w:t>
      </w:r>
      <w:r w:rsidR="00DA26A2">
        <w:rPr>
          <w:rFonts w:asciiTheme="minorHAnsi" w:hAnsiTheme="minorHAnsi" w:cstheme="minorHAnsi"/>
        </w:rPr>
        <w:t xml:space="preserve">prospective </w:t>
      </w:r>
      <w:r w:rsidRPr="00DA7A36">
        <w:rPr>
          <w:rFonts w:asciiTheme="minorHAnsi" w:hAnsiTheme="minorHAnsi" w:cstheme="minorHAnsi"/>
        </w:rPr>
        <w:t>research project for the PhD</w:t>
      </w:r>
      <w:r w:rsidR="00F4176C">
        <w:rPr>
          <w:rFonts w:asciiTheme="minorHAnsi" w:hAnsiTheme="minorHAnsi" w:cstheme="minorHAnsi"/>
        </w:rPr>
        <w:t>,</w:t>
      </w:r>
      <w:r w:rsidRPr="00DA7A36">
        <w:rPr>
          <w:rFonts w:asciiTheme="minorHAnsi" w:hAnsiTheme="minorHAnsi" w:cstheme="minorHAnsi"/>
        </w:rPr>
        <w:t xml:space="preserve"> </w:t>
      </w:r>
      <w:r w:rsidR="00F4176C">
        <w:rPr>
          <w:rFonts w:asciiTheme="minorHAnsi" w:hAnsiTheme="minorHAnsi" w:cstheme="minorHAnsi"/>
        </w:rPr>
        <w:t>as well as</w:t>
      </w:r>
      <w:r w:rsidR="00F4176C" w:rsidRPr="00DA7A36">
        <w:rPr>
          <w:rFonts w:asciiTheme="minorHAnsi" w:hAnsiTheme="minorHAnsi" w:cstheme="minorHAnsi"/>
        </w:rPr>
        <w:t xml:space="preserve"> </w:t>
      </w:r>
      <w:r w:rsidRPr="00DA7A36">
        <w:rPr>
          <w:rFonts w:asciiTheme="minorHAnsi" w:hAnsiTheme="minorHAnsi" w:cstheme="minorHAnsi"/>
        </w:rPr>
        <w:t xml:space="preserve">plans for preliminary research/PhD preparation over the summer.  </w:t>
      </w:r>
    </w:p>
    <w:p w14:paraId="161B4A9F" w14:textId="77777777" w:rsidR="00BD3BCB" w:rsidRPr="00DA7A36" w:rsidRDefault="00BD3BCB" w:rsidP="002855F5">
      <w:pPr>
        <w:tabs>
          <w:tab w:val="left" w:pos="7880"/>
        </w:tabs>
        <w:ind w:right="540"/>
        <w:rPr>
          <w:rFonts w:asciiTheme="minorHAnsi" w:hAnsiTheme="minorHAnsi" w:cstheme="minorHAnsi"/>
        </w:rPr>
      </w:pPr>
    </w:p>
    <w:p w14:paraId="300A845D" w14:textId="25517B2C" w:rsidR="00CE46C2" w:rsidRPr="00DA7A36" w:rsidRDefault="00E90BB2" w:rsidP="00CE46C2">
      <w:pPr>
        <w:ind w:right="540"/>
        <w:rPr>
          <w:rFonts w:asciiTheme="minorHAnsi" w:hAnsiTheme="minorHAnsi" w:cstheme="minorHAnsi"/>
        </w:rPr>
      </w:pPr>
      <w:r w:rsidRPr="00DA7A36">
        <w:rPr>
          <w:rFonts w:asciiTheme="minorHAnsi" w:hAnsiTheme="minorHAnsi" w:cstheme="minorHAnsi"/>
        </w:rPr>
        <w:t xml:space="preserve">Once the </w:t>
      </w:r>
      <w:r w:rsidR="00456AAB">
        <w:rPr>
          <w:rFonts w:asciiTheme="minorHAnsi" w:hAnsiTheme="minorHAnsi" w:cstheme="minorHAnsi"/>
        </w:rPr>
        <w:t>MS Thesis</w:t>
      </w:r>
      <w:r w:rsidR="00743EF3">
        <w:rPr>
          <w:rFonts w:asciiTheme="minorHAnsi" w:hAnsiTheme="minorHAnsi" w:cstheme="minorHAnsi"/>
        </w:rPr>
        <w:t xml:space="preserve"> or final project</w:t>
      </w:r>
      <w:r w:rsidRPr="00DA7A36">
        <w:rPr>
          <w:rFonts w:asciiTheme="minorHAnsi" w:hAnsiTheme="minorHAnsi" w:cstheme="minorHAnsi"/>
        </w:rPr>
        <w:t xml:space="preserve"> has been deposited, and the other requirements have been met (see below), the </w:t>
      </w:r>
      <w:r w:rsidR="001263A4">
        <w:rPr>
          <w:rFonts w:asciiTheme="minorHAnsi" w:hAnsiTheme="minorHAnsi" w:cstheme="minorHAnsi"/>
        </w:rPr>
        <w:t>Director of Graduate Studies</w:t>
      </w:r>
      <w:r w:rsidR="00FF08EF" w:rsidRPr="00DA7A36">
        <w:rPr>
          <w:rFonts w:asciiTheme="minorHAnsi" w:hAnsiTheme="minorHAnsi" w:cstheme="minorHAnsi"/>
        </w:rPr>
        <w:t xml:space="preserve"> </w:t>
      </w:r>
      <w:r w:rsidRPr="00DA7A36">
        <w:rPr>
          <w:rFonts w:asciiTheme="minorHAnsi" w:hAnsiTheme="minorHAnsi" w:cstheme="minorHAnsi"/>
        </w:rPr>
        <w:t xml:space="preserve">will </w:t>
      </w:r>
      <w:r w:rsidR="00743EF3">
        <w:rPr>
          <w:rFonts w:asciiTheme="minorHAnsi" w:hAnsiTheme="minorHAnsi" w:cstheme="minorHAnsi"/>
        </w:rPr>
        <w:t>make the determination</w:t>
      </w:r>
      <w:r w:rsidRPr="00DA7A36">
        <w:rPr>
          <w:rFonts w:asciiTheme="minorHAnsi" w:hAnsiTheme="minorHAnsi" w:cstheme="minorHAnsi"/>
        </w:rPr>
        <w:t xml:space="preserve"> for continuation to the PhD program to the Graduate School.  </w:t>
      </w:r>
    </w:p>
    <w:p w14:paraId="1E84AC05" w14:textId="77777777" w:rsidR="00573E14" w:rsidRPr="00B0090C" w:rsidRDefault="00573E14" w:rsidP="00380DF5">
      <w:pPr>
        <w:ind w:right="540"/>
        <w:rPr>
          <w:rFonts w:asciiTheme="minorHAnsi" w:hAnsiTheme="minorHAnsi" w:cstheme="minorHAnsi"/>
        </w:rPr>
      </w:pPr>
    </w:p>
    <w:p w14:paraId="62C7F330" w14:textId="77777777" w:rsidR="00081083" w:rsidRPr="00B0090C" w:rsidRDefault="00E90BB2" w:rsidP="00380DF5">
      <w:pPr>
        <w:spacing w:line="240" w:lineRule="atLeast"/>
        <w:ind w:right="540"/>
        <w:rPr>
          <w:rFonts w:asciiTheme="minorHAnsi" w:hAnsiTheme="minorHAnsi" w:cstheme="minorHAnsi"/>
        </w:rPr>
      </w:pPr>
      <w:r w:rsidRPr="00B0090C">
        <w:rPr>
          <w:rFonts w:asciiTheme="minorHAnsi" w:hAnsiTheme="minorHAnsi" w:cstheme="minorHAnsi"/>
        </w:rPr>
        <w:t>(Parentheses indicate how completion of the requirement will be satisfied).</w:t>
      </w:r>
    </w:p>
    <w:p w14:paraId="2BC95B32" w14:textId="602A5875" w:rsidR="00081083" w:rsidRPr="00B0090C" w:rsidRDefault="00743EF3" w:rsidP="00380DF5">
      <w:pPr>
        <w:spacing w:line="240" w:lineRule="atLeast"/>
        <w:ind w:right="540"/>
        <w:rPr>
          <w:rFonts w:asciiTheme="minorHAnsi" w:hAnsiTheme="minorHAnsi" w:cstheme="minorHAnsi"/>
        </w:rPr>
      </w:pPr>
      <w:bookmarkStart w:id="149" w:name="OLE_LINK1"/>
      <w:bookmarkStart w:id="150" w:name="OLE_LINK2"/>
      <w:r>
        <w:rPr>
          <w:rFonts w:asciiTheme="minorHAnsi" w:hAnsiTheme="minorHAnsi" w:cstheme="minorHAnsi"/>
        </w:rPr>
        <w:t>To demonstrate readiness for PhD level work, s</w:t>
      </w:r>
      <w:r w:rsidR="00E90BB2" w:rsidRPr="00B0090C">
        <w:rPr>
          <w:rFonts w:asciiTheme="minorHAnsi" w:hAnsiTheme="minorHAnsi" w:cstheme="minorHAnsi"/>
        </w:rPr>
        <w:t>tudents must:</w:t>
      </w:r>
    </w:p>
    <w:bookmarkEnd w:id="149"/>
    <w:bookmarkEnd w:id="150"/>
    <w:p w14:paraId="66BC5013" w14:textId="580BDF4F" w:rsidR="00081083" w:rsidRPr="00B0090C" w:rsidRDefault="00956AC0" w:rsidP="00B03B06">
      <w:pPr>
        <w:pStyle w:val="ListParagraph"/>
        <w:numPr>
          <w:ilvl w:val="0"/>
          <w:numId w:val="166"/>
        </w:numPr>
        <w:spacing w:after="0" w:line="240" w:lineRule="auto"/>
        <w:ind w:right="540"/>
        <w:rPr>
          <w:rFonts w:asciiTheme="minorHAnsi" w:hAnsiTheme="minorHAnsi" w:cstheme="minorHAnsi"/>
          <w:sz w:val="24"/>
          <w:szCs w:val="24"/>
        </w:rPr>
      </w:pPr>
      <w:r w:rsidRPr="00B0090C">
        <w:rPr>
          <w:rFonts w:asciiTheme="minorHAnsi" w:hAnsiTheme="minorHAnsi" w:cstheme="minorHAnsi"/>
          <w:sz w:val="24"/>
          <w:szCs w:val="24"/>
        </w:rPr>
        <w:t>h</w:t>
      </w:r>
      <w:r w:rsidR="00E90BB2" w:rsidRPr="00B0090C">
        <w:rPr>
          <w:rFonts w:asciiTheme="minorHAnsi" w:hAnsiTheme="minorHAnsi" w:cstheme="minorHAnsi"/>
          <w:sz w:val="24"/>
          <w:szCs w:val="24"/>
        </w:rPr>
        <w:t>ave made satisfactory progress on courses (annual progress report)</w:t>
      </w:r>
      <w:r w:rsidR="005F4723" w:rsidRPr="00B0090C">
        <w:rPr>
          <w:rFonts w:asciiTheme="minorHAnsi" w:hAnsiTheme="minorHAnsi" w:cstheme="minorHAnsi"/>
          <w:sz w:val="24"/>
          <w:szCs w:val="24"/>
        </w:rPr>
        <w:t xml:space="preserve"> (</w:t>
      </w:r>
      <w:hyperlink w:anchor="_Appendix_C:_Student" w:history="1">
        <w:r w:rsidR="005F4723" w:rsidRPr="006559F6">
          <w:rPr>
            <w:rStyle w:val="Hyperlink"/>
            <w:rFonts w:asciiTheme="minorHAnsi" w:hAnsiTheme="minorHAnsi" w:cstheme="minorHAnsi"/>
            <w:sz w:val="24"/>
            <w:szCs w:val="24"/>
          </w:rPr>
          <w:t xml:space="preserve">Appendix </w:t>
        </w:r>
        <w:r w:rsidR="003B558A" w:rsidRPr="006559F6">
          <w:rPr>
            <w:rStyle w:val="Hyperlink"/>
            <w:rFonts w:asciiTheme="minorHAnsi" w:hAnsiTheme="minorHAnsi" w:cstheme="minorHAnsi"/>
            <w:sz w:val="24"/>
            <w:szCs w:val="24"/>
          </w:rPr>
          <w:t>C</w:t>
        </w:r>
      </w:hyperlink>
      <w:r w:rsidR="005F4723" w:rsidRPr="00B0090C">
        <w:rPr>
          <w:rFonts w:asciiTheme="minorHAnsi" w:hAnsiTheme="minorHAnsi" w:cstheme="minorHAnsi"/>
          <w:sz w:val="24"/>
          <w:szCs w:val="24"/>
        </w:rPr>
        <w:t>)</w:t>
      </w:r>
    </w:p>
    <w:p w14:paraId="6158CA9B" w14:textId="657AAB6E" w:rsidR="00081083" w:rsidRPr="00B0090C" w:rsidRDefault="00956AC0" w:rsidP="00B03B06">
      <w:pPr>
        <w:pStyle w:val="ListParagraph"/>
        <w:numPr>
          <w:ilvl w:val="0"/>
          <w:numId w:val="166"/>
        </w:numPr>
        <w:spacing w:after="0" w:line="240" w:lineRule="auto"/>
        <w:ind w:right="540"/>
        <w:rPr>
          <w:rFonts w:asciiTheme="minorHAnsi" w:hAnsiTheme="minorHAnsi" w:cstheme="minorHAnsi"/>
          <w:sz w:val="24"/>
          <w:szCs w:val="24"/>
        </w:rPr>
      </w:pPr>
      <w:r w:rsidRPr="00B0090C">
        <w:rPr>
          <w:rFonts w:asciiTheme="minorHAnsi" w:hAnsiTheme="minorHAnsi" w:cstheme="minorHAnsi"/>
          <w:sz w:val="24"/>
          <w:szCs w:val="24"/>
        </w:rPr>
        <w:t>p</w:t>
      </w:r>
      <w:r w:rsidR="00E90BB2" w:rsidRPr="00B0090C">
        <w:rPr>
          <w:rFonts w:asciiTheme="minorHAnsi" w:hAnsiTheme="minorHAnsi" w:cstheme="minorHAnsi"/>
          <w:sz w:val="24"/>
          <w:szCs w:val="24"/>
        </w:rPr>
        <w:t xml:space="preserve">ass the </w:t>
      </w:r>
      <w:r w:rsidR="0001034D">
        <w:rPr>
          <w:rFonts w:asciiTheme="minorHAnsi" w:hAnsiTheme="minorHAnsi" w:cstheme="minorHAnsi"/>
          <w:sz w:val="24"/>
          <w:szCs w:val="24"/>
        </w:rPr>
        <w:t>q</w:t>
      </w:r>
      <w:r w:rsidR="00E90BB2" w:rsidRPr="00B0090C">
        <w:rPr>
          <w:rFonts w:asciiTheme="minorHAnsi" w:hAnsiTheme="minorHAnsi" w:cstheme="minorHAnsi"/>
          <w:sz w:val="24"/>
          <w:szCs w:val="24"/>
        </w:rPr>
        <w:t xml:space="preserve">ualifying </w:t>
      </w:r>
      <w:r w:rsidR="0001034D">
        <w:rPr>
          <w:rFonts w:asciiTheme="minorHAnsi" w:hAnsiTheme="minorHAnsi" w:cstheme="minorHAnsi"/>
          <w:sz w:val="24"/>
          <w:szCs w:val="24"/>
        </w:rPr>
        <w:t>e</w:t>
      </w:r>
      <w:r w:rsidR="00E90BB2" w:rsidRPr="00B0090C">
        <w:rPr>
          <w:rFonts w:asciiTheme="minorHAnsi" w:hAnsiTheme="minorHAnsi" w:cstheme="minorHAnsi"/>
          <w:sz w:val="24"/>
          <w:szCs w:val="24"/>
        </w:rPr>
        <w:t>xam with distinction</w:t>
      </w:r>
      <w:r w:rsidR="00BD6F95" w:rsidRPr="00B0090C">
        <w:rPr>
          <w:rFonts w:asciiTheme="minorHAnsi" w:hAnsiTheme="minorHAnsi" w:cstheme="minorHAnsi"/>
          <w:sz w:val="24"/>
          <w:szCs w:val="24"/>
        </w:rPr>
        <w:t xml:space="preserve"> (</w:t>
      </w:r>
      <w:r w:rsidR="00082E77">
        <w:rPr>
          <w:rFonts w:asciiTheme="minorHAnsi" w:hAnsiTheme="minorHAnsi" w:cstheme="minorHAnsi"/>
          <w:sz w:val="24"/>
          <w:szCs w:val="24"/>
        </w:rPr>
        <w:t>Q</w:t>
      </w:r>
      <w:r w:rsidR="00E90BB2" w:rsidRPr="00B0090C">
        <w:rPr>
          <w:rFonts w:asciiTheme="minorHAnsi" w:hAnsiTheme="minorHAnsi" w:cstheme="minorHAnsi"/>
          <w:sz w:val="24"/>
          <w:szCs w:val="24"/>
        </w:rPr>
        <w:t xml:space="preserve">ualifying </w:t>
      </w:r>
      <w:r w:rsidR="00082E77">
        <w:rPr>
          <w:rFonts w:asciiTheme="minorHAnsi" w:hAnsiTheme="minorHAnsi" w:cstheme="minorHAnsi"/>
          <w:sz w:val="24"/>
          <w:szCs w:val="24"/>
        </w:rPr>
        <w:t>E</w:t>
      </w:r>
      <w:r w:rsidR="00E90BB2" w:rsidRPr="00B0090C">
        <w:rPr>
          <w:rFonts w:asciiTheme="minorHAnsi" w:hAnsiTheme="minorHAnsi" w:cstheme="minorHAnsi"/>
          <w:sz w:val="24"/>
          <w:szCs w:val="24"/>
        </w:rPr>
        <w:t>xam form)</w:t>
      </w:r>
      <w:r w:rsidR="005F4723" w:rsidRPr="00B0090C">
        <w:rPr>
          <w:rFonts w:asciiTheme="minorHAnsi" w:hAnsiTheme="minorHAnsi" w:cstheme="minorHAnsi"/>
          <w:sz w:val="24"/>
          <w:szCs w:val="24"/>
        </w:rPr>
        <w:t xml:space="preserve"> (</w:t>
      </w:r>
      <w:hyperlink w:anchor="_Appendix_I:_Qualifying" w:history="1">
        <w:r w:rsidR="005F4723" w:rsidRPr="006559F6">
          <w:rPr>
            <w:rStyle w:val="Hyperlink"/>
            <w:rFonts w:asciiTheme="minorHAnsi" w:hAnsiTheme="minorHAnsi" w:cstheme="minorHAnsi"/>
            <w:sz w:val="24"/>
            <w:szCs w:val="24"/>
          </w:rPr>
          <w:t>Appendix</w:t>
        </w:r>
        <w:r w:rsidR="00D93AFD">
          <w:rPr>
            <w:rStyle w:val="Hyperlink"/>
            <w:rFonts w:asciiTheme="minorHAnsi" w:hAnsiTheme="minorHAnsi" w:cstheme="minorHAnsi"/>
            <w:sz w:val="24"/>
            <w:szCs w:val="24"/>
          </w:rPr>
          <w:t xml:space="preserve"> J</w:t>
        </w:r>
      </w:hyperlink>
      <w:r w:rsidR="005F4723" w:rsidRPr="00B0090C">
        <w:rPr>
          <w:rFonts w:asciiTheme="minorHAnsi" w:hAnsiTheme="minorHAnsi" w:cstheme="minorHAnsi"/>
          <w:sz w:val="24"/>
          <w:szCs w:val="24"/>
        </w:rPr>
        <w:t>)</w:t>
      </w:r>
    </w:p>
    <w:p w14:paraId="2661971E" w14:textId="62BF85C5" w:rsidR="00081083" w:rsidRPr="00B0090C" w:rsidRDefault="00956AC0" w:rsidP="00B03B06">
      <w:pPr>
        <w:pStyle w:val="ListParagraph"/>
        <w:numPr>
          <w:ilvl w:val="0"/>
          <w:numId w:val="166"/>
        </w:numPr>
        <w:spacing w:after="0" w:line="240" w:lineRule="auto"/>
        <w:ind w:right="540"/>
        <w:rPr>
          <w:rFonts w:asciiTheme="minorHAnsi" w:hAnsiTheme="minorHAnsi" w:cstheme="minorHAnsi"/>
          <w:sz w:val="24"/>
          <w:szCs w:val="24"/>
        </w:rPr>
      </w:pPr>
      <w:r w:rsidRPr="00B0090C">
        <w:rPr>
          <w:rFonts w:asciiTheme="minorHAnsi" w:hAnsiTheme="minorHAnsi" w:cstheme="minorHAnsi"/>
          <w:sz w:val="24"/>
          <w:szCs w:val="24"/>
        </w:rPr>
        <w:t>h</w:t>
      </w:r>
      <w:r w:rsidR="00E90BB2" w:rsidRPr="00B0090C">
        <w:rPr>
          <w:rFonts w:asciiTheme="minorHAnsi" w:hAnsiTheme="minorHAnsi" w:cstheme="minorHAnsi"/>
          <w:sz w:val="24"/>
          <w:szCs w:val="24"/>
        </w:rPr>
        <w:t>ave submitted a draft of the MS thesis/</w:t>
      </w:r>
      <w:r w:rsidR="0001034D">
        <w:rPr>
          <w:rFonts w:asciiTheme="minorHAnsi" w:hAnsiTheme="minorHAnsi" w:cstheme="minorHAnsi"/>
          <w:sz w:val="24"/>
          <w:szCs w:val="24"/>
        </w:rPr>
        <w:t>paper</w:t>
      </w:r>
      <w:r w:rsidR="0001034D" w:rsidRPr="00B0090C">
        <w:rPr>
          <w:rFonts w:asciiTheme="minorHAnsi" w:hAnsiTheme="minorHAnsi" w:cstheme="minorHAnsi"/>
          <w:sz w:val="24"/>
          <w:szCs w:val="24"/>
        </w:rPr>
        <w:t xml:space="preserve"> </w:t>
      </w:r>
      <w:r w:rsidR="00E90BB2" w:rsidRPr="00B0090C">
        <w:rPr>
          <w:rFonts w:asciiTheme="minorHAnsi" w:hAnsiTheme="minorHAnsi" w:cstheme="minorHAnsi"/>
          <w:sz w:val="24"/>
          <w:szCs w:val="24"/>
        </w:rPr>
        <w:t xml:space="preserve">to their </w:t>
      </w:r>
      <w:r w:rsidR="007304D7">
        <w:rPr>
          <w:rFonts w:asciiTheme="minorHAnsi" w:hAnsiTheme="minorHAnsi" w:cstheme="minorHAnsi"/>
          <w:sz w:val="24"/>
          <w:szCs w:val="24"/>
        </w:rPr>
        <w:t>major professor</w:t>
      </w:r>
      <w:r w:rsidR="007304D7" w:rsidRPr="00B0090C">
        <w:rPr>
          <w:rFonts w:asciiTheme="minorHAnsi" w:hAnsiTheme="minorHAnsi" w:cstheme="minorHAnsi"/>
          <w:sz w:val="24"/>
          <w:szCs w:val="24"/>
        </w:rPr>
        <w:t xml:space="preserve"> </w:t>
      </w:r>
      <w:r w:rsidR="00441A5F" w:rsidRPr="00B0090C">
        <w:rPr>
          <w:rFonts w:asciiTheme="minorHAnsi" w:hAnsiTheme="minorHAnsi" w:cstheme="minorHAnsi"/>
          <w:sz w:val="24"/>
          <w:szCs w:val="24"/>
        </w:rPr>
        <w:t>before</w:t>
      </w:r>
      <w:r w:rsidR="00E90BB2" w:rsidRPr="00B0090C">
        <w:rPr>
          <w:rFonts w:asciiTheme="minorHAnsi" w:hAnsiTheme="minorHAnsi" w:cstheme="minorHAnsi"/>
          <w:sz w:val="24"/>
          <w:szCs w:val="24"/>
        </w:rPr>
        <w:t xml:space="preserve"> April 1</w:t>
      </w:r>
      <w:r w:rsidR="00E90BB2" w:rsidRPr="00B0090C">
        <w:rPr>
          <w:rFonts w:asciiTheme="minorHAnsi" w:hAnsiTheme="minorHAnsi" w:cstheme="minorHAnsi"/>
          <w:sz w:val="24"/>
          <w:szCs w:val="24"/>
          <w:vertAlign w:val="superscript"/>
        </w:rPr>
        <w:t xml:space="preserve">st </w:t>
      </w:r>
      <w:r w:rsidR="00E90BB2" w:rsidRPr="00B0090C">
        <w:rPr>
          <w:rFonts w:asciiTheme="minorHAnsi" w:hAnsiTheme="minorHAnsi" w:cstheme="minorHAnsi"/>
          <w:sz w:val="24"/>
          <w:szCs w:val="24"/>
        </w:rPr>
        <w:t>(</w:t>
      </w:r>
      <w:r w:rsidR="00FB7002">
        <w:rPr>
          <w:rFonts w:asciiTheme="minorHAnsi" w:hAnsiTheme="minorHAnsi" w:cstheme="minorHAnsi"/>
          <w:sz w:val="24"/>
          <w:szCs w:val="24"/>
        </w:rPr>
        <w:t>major professor</w:t>
      </w:r>
      <w:r w:rsidR="00FB7002" w:rsidRPr="00B0090C">
        <w:rPr>
          <w:rFonts w:asciiTheme="minorHAnsi" w:hAnsiTheme="minorHAnsi" w:cstheme="minorHAnsi"/>
          <w:sz w:val="24"/>
          <w:szCs w:val="24"/>
        </w:rPr>
        <w:t xml:space="preserve"> </w:t>
      </w:r>
      <w:r w:rsidR="00E90BB2" w:rsidRPr="00B0090C">
        <w:rPr>
          <w:rFonts w:asciiTheme="minorHAnsi" w:hAnsiTheme="minorHAnsi" w:cstheme="minorHAnsi"/>
          <w:sz w:val="24"/>
          <w:szCs w:val="24"/>
        </w:rPr>
        <w:t xml:space="preserve">communicates with </w:t>
      </w:r>
      <w:r w:rsidR="0001034D">
        <w:rPr>
          <w:rFonts w:asciiTheme="minorHAnsi" w:hAnsiTheme="minorHAnsi" w:cstheme="minorHAnsi"/>
          <w:sz w:val="24"/>
          <w:szCs w:val="24"/>
        </w:rPr>
        <w:t>Director of Graduate Studies</w:t>
      </w:r>
      <w:r w:rsidR="00E90BB2" w:rsidRPr="00B0090C">
        <w:rPr>
          <w:rFonts w:asciiTheme="minorHAnsi" w:hAnsiTheme="minorHAnsi" w:cstheme="minorHAnsi"/>
          <w:sz w:val="24"/>
          <w:szCs w:val="24"/>
        </w:rPr>
        <w:t>)</w:t>
      </w:r>
    </w:p>
    <w:p w14:paraId="08EF2894" w14:textId="2CF3788E" w:rsidR="00081083" w:rsidRPr="00B0090C" w:rsidRDefault="00956AC0" w:rsidP="00B03B06">
      <w:pPr>
        <w:pStyle w:val="ListParagraph"/>
        <w:numPr>
          <w:ilvl w:val="0"/>
          <w:numId w:val="166"/>
        </w:numPr>
        <w:spacing w:after="0" w:line="240" w:lineRule="auto"/>
        <w:ind w:right="540"/>
        <w:rPr>
          <w:rFonts w:asciiTheme="minorHAnsi" w:hAnsiTheme="minorHAnsi" w:cstheme="minorHAnsi"/>
          <w:sz w:val="24"/>
          <w:szCs w:val="24"/>
        </w:rPr>
      </w:pPr>
      <w:r w:rsidRPr="00B0090C">
        <w:rPr>
          <w:rFonts w:asciiTheme="minorHAnsi" w:hAnsiTheme="minorHAnsi" w:cstheme="minorHAnsi"/>
          <w:sz w:val="24"/>
          <w:szCs w:val="24"/>
        </w:rPr>
        <w:t>c</w:t>
      </w:r>
      <w:r w:rsidR="00E90BB2" w:rsidRPr="00B0090C">
        <w:rPr>
          <w:rFonts w:asciiTheme="minorHAnsi" w:hAnsiTheme="minorHAnsi" w:cstheme="minorHAnsi"/>
          <w:sz w:val="24"/>
          <w:szCs w:val="24"/>
        </w:rPr>
        <w:t xml:space="preserve">omplete the </w:t>
      </w:r>
      <w:proofErr w:type="gramStart"/>
      <w:r w:rsidR="00E90BB2" w:rsidRPr="00B0090C">
        <w:rPr>
          <w:rFonts w:asciiTheme="minorHAnsi" w:hAnsiTheme="minorHAnsi" w:cstheme="minorHAnsi"/>
          <w:sz w:val="24"/>
          <w:szCs w:val="24"/>
        </w:rPr>
        <w:t>Master’s</w:t>
      </w:r>
      <w:proofErr w:type="gramEnd"/>
      <w:r w:rsidR="00E90BB2" w:rsidRPr="00B0090C">
        <w:rPr>
          <w:rFonts w:asciiTheme="minorHAnsi" w:hAnsiTheme="minorHAnsi" w:cstheme="minorHAnsi"/>
          <w:sz w:val="24"/>
          <w:szCs w:val="24"/>
        </w:rPr>
        <w:t xml:space="preserve"> thesis/</w:t>
      </w:r>
      <w:r w:rsidR="0001034D">
        <w:rPr>
          <w:rFonts w:asciiTheme="minorHAnsi" w:hAnsiTheme="minorHAnsi" w:cstheme="minorHAnsi"/>
          <w:sz w:val="24"/>
          <w:szCs w:val="24"/>
        </w:rPr>
        <w:t>paper</w:t>
      </w:r>
      <w:r w:rsidR="0001034D" w:rsidRPr="00B0090C">
        <w:rPr>
          <w:rFonts w:asciiTheme="minorHAnsi" w:hAnsiTheme="minorHAnsi" w:cstheme="minorHAnsi"/>
          <w:sz w:val="24"/>
          <w:szCs w:val="24"/>
        </w:rPr>
        <w:t xml:space="preserve"> </w:t>
      </w:r>
      <w:r w:rsidR="00E90BB2" w:rsidRPr="00B0090C">
        <w:rPr>
          <w:rFonts w:asciiTheme="minorHAnsi" w:hAnsiTheme="minorHAnsi" w:cstheme="minorHAnsi"/>
          <w:sz w:val="24"/>
          <w:szCs w:val="24"/>
        </w:rPr>
        <w:t xml:space="preserve">by the end of </w:t>
      </w:r>
      <w:r w:rsidR="0001034D">
        <w:rPr>
          <w:rFonts w:asciiTheme="minorHAnsi" w:hAnsiTheme="minorHAnsi" w:cstheme="minorHAnsi"/>
          <w:sz w:val="24"/>
          <w:szCs w:val="24"/>
        </w:rPr>
        <w:t>the fourth</w:t>
      </w:r>
      <w:r w:rsidR="0001034D" w:rsidRPr="00B0090C">
        <w:rPr>
          <w:rFonts w:asciiTheme="minorHAnsi" w:hAnsiTheme="minorHAnsi" w:cstheme="minorHAnsi"/>
          <w:sz w:val="24"/>
          <w:szCs w:val="24"/>
        </w:rPr>
        <w:t xml:space="preserve"> </w:t>
      </w:r>
      <w:r w:rsidR="00E90BB2" w:rsidRPr="00B0090C">
        <w:rPr>
          <w:rFonts w:asciiTheme="minorHAnsi" w:hAnsiTheme="minorHAnsi" w:cstheme="minorHAnsi"/>
          <w:sz w:val="24"/>
          <w:szCs w:val="24"/>
        </w:rPr>
        <w:t xml:space="preserve">semester, or </w:t>
      </w:r>
      <w:r w:rsidR="0001034D">
        <w:rPr>
          <w:rFonts w:asciiTheme="minorHAnsi" w:hAnsiTheme="minorHAnsi" w:cstheme="minorHAnsi"/>
          <w:sz w:val="24"/>
          <w:szCs w:val="24"/>
        </w:rPr>
        <w:t>be granted an extension to complete in summer session</w:t>
      </w:r>
      <w:r w:rsidR="0001034D" w:rsidRPr="00B0090C">
        <w:rPr>
          <w:rFonts w:asciiTheme="minorHAnsi" w:hAnsiTheme="minorHAnsi" w:cstheme="minorHAnsi"/>
          <w:sz w:val="24"/>
          <w:szCs w:val="24"/>
        </w:rPr>
        <w:t xml:space="preserve"> </w:t>
      </w:r>
      <w:r w:rsidR="00E90BB2" w:rsidRPr="00B0090C">
        <w:rPr>
          <w:rFonts w:asciiTheme="minorHAnsi" w:hAnsiTheme="minorHAnsi" w:cstheme="minorHAnsi"/>
          <w:sz w:val="24"/>
          <w:szCs w:val="24"/>
        </w:rPr>
        <w:t>with the committee</w:t>
      </w:r>
      <w:r w:rsidR="00CF066E" w:rsidRPr="00B0090C">
        <w:rPr>
          <w:rFonts w:asciiTheme="minorHAnsi" w:hAnsiTheme="minorHAnsi" w:cstheme="minorHAnsi"/>
          <w:sz w:val="24"/>
          <w:szCs w:val="24"/>
        </w:rPr>
        <w:t>’</w:t>
      </w:r>
      <w:r w:rsidR="00E90BB2" w:rsidRPr="00B0090C">
        <w:rPr>
          <w:rFonts w:asciiTheme="minorHAnsi" w:hAnsiTheme="minorHAnsi" w:cstheme="minorHAnsi"/>
          <w:sz w:val="24"/>
          <w:szCs w:val="24"/>
        </w:rPr>
        <w:t>s approval (Grad</w:t>
      </w:r>
      <w:r w:rsidR="00BD6F95" w:rsidRPr="00B0090C">
        <w:rPr>
          <w:rFonts w:asciiTheme="minorHAnsi" w:hAnsiTheme="minorHAnsi" w:cstheme="minorHAnsi"/>
          <w:sz w:val="24"/>
          <w:szCs w:val="24"/>
        </w:rPr>
        <w:t>uate</w:t>
      </w:r>
      <w:r w:rsidR="00E90BB2" w:rsidRPr="00B0090C">
        <w:rPr>
          <w:rFonts w:asciiTheme="minorHAnsi" w:hAnsiTheme="minorHAnsi" w:cstheme="minorHAnsi"/>
          <w:sz w:val="24"/>
          <w:szCs w:val="24"/>
        </w:rPr>
        <w:t xml:space="preserve"> </w:t>
      </w:r>
      <w:r w:rsidR="00BD6F95" w:rsidRPr="00B0090C">
        <w:rPr>
          <w:rFonts w:asciiTheme="minorHAnsi" w:hAnsiTheme="minorHAnsi" w:cstheme="minorHAnsi"/>
          <w:sz w:val="24"/>
          <w:szCs w:val="24"/>
        </w:rPr>
        <w:t>S</w:t>
      </w:r>
      <w:r w:rsidR="00E90BB2" w:rsidRPr="00B0090C">
        <w:rPr>
          <w:rFonts w:asciiTheme="minorHAnsi" w:hAnsiTheme="minorHAnsi" w:cstheme="minorHAnsi"/>
          <w:sz w:val="24"/>
          <w:szCs w:val="24"/>
        </w:rPr>
        <w:t>chool final exam form)</w:t>
      </w:r>
    </w:p>
    <w:p w14:paraId="59F45E9A" w14:textId="74DC9E57" w:rsidR="00081083" w:rsidRPr="00B0090C" w:rsidRDefault="005F4723" w:rsidP="00B03B06">
      <w:pPr>
        <w:pStyle w:val="ListParagraph"/>
        <w:numPr>
          <w:ilvl w:val="0"/>
          <w:numId w:val="166"/>
        </w:numPr>
        <w:spacing w:after="0" w:line="240" w:lineRule="auto"/>
        <w:ind w:right="540"/>
        <w:rPr>
          <w:rFonts w:asciiTheme="minorHAnsi" w:hAnsiTheme="minorHAnsi" w:cstheme="minorHAnsi"/>
          <w:sz w:val="24"/>
          <w:szCs w:val="24"/>
        </w:rPr>
      </w:pPr>
      <w:r w:rsidRPr="00B0090C">
        <w:rPr>
          <w:rFonts w:asciiTheme="minorHAnsi" w:hAnsiTheme="minorHAnsi" w:cs="Calibri"/>
          <w:color w:val="000000"/>
          <w:sz w:val="24"/>
          <w:szCs w:val="24"/>
        </w:rPr>
        <w:lastRenderedPageBreak/>
        <w:t xml:space="preserve">have completed the Student </w:t>
      </w:r>
      <w:r w:rsidR="00822619">
        <w:rPr>
          <w:rFonts w:asciiTheme="minorHAnsi" w:hAnsiTheme="minorHAnsi" w:cs="Calibri"/>
          <w:color w:val="000000"/>
          <w:sz w:val="24"/>
          <w:szCs w:val="24"/>
        </w:rPr>
        <w:t>Application</w:t>
      </w:r>
      <w:r w:rsidR="00822619" w:rsidRPr="00B0090C">
        <w:rPr>
          <w:rFonts w:asciiTheme="minorHAnsi" w:hAnsiTheme="minorHAnsi" w:cs="Calibri"/>
          <w:color w:val="000000"/>
          <w:sz w:val="24"/>
          <w:szCs w:val="24"/>
        </w:rPr>
        <w:t xml:space="preserve"> </w:t>
      </w:r>
      <w:r w:rsidRPr="00B0090C">
        <w:rPr>
          <w:rFonts w:asciiTheme="minorHAnsi" w:hAnsiTheme="minorHAnsi" w:cs="Calibri"/>
          <w:color w:val="000000"/>
          <w:sz w:val="24"/>
          <w:szCs w:val="24"/>
        </w:rPr>
        <w:t xml:space="preserve">for Continuation MS to </w:t>
      </w:r>
      <w:r w:rsidR="00822619" w:rsidRPr="00B0090C">
        <w:rPr>
          <w:rFonts w:asciiTheme="minorHAnsi" w:hAnsiTheme="minorHAnsi" w:cs="Calibri"/>
          <w:color w:val="000000"/>
          <w:sz w:val="24"/>
          <w:szCs w:val="24"/>
        </w:rPr>
        <w:t>P</w:t>
      </w:r>
      <w:r w:rsidR="00822619">
        <w:rPr>
          <w:rFonts w:asciiTheme="minorHAnsi" w:hAnsiTheme="minorHAnsi" w:cs="Calibri"/>
          <w:color w:val="000000"/>
          <w:sz w:val="24"/>
          <w:szCs w:val="24"/>
        </w:rPr>
        <w:t>h</w:t>
      </w:r>
      <w:r w:rsidR="00822619" w:rsidRPr="00B0090C">
        <w:rPr>
          <w:rFonts w:asciiTheme="minorHAnsi" w:hAnsiTheme="minorHAnsi" w:cs="Calibri"/>
          <w:color w:val="000000"/>
          <w:sz w:val="24"/>
          <w:szCs w:val="24"/>
        </w:rPr>
        <w:t xml:space="preserve">D </w:t>
      </w:r>
      <w:r w:rsidRPr="00B0090C">
        <w:rPr>
          <w:rFonts w:asciiTheme="minorHAnsi" w:hAnsiTheme="minorHAnsi" w:cs="Calibri"/>
          <w:color w:val="000000"/>
          <w:sz w:val="24"/>
          <w:szCs w:val="24"/>
        </w:rPr>
        <w:t xml:space="preserve">Program and </w:t>
      </w:r>
      <w:r w:rsidR="00956AC0" w:rsidRPr="00B0090C">
        <w:rPr>
          <w:rFonts w:asciiTheme="minorHAnsi" w:hAnsiTheme="minorHAnsi" w:cstheme="minorHAnsi"/>
          <w:sz w:val="24"/>
          <w:szCs w:val="24"/>
        </w:rPr>
        <w:t>h</w:t>
      </w:r>
      <w:r w:rsidR="00E90BB2" w:rsidRPr="00B0090C">
        <w:rPr>
          <w:rFonts w:asciiTheme="minorHAnsi" w:hAnsiTheme="minorHAnsi" w:cstheme="minorHAnsi"/>
          <w:sz w:val="24"/>
          <w:szCs w:val="24"/>
        </w:rPr>
        <w:t xml:space="preserve">ave consent of the majority of the </w:t>
      </w:r>
      <w:proofErr w:type="gramStart"/>
      <w:r w:rsidR="00E90BB2" w:rsidRPr="00B0090C">
        <w:rPr>
          <w:rFonts w:asciiTheme="minorHAnsi" w:hAnsiTheme="minorHAnsi" w:cstheme="minorHAnsi"/>
          <w:sz w:val="24"/>
          <w:szCs w:val="24"/>
        </w:rPr>
        <w:t>Master’s</w:t>
      </w:r>
      <w:proofErr w:type="gramEnd"/>
      <w:r w:rsidR="00E90BB2" w:rsidRPr="00B0090C">
        <w:rPr>
          <w:rFonts w:asciiTheme="minorHAnsi" w:hAnsiTheme="minorHAnsi" w:cstheme="minorHAnsi"/>
          <w:sz w:val="24"/>
          <w:szCs w:val="24"/>
        </w:rPr>
        <w:t xml:space="preserve"> Committee (MS to PhD </w:t>
      </w:r>
      <w:r w:rsidR="00BD6F95" w:rsidRPr="00B0090C">
        <w:rPr>
          <w:rFonts w:asciiTheme="minorHAnsi" w:hAnsiTheme="minorHAnsi" w:cstheme="minorHAnsi"/>
          <w:sz w:val="24"/>
          <w:szCs w:val="24"/>
        </w:rPr>
        <w:t>recommendation f</w:t>
      </w:r>
      <w:r w:rsidR="00E90BB2" w:rsidRPr="00B0090C">
        <w:rPr>
          <w:rFonts w:asciiTheme="minorHAnsi" w:hAnsiTheme="minorHAnsi" w:cstheme="minorHAnsi"/>
          <w:sz w:val="24"/>
          <w:szCs w:val="24"/>
        </w:rPr>
        <w:t>orm completed at thesis/</w:t>
      </w:r>
      <w:r w:rsidR="007F728B">
        <w:rPr>
          <w:rFonts w:asciiTheme="minorHAnsi" w:hAnsiTheme="minorHAnsi" w:cstheme="minorHAnsi"/>
          <w:sz w:val="24"/>
          <w:szCs w:val="24"/>
        </w:rPr>
        <w:t>paper</w:t>
      </w:r>
      <w:r w:rsidR="007F728B" w:rsidRPr="00B0090C">
        <w:rPr>
          <w:rFonts w:asciiTheme="minorHAnsi" w:hAnsiTheme="minorHAnsi" w:cstheme="minorHAnsi"/>
          <w:sz w:val="24"/>
          <w:szCs w:val="24"/>
        </w:rPr>
        <w:t xml:space="preserve"> </w:t>
      </w:r>
      <w:r w:rsidR="00E90BB2" w:rsidRPr="00B0090C">
        <w:rPr>
          <w:rFonts w:asciiTheme="minorHAnsi" w:hAnsiTheme="minorHAnsi" w:cstheme="minorHAnsi"/>
          <w:sz w:val="24"/>
          <w:szCs w:val="24"/>
        </w:rPr>
        <w:t>defense)</w:t>
      </w:r>
      <w:r w:rsidRPr="00B0090C">
        <w:rPr>
          <w:rFonts w:asciiTheme="minorHAnsi" w:hAnsiTheme="minorHAnsi" w:cstheme="minorHAnsi"/>
          <w:sz w:val="24"/>
          <w:szCs w:val="24"/>
        </w:rPr>
        <w:t xml:space="preserve"> (</w:t>
      </w:r>
      <w:hyperlink w:anchor="_Appendix_L:_Student" w:history="1">
        <w:r w:rsidR="00E271DE">
          <w:rPr>
            <w:rStyle w:val="Hyperlink"/>
            <w:rFonts w:asciiTheme="minorHAnsi" w:hAnsiTheme="minorHAnsi" w:cstheme="minorHAnsi"/>
            <w:sz w:val="24"/>
            <w:szCs w:val="24"/>
          </w:rPr>
          <w:t>Appendix L</w:t>
        </w:r>
      </w:hyperlink>
      <w:r w:rsidRPr="00B0090C">
        <w:rPr>
          <w:rFonts w:asciiTheme="minorHAnsi" w:hAnsiTheme="minorHAnsi" w:cstheme="minorHAnsi"/>
          <w:sz w:val="24"/>
          <w:szCs w:val="24"/>
        </w:rPr>
        <w:t>)</w:t>
      </w:r>
    </w:p>
    <w:p w14:paraId="0EDE1390" w14:textId="6B715535" w:rsidR="00081083" w:rsidRPr="00B0090C" w:rsidRDefault="00956AC0" w:rsidP="00B03B06">
      <w:pPr>
        <w:pStyle w:val="ListParagraph"/>
        <w:numPr>
          <w:ilvl w:val="0"/>
          <w:numId w:val="166"/>
        </w:numPr>
        <w:spacing w:after="0" w:line="240" w:lineRule="auto"/>
        <w:ind w:right="540"/>
        <w:rPr>
          <w:rFonts w:asciiTheme="minorHAnsi" w:hAnsiTheme="minorHAnsi" w:cstheme="minorHAnsi"/>
          <w:sz w:val="24"/>
          <w:szCs w:val="24"/>
        </w:rPr>
      </w:pPr>
      <w:r w:rsidRPr="00B0090C">
        <w:rPr>
          <w:rFonts w:asciiTheme="minorHAnsi" w:hAnsiTheme="minorHAnsi" w:cstheme="minorHAnsi"/>
          <w:sz w:val="24"/>
          <w:szCs w:val="24"/>
        </w:rPr>
        <w:t>h</w:t>
      </w:r>
      <w:r w:rsidR="00E90BB2" w:rsidRPr="00B0090C">
        <w:rPr>
          <w:rFonts w:asciiTheme="minorHAnsi" w:hAnsiTheme="minorHAnsi" w:cstheme="minorHAnsi"/>
          <w:sz w:val="24"/>
          <w:szCs w:val="24"/>
        </w:rPr>
        <w:t>ave a prosp</w:t>
      </w:r>
      <w:r w:rsidR="00BD6F95" w:rsidRPr="00B0090C">
        <w:rPr>
          <w:rFonts w:asciiTheme="minorHAnsi" w:hAnsiTheme="minorHAnsi" w:cstheme="minorHAnsi"/>
          <w:sz w:val="24"/>
          <w:szCs w:val="24"/>
        </w:rPr>
        <w:t xml:space="preserve">ective </w:t>
      </w:r>
      <w:r w:rsidR="006112AB">
        <w:rPr>
          <w:rFonts w:asciiTheme="minorHAnsi" w:hAnsiTheme="minorHAnsi" w:cstheme="minorHAnsi"/>
          <w:sz w:val="24"/>
          <w:szCs w:val="24"/>
        </w:rPr>
        <w:t xml:space="preserve">PhD </w:t>
      </w:r>
      <w:r w:rsidR="00FB7002">
        <w:rPr>
          <w:rFonts w:asciiTheme="minorHAnsi" w:hAnsiTheme="minorHAnsi" w:cstheme="minorHAnsi"/>
          <w:sz w:val="24"/>
          <w:szCs w:val="24"/>
        </w:rPr>
        <w:t>major professor</w:t>
      </w:r>
      <w:r w:rsidR="00FB7002" w:rsidRPr="00B0090C">
        <w:rPr>
          <w:rFonts w:asciiTheme="minorHAnsi" w:hAnsiTheme="minorHAnsi" w:cstheme="minorHAnsi"/>
          <w:color w:val="000000"/>
          <w:sz w:val="24"/>
          <w:szCs w:val="24"/>
        </w:rPr>
        <w:t xml:space="preserve"> </w:t>
      </w:r>
      <w:r w:rsidR="000E6E4A" w:rsidRPr="00B0090C">
        <w:rPr>
          <w:rFonts w:asciiTheme="minorHAnsi" w:hAnsiTheme="minorHAnsi" w:cstheme="minorHAnsi"/>
          <w:color w:val="000000"/>
          <w:sz w:val="24"/>
          <w:szCs w:val="24"/>
        </w:rPr>
        <w:t>and additional PhD committee member</w:t>
      </w:r>
      <w:r w:rsidR="00BD6F95" w:rsidRPr="00B0090C">
        <w:rPr>
          <w:rFonts w:asciiTheme="minorHAnsi" w:hAnsiTheme="minorHAnsi" w:cstheme="minorHAnsi"/>
          <w:sz w:val="24"/>
          <w:szCs w:val="24"/>
        </w:rPr>
        <w:t xml:space="preserve"> (Request for MS s</w:t>
      </w:r>
      <w:r w:rsidR="00E90BB2" w:rsidRPr="00B0090C">
        <w:rPr>
          <w:rFonts w:asciiTheme="minorHAnsi" w:hAnsiTheme="minorHAnsi" w:cstheme="minorHAnsi"/>
          <w:sz w:val="24"/>
          <w:szCs w:val="24"/>
        </w:rPr>
        <w:t xml:space="preserve">tudent </w:t>
      </w:r>
      <w:r w:rsidR="00BD6F95" w:rsidRPr="00B0090C">
        <w:rPr>
          <w:rFonts w:asciiTheme="minorHAnsi" w:hAnsiTheme="minorHAnsi" w:cstheme="minorHAnsi"/>
          <w:sz w:val="24"/>
          <w:szCs w:val="24"/>
        </w:rPr>
        <w:t>c</w:t>
      </w:r>
      <w:r w:rsidR="00E90BB2" w:rsidRPr="00B0090C">
        <w:rPr>
          <w:rFonts w:asciiTheme="minorHAnsi" w:hAnsiTheme="minorHAnsi" w:cstheme="minorHAnsi"/>
          <w:sz w:val="24"/>
          <w:szCs w:val="24"/>
        </w:rPr>
        <w:t xml:space="preserve">ontinuation to PhD </w:t>
      </w:r>
      <w:r w:rsidR="005F4723" w:rsidRPr="00B0090C">
        <w:rPr>
          <w:rFonts w:asciiTheme="minorHAnsi" w:hAnsiTheme="minorHAnsi" w:cstheme="minorHAnsi"/>
          <w:sz w:val="24"/>
          <w:szCs w:val="24"/>
        </w:rPr>
        <w:t xml:space="preserve">form) by end of semester </w:t>
      </w:r>
      <w:r w:rsidR="00E271DE" w:rsidRPr="00B0090C">
        <w:rPr>
          <w:rFonts w:asciiTheme="minorHAnsi" w:hAnsiTheme="minorHAnsi" w:cstheme="minorHAnsi"/>
          <w:sz w:val="24"/>
          <w:szCs w:val="24"/>
        </w:rPr>
        <w:t>(</w:t>
      </w:r>
      <w:hyperlink w:anchor="_Appendix_L:_Student" w:history="1">
        <w:r w:rsidR="00E271DE">
          <w:rPr>
            <w:rStyle w:val="Hyperlink"/>
            <w:rFonts w:asciiTheme="minorHAnsi" w:hAnsiTheme="minorHAnsi" w:cstheme="minorHAnsi"/>
            <w:sz w:val="24"/>
            <w:szCs w:val="24"/>
          </w:rPr>
          <w:t>Appendix L</w:t>
        </w:r>
      </w:hyperlink>
      <w:r w:rsidR="00E271DE" w:rsidRPr="00B0090C">
        <w:rPr>
          <w:rFonts w:asciiTheme="minorHAnsi" w:hAnsiTheme="minorHAnsi" w:cstheme="minorHAnsi"/>
          <w:sz w:val="24"/>
          <w:szCs w:val="24"/>
        </w:rPr>
        <w:t>)</w:t>
      </w:r>
    </w:p>
    <w:p w14:paraId="78A13814" w14:textId="7E8079B2" w:rsidR="0096524F" w:rsidRPr="00B0090C" w:rsidRDefault="44E46429" w:rsidP="00B03B06">
      <w:pPr>
        <w:pStyle w:val="ListParagraph"/>
        <w:numPr>
          <w:ilvl w:val="0"/>
          <w:numId w:val="166"/>
        </w:numPr>
        <w:spacing w:after="0" w:line="240" w:lineRule="auto"/>
        <w:ind w:right="540"/>
        <w:rPr>
          <w:rFonts w:asciiTheme="minorHAnsi" w:hAnsiTheme="minorHAnsi" w:cstheme="minorBidi"/>
          <w:sz w:val="24"/>
          <w:szCs w:val="24"/>
        </w:rPr>
      </w:pPr>
      <w:r w:rsidRPr="44E46429">
        <w:rPr>
          <w:rFonts w:asciiTheme="minorHAnsi" w:hAnsiTheme="minorHAnsi" w:cstheme="minorBidi"/>
          <w:sz w:val="24"/>
          <w:szCs w:val="24"/>
        </w:rPr>
        <w:t>submit a major professor-approved brief one-page description of their proposed PhD research topic (MS to PhD Approval Form by end of spring semester) (</w:t>
      </w:r>
      <w:hyperlink w:anchor="_Appendix_L:_Student">
        <w:r w:rsidRPr="44E46429">
          <w:rPr>
            <w:rStyle w:val="Hyperlink"/>
            <w:rFonts w:asciiTheme="minorHAnsi" w:hAnsiTheme="minorHAnsi" w:cstheme="minorBidi"/>
            <w:sz w:val="24"/>
            <w:szCs w:val="24"/>
          </w:rPr>
          <w:t>Appendix L</w:t>
        </w:r>
      </w:hyperlink>
      <w:r w:rsidRPr="44E46429">
        <w:rPr>
          <w:rFonts w:asciiTheme="minorHAnsi" w:hAnsiTheme="minorHAnsi" w:cstheme="minorBidi"/>
          <w:sz w:val="24"/>
          <w:szCs w:val="24"/>
        </w:rPr>
        <w:t>)</w:t>
      </w:r>
    </w:p>
    <w:p w14:paraId="5BF13D04" w14:textId="77777777" w:rsidR="00081083" w:rsidRPr="004C79EF" w:rsidRDefault="0096524F" w:rsidP="00B03B06">
      <w:pPr>
        <w:pStyle w:val="ListParagraph"/>
        <w:numPr>
          <w:ilvl w:val="0"/>
          <w:numId w:val="166"/>
        </w:numPr>
        <w:spacing w:after="0" w:line="240" w:lineRule="auto"/>
        <w:ind w:right="540"/>
        <w:rPr>
          <w:rFonts w:asciiTheme="minorHAnsi" w:hAnsiTheme="minorHAnsi" w:cstheme="minorHAnsi"/>
          <w:sz w:val="23"/>
          <w:szCs w:val="23"/>
        </w:rPr>
      </w:pPr>
      <w:r w:rsidRPr="00B0090C">
        <w:rPr>
          <w:rFonts w:asciiTheme="minorHAnsi" w:hAnsiTheme="minorHAnsi"/>
          <w:sz w:val="24"/>
          <w:szCs w:val="24"/>
        </w:rPr>
        <w:t xml:space="preserve">have a </w:t>
      </w:r>
      <w:r w:rsidRPr="00B0090C">
        <w:rPr>
          <w:rFonts w:asciiTheme="minorHAnsi" w:hAnsiTheme="minorHAnsi" w:cstheme="minorHAnsi"/>
          <w:sz w:val="24"/>
          <w:szCs w:val="24"/>
        </w:rPr>
        <w:t>cumulative grade point average of at least 3.25</w:t>
      </w:r>
      <w:r w:rsidR="004264F4" w:rsidRPr="00B0090C">
        <w:rPr>
          <w:rFonts w:asciiTheme="minorHAnsi" w:hAnsiTheme="minorHAnsi" w:cstheme="minorHAnsi"/>
          <w:sz w:val="24"/>
          <w:szCs w:val="24"/>
        </w:rPr>
        <w:br/>
      </w:r>
    </w:p>
    <w:p w14:paraId="50BEB611" w14:textId="51A90A5D" w:rsidR="004C4D00" w:rsidRPr="00DA7A36" w:rsidRDefault="006D0D8D" w:rsidP="00380DF5">
      <w:pPr>
        <w:spacing w:line="240" w:lineRule="atLeast"/>
        <w:ind w:right="540"/>
        <w:rPr>
          <w:rFonts w:asciiTheme="minorHAnsi" w:hAnsiTheme="minorHAnsi" w:cstheme="minorHAnsi"/>
        </w:rPr>
      </w:pPr>
      <w:r w:rsidRPr="000370AC">
        <w:rPr>
          <w:rFonts w:asciiTheme="minorHAnsi" w:hAnsiTheme="minorHAnsi" w:cstheme="minorHAnsi"/>
          <w:b/>
          <w:color w:val="222222"/>
        </w:rPr>
        <w:t xml:space="preserve">The form </w:t>
      </w:r>
      <w:r w:rsidR="00071D51">
        <w:rPr>
          <w:rFonts w:asciiTheme="minorHAnsi" w:hAnsiTheme="minorHAnsi" w:cstheme="minorHAnsi"/>
          <w:b/>
          <w:color w:val="222222"/>
        </w:rPr>
        <w:t>A</w:t>
      </w:r>
      <w:r w:rsidR="00822619">
        <w:rPr>
          <w:rFonts w:asciiTheme="minorHAnsi" w:hAnsiTheme="minorHAnsi" w:cstheme="minorHAnsi"/>
          <w:b/>
          <w:color w:val="222222"/>
        </w:rPr>
        <w:t>pplying for</w:t>
      </w:r>
      <w:r w:rsidR="00822619" w:rsidRPr="000370AC">
        <w:rPr>
          <w:rFonts w:asciiTheme="minorHAnsi" w:hAnsiTheme="minorHAnsi" w:cstheme="minorHAnsi"/>
          <w:b/>
          <w:color w:val="222222"/>
        </w:rPr>
        <w:t xml:space="preserve"> </w:t>
      </w:r>
      <w:r w:rsidR="00071D51">
        <w:rPr>
          <w:rFonts w:asciiTheme="minorHAnsi" w:hAnsiTheme="minorHAnsi" w:cstheme="minorHAnsi"/>
          <w:b/>
          <w:color w:val="222222"/>
        </w:rPr>
        <w:t>C</w:t>
      </w:r>
      <w:r w:rsidRPr="000370AC">
        <w:rPr>
          <w:rFonts w:asciiTheme="minorHAnsi" w:hAnsiTheme="minorHAnsi" w:cstheme="minorHAnsi"/>
          <w:b/>
          <w:color w:val="222222"/>
        </w:rPr>
        <w:t xml:space="preserve">ontinuation </w:t>
      </w:r>
      <w:proofErr w:type="gramStart"/>
      <w:r w:rsidR="00071D51">
        <w:rPr>
          <w:rFonts w:asciiTheme="minorHAnsi" w:hAnsiTheme="minorHAnsi" w:cstheme="minorHAnsi"/>
          <w:b/>
          <w:color w:val="222222"/>
        </w:rPr>
        <w:t>F</w:t>
      </w:r>
      <w:r w:rsidRPr="000370AC">
        <w:rPr>
          <w:rFonts w:asciiTheme="minorHAnsi" w:hAnsiTheme="minorHAnsi" w:cstheme="minorHAnsi"/>
          <w:b/>
          <w:color w:val="222222"/>
        </w:rPr>
        <w:t>rom</w:t>
      </w:r>
      <w:proofErr w:type="gramEnd"/>
      <w:r w:rsidRPr="000370AC">
        <w:rPr>
          <w:rFonts w:asciiTheme="minorHAnsi" w:hAnsiTheme="minorHAnsi" w:cstheme="minorHAnsi"/>
          <w:b/>
          <w:color w:val="222222"/>
        </w:rPr>
        <w:t xml:space="preserve"> the MS to the PhD and the accompanying MS </w:t>
      </w:r>
      <w:r w:rsidR="00071D51">
        <w:rPr>
          <w:rFonts w:asciiTheme="minorHAnsi" w:hAnsiTheme="minorHAnsi" w:cstheme="minorHAnsi"/>
          <w:b/>
          <w:color w:val="222222"/>
        </w:rPr>
        <w:t>C</w:t>
      </w:r>
      <w:r w:rsidRPr="000370AC">
        <w:rPr>
          <w:rFonts w:asciiTheme="minorHAnsi" w:hAnsiTheme="minorHAnsi" w:cstheme="minorHAnsi"/>
          <w:b/>
          <w:color w:val="222222"/>
        </w:rPr>
        <w:t xml:space="preserve">ommittee </w:t>
      </w:r>
      <w:r w:rsidR="00071D51">
        <w:rPr>
          <w:rFonts w:asciiTheme="minorHAnsi" w:hAnsiTheme="minorHAnsi" w:cstheme="minorHAnsi"/>
          <w:b/>
          <w:color w:val="222222"/>
        </w:rPr>
        <w:t>A</w:t>
      </w:r>
      <w:r w:rsidRPr="000370AC">
        <w:rPr>
          <w:rFonts w:asciiTheme="minorHAnsi" w:hAnsiTheme="minorHAnsi" w:cstheme="minorHAnsi"/>
          <w:b/>
          <w:color w:val="222222"/>
        </w:rPr>
        <w:t xml:space="preserve">pproval form must be submitted to the </w:t>
      </w:r>
      <w:r w:rsidR="0044774F">
        <w:rPr>
          <w:rFonts w:asciiTheme="minorHAnsi" w:hAnsiTheme="minorHAnsi" w:cstheme="minorHAnsi"/>
          <w:b/>
          <w:color w:val="222222"/>
        </w:rPr>
        <w:t>Academic Program Manager</w:t>
      </w:r>
      <w:r w:rsidR="00FA1FE9">
        <w:rPr>
          <w:rFonts w:asciiTheme="minorHAnsi" w:hAnsiTheme="minorHAnsi" w:cstheme="minorHAnsi"/>
        </w:rPr>
        <w:t xml:space="preserve"> </w:t>
      </w:r>
      <w:r w:rsidRPr="000370AC">
        <w:rPr>
          <w:rFonts w:asciiTheme="minorHAnsi" w:hAnsiTheme="minorHAnsi" w:cstheme="minorHAnsi"/>
          <w:b/>
          <w:color w:val="222222"/>
        </w:rPr>
        <w:t>by the last day</w:t>
      </w:r>
      <w:r w:rsidR="00FF08EF">
        <w:rPr>
          <w:rFonts w:asciiTheme="minorHAnsi" w:hAnsiTheme="minorHAnsi" w:cstheme="minorHAnsi"/>
          <w:b/>
          <w:color w:val="222222"/>
        </w:rPr>
        <w:t xml:space="preserve"> of classes</w:t>
      </w:r>
      <w:r w:rsidR="00F818EE">
        <w:rPr>
          <w:rFonts w:asciiTheme="minorHAnsi" w:hAnsiTheme="minorHAnsi" w:cstheme="minorHAnsi"/>
          <w:b/>
          <w:color w:val="222222"/>
        </w:rPr>
        <w:t xml:space="preserve"> in the spring semester</w:t>
      </w:r>
      <w:r w:rsidRPr="000370AC">
        <w:rPr>
          <w:rFonts w:asciiTheme="minorHAnsi" w:hAnsiTheme="minorHAnsi" w:cstheme="minorHAnsi"/>
          <w:b/>
          <w:color w:val="222222"/>
        </w:rPr>
        <w:t>.</w:t>
      </w:r>
      <w:r w:rsidRPr="002C231B">
        <w:rPr>
          <w:rFonts w:asciiTheme="minorHAnsi" w:hAnsiTheme="minorHAnsi" w:cstheme="minorHAnsi"/>
          <w:color w:val="222222"/>
        </w:rPr>
        <w:t xml:space="preserve"> </w:t>
      </w:r>
      <w:r w:rsidR="00E90BB2" w:rsidRPr="00DA7A36">
        <w:rPr>
          <w:rFonts w:asciiTheme="minorHAnsi" w:hAnsiTheme="minorHAnsi" w:cstheme="minorHAnsi"/>
        </w:rPr>
        <w:t xml:space="preserve">Once the above requirements have been met and the MS thesis/final exam has been passed, the </w:t>
      </w:r>
      <w:r w:rsidR="0001034D">
        <w:rPr>
          <w:rFonts w:asciiTheme="minorHAnsi" w:hAnsiTheme="minorHAnsi" w:cstheme="minorHAnsi"/>
        </w:rPr>
        <w:t>Director of Graduate Studies</w:t>
      </w:r>
      <w:r w:rsidR="00FF08EF" w:rsidRPr="00DA7A36">
        <w:rPr>
          <w:rFonts w:asciiTheme="minorHAnsi" w:hAnsiTheme="minorHAnsi" w:cstheme="minorHAnsi"/>
        </w:rPr>
        <w:t xml:space="preserve"> </w:t>
      </w:r>
      <w:r w:rsidR="00E90BB2" w:rsidRPr="00DA7A36">
        <w:rPr>
          <w:rFonts w:asciiTheme="minorHAnsi" w:hAnsiTheme="minorHAnsi" w:cstheme="minorHAnsi"/>
        </w:rPr>
        <w:t xml:space="preserve">will communicate with the </w:t>
      </w:r>
      <w:r w:rsidR="009B6BCD">
        <w:rPr>
          <w:rFonts w:asciiTheme="minorHAnsi" w:hAnsiTheme="minorHAnsi" w:cstheme="minorHAnsi"/>
        </w:rPr>
        <w:t>G</w:t>
      </w:r>
      <w:r w:rsidR="00E90BB2" w:rsidRPr="00DA7A36">
        <w:rPr>
          <w:rFonts w:asciiTheme="minorHAnsi" w:hAnsiTheme="minorHAnsi" w:cstheme="minorHAnsi"/>
        </w:rPr>
        <w:t xml:space="preserve">raduate </w:t>
      </w:r>
      <w:r w:rsidR="009B6BCD">
        <w:rPr>
          <w:rFonts w:asciiTheme="minorHAnsi" w:hAnsiTheme="minorHAnsi" w:cstheme="minorHAnsi"/>
        </w:rPr>
        <w:t>S</w:t>
      </w:r>
      <w:r w:rsidR="00E90BB2" w:rsidRPr="00DA7A36">
        <w:rPr>
          <w:rFonts w:asciiTheme="minorHAnsi" w:hAnsiTheme="minorHAnsi" w:cstheme="minorHAnsi"/>
        </w:rPr>
        <w:t>chool to certify continuation into the PhD program.</w:t>
      </w:r>
      <w:r w:rsidR="00C139CC" w:rsidRPr="00DA7A36">
        <w:rPr>
          <w:rFonts w:asciiTheme="minorHAnsi" w:hAnsiTheme="minorHAnsi" w:cstheme="minorHAnsi"/>
        </w:rPr>
        <w:t xml:space="preserve"> </w:t>
      </w:r>
      <w:r w:rsidR="00E90BB2" w:rsidRPr="00DA7A36">
        <w:rPr>
          <w:rFonts w:asciiTheme="minorHAnsi" w:hAnsiTheme="minorHAnsi" w:cstheme="minorHAnsi"/>
        </w:rPr>
        <w:t>(Department Policy 4/29/</w:t>
      </w:r>
      <w:r w:rsidR="005331AC">
        <w:rPr>
          <w:rFonts w:asciiTheme="minorHAnsi" w:hAnsiTheme="minorHAnsi" w:cstheme="minorHAnsi"/>
        </w:rPr>
        <w:t>20</w:t>
      </w:r>
      <w:r w:rsidR="00E90BB2" w:rsidRPr="00DA7A36">
        <w:rPr>
          <w:rFonts w:asciiTheme="minorHAnsi" w:hAnsiTheme="minorHAnsi" w:cstheme="minorHAnsi"/>
        </w:rPr>
        <w:t>09)</w:t>
      </w:r>
    </w:p>
    <w:p w14:paraId="3F5B8E6E" w14:textId="68F90343" w:rsidR="008954DD" w:rsidRPr="00DA7A36" w:rsidRDefault="004F3855" w:rsidP="00380DF5">
      <w:pPr>
        <w:pStyle w:val="Heading2"/>
        <w:ind w:right="540"/>
      </w:pPr>
      <w:bookmarkStart w:id="151" w:name="_Toc142404047"/>
      <w:r>
        <w:t>4.</w:t>
      </w:r>
      <w:r w:rsidR="00754973">
        <w:t>11</w:t>
      </w:r>
      <w:r>
        <w:t xml:space="preserve"> </w:t>
      </w:r>
      <w:r w:rsidR="008954DD" w:rsidRPr="00DA7A36">
        <w:t>Exit Survey</w:t>
      </w:r>
      <w:bookmarkStart w:id="152" w:name="_Toc268771625"/>
      <w:bookmarkEnd w:id="151"/>
    </w:p>
    <w:p w14:paraId="3673ED26" w14:textId="173D2160" w:rsidR="00DA7A36" w:rsidRDefault="008954DD" w:rsidP="00380DF5">
      <w:pPr>
        <w:ind w:right="540"/>
        <w:rPr>
          <w:rFonts w:asciiTheme="minorHAnsi" w:eastAsiaTheme="majorEastAsia" w:hAnsiTheme="minorHAnsi" w:cstheme="minorHAnsi"/>
          <w:color w:val="17365D" w:themeColor="text2" w:themeShade="BF"/>
          <w:spacing w:val="5"/>
          <w:kern w:val="28"/>
          <w:sz w:val="52"/>
          <w:szCs w:val="52"/>
        </w:rPr>
      </w:pPr>
      <w:r>
        <w:rPr>
          <w:rFonts w:asciiTheme="minorHAnsi" w:hAnsiTheme="minorHAnsi" w:cstheme="minorHAnsi"/>
        </w:rPr>
        <w:t xml:space="preserve">Please see the Exit Survey sub-heading in the </w:t>
      </w:r>
      <w:r w:rsidR="00B43666">
        <w:rPr>
          <w:rFonts w:asciiTheme="minorHAnsi" w:hAnsiTheme="minorHAnsi" w:cstheme="minorHAnsi"/>
        </w:rPr>
        <w:t>“</w:t>
      </w:r>
      <w:r>
        <w:rPr>
          <w:rFonts w:asciiTheme="minorHAnsi" w:hAnsiTheme="minorHAnsi" w:cstheme="minorHAnsi"/>
        </w:rPr>
        <w:t>General Procedures</w:t>
      </w:r>
      <w:r w:rsidR="00B43666">
        <w:rPr>
          <w:rFonts w:asciiTheme="minorHAnsi" w:hAnsiTheme="minorHAnsi" w:cstheme="minorHAnsi"/>
        </w:rPr>
        <w:t>”</w:t>
      </w:r>
      <w:r>
        <w:rPr>
          <w:rFonts w:asciiTheme="minorHAnsi" w:hAnsiTheme="minorHAnsi" w:cstheme="minorHAnsi"/>
        </w:rPr>
        <w:t xml:space="preserve"> section of the manual.</w:t>
      </w:r>
      <w:r w:rsidR="00DA7A36">
        <w:rPr>
          <w:rFonts w:asciiTheme="minorHAnsi" w:hAnsiTheme="minorHAnsi" w:cstheme="minorHAnsi"/>
        </w:rPr>
        <w:br w:type="page"/>
      </w:r>
    </w:p>
    <w:p w14:paraId="185DA6D2" w14:textId="16889CD0" w:rsidR="00BD33B9" w:rsidRPr="00622340" w:rsidRDefault="00622340" w:rsidP="001C1B8C">
      <w:pPr>
        <w:pStyle w:val="Heading1"/>
      </w:pPr>
      <w:bookmarkStart w:id="153" w:name="_Toc142404048"/>
      <w:r w:rsidRPr="00622340">
        <w:lastRenderedPageBreak/>
        <w:t xml:space="preserve">5. </w:t>
      </w:r>
      <w:r w:rsidR="00E90BB2" w:rsidRPr="00622340">
        <w:t>R</w:t>
      </w:r>
      <w:r w:rsidR="00F97917" w:rsidRPr="00622340">
        <w:t>equirements for the Doctor of Philosophy Degree in Anthropology</w:t>
      </w:r>
      <w:bookmarkEnd w:id="152"/>
      <w:bookmarkEnd w:id="153"/>
    </w:p>
    <w:p w14:paraId="5BD57BDD" w14:textId="33876893" w:rsidR="0068213D" w:rsidRPr="00DA7A36" w:rsidRDefault="004F6A08" w:rsidP="005C2D4F">
      <w:pPr>
        <w:rPr>
          <w:rFonts w:asciiTheme="minorHAnsi" w:hAnsiTheme="minorHAnsi" w:cstheme="minorHAnsi"/>
        </w:rPr>
      </w:pPr>
      <w:r w:rsidRPr="005C2D4F">
        <w:rPr>
          <w:rFonts w:asciiTheme="minorHAnsi" w:hAnsiTheme="minorHAnsi" w:cstheme="minorHAnsi"/>
        </w:rPr>
        <w:t xml:space="preserve">The PhD degree program in anthropology is designed to provide the student with competence in anthropology while at the same time fostering the development of special research interests. </w:t>
      </w:r>
      <w:r w:rsidR="00E90BB2" w:rsidRPr="00DA7A36">
        <w:rPr>
          <w:rFonts w:asciiTheme="minorHAnsi" w:hAnsiTheme="minorHAnsi" w:cstheme="minorHAnsi"/>
        </w:rPr>
        <w:t xml:space="preserve">Students who have an MS degree in </w:t>
      </w:r>
      <w:r w:rsidR="005D6F6D">
        <w:rPr>
          <w:rFonts w:asciiTheme="minorHAnsi" w:hAnsiTheme="minorHAnsi" w:cstheme="minorHAnsi"/>
        </w:rPr>
        <w:t>a</w:t>
      </w:r>
      <w:r w:rsidR="00E90BB2" w:rsidRPr="00DA7A36">
        <w:rPr>
          <w:rFonts w:asciiTheme="minorHAnsi" w:hAnsiTheme="minorHAnsi" w:cstheme="minorHAnsi"/>
        </w:rPr>
        <w:t xml:space="preserve">nthropology from this department (and meet the requirements detailed </w:t>
      </w:r>
      <w:r w:rsidR="00E635E1">
        <w:rPr>
          <w:rFonts w:asciiTheme="minorHAnsi" w:hAnsiTheme="minorHAnsi" w:cstheme="minorHAnsi"/>
        </w:rPr>
        <w:t>in the prior section</w:t>
      </w:r>
      <w:r w:rsidR="00E90BB2" w:rsidRPr="00DA7A36">
        <w:rPr>
          <w:rFonts w:asciiTheme="minorHAnsi" w:hAnsiTheme="minorHAnsi" w:cstheme="minorHAnsi"/>
        </w:rPr>
        <w:t>) may be recommended for admission to the PhD program</w:t>
      </w:r>
      <w:r w:rsidR="005D6F6D">
        <w:rPr>
          <w:rFonts w:asciiTheme="minorHAnsi" w:hAnsiTheme="minorHAnsi" w:cstheme="minorHAnsi"/>
        </w:rPr>
        <w:t>.</w:t>
      </w:r>
    </w:p>
    <w:p w14:paraId="27FDA241" w14:textId="77777777" w:rsidR="00C609AA" w:rsidRPr="00DA7A36" w:rsidRDefault="00C609AA" w:rsidP="00380DF5">
      <w:pPr>
        <w:pStyle w:val="PlainText"/>
        <w:ind w:right="540"/>
        <w:rPr>
          <w:rFonts w:asciiTheme="minorHAnsi" w:hAnsiTheme="minorHAnsi" w:cstheme="minorHAnsi"/>
          <w:sz w:val="24"/>
          <w:szCs w:val="24"/>
          <w:highlight w:val="yellow"/>
        </w:rPr>
      </w:pPr>
    </w:p>
    <w:p w14:paraId="484670B4" w14:textId="76277806" w:rsidR="0068213D" w:rsidRPr="00DA7A36" w:rsidRDefault="00E90BB2" w:rsidP="00380DF5">
      <w:pPr>
        <w:pStyle w:val="PlainText"/>
        <w:ind w:right="540"/>
        <w:rPr>
          <w:rFonts w:asciiTheme="minorHAnsi" w:hAnsiTheme="minorHAnsi" w:cstheme="minorHAnsi"/>
          <w:color w:val="auto"/>
          <w:sz w:val="24"/>
          <w:szCs w:val="24"/>
        </w:rPr>
      </w:pPr>
      <w:r w:rsidRPr="003F632A">
        <w:rPr>
          <w:rFonts w:asciiTheme="minorHAnsi" w:hAnsiTheme="minorHAnsi" w:cstheme="minorHAnsi"/>
          <w:sz w:val="24"/>
          <w:szCs w:val="24"/>
        </w:rPr>
        <w:t xml:space="preserve">Students entering directly into our PhD program with </w:t>
      </w:r>
      <w:r w:rsidR="00761118" w:rsidRPr="003F632A">
        <w:rPr>
          <w:rFonts w:asciiTheme="minorHAnsi" w:hAnsiTheme="minorHAnsi" w:cstheme="minorHAnsi"/>
          <w:sz w:val="24"/>
          <w:szCs w:val="24"/>
        </w:rPr>
        <w:t xml:space="preserve">a </w:t>
      </w:r>
      <w:proofErr w:type="gramStart"/>
      <w:r w:rsidR="000C06DA">
        <w:rPr>
          <w:rFonts w:asciiTheme="minorHAnsi" w:hAnsiTheme="minorHAnsi" w:cstheme="minorHAnsi"/>
          <w:sz w:val="24"/>
          <w:szCs w:val="24"/>
        </w:rPr>
        <w:t>M</w:t>
      </w:r>
      <w:r w:rsidR="00761118" w:rsidRPr="003F632A">
        <w:rPr>
          <w:rFonts w:asciiTheme="minorHAnsi" w:hAnsiTheme="minorHAnsi" w:cstheme="minorHAnsi"/>
          <w:sz w:val="24"/>
          <w:szCs w:val="24"/>
        </w:rPr>
        <w:t>aster’s</w:t>
      </w:r>
      <w:proofErr w:type="gramEnd"/>
      <w:r w:rsidRPr="00213E95">
        <w:rPr>
          <w:rFonts w:asciiTheme="minorHAnsi" w:hAnsiTheme="minorHAnsi" w:cstheme="minorHAnsi"/>
          <w:sz w:val="24"/>
          <w:szCs w:val="24"/>
        </w:rPr>
        <w:t xml:space="preserve"> degree from another program should </w:t>
      </w:r>
      <w:r w:rsidR="005D6F6D" w:rsidRPr="00B70F3C">
        <w:rPr>
          <w:rFonts w:asciiTheme="minorHAnsi" w:hAnsiTheme="minorHAnsi" w:cstheme="minorHAnsi"/>
          <w:sz w:val="24"/>
          <w:szCs w:val="24"/>
        </w:rPr>
        <w:t xml:space="preserve">work with their </w:t>
      </w:r>
      <w:r w:rsidR="004C2BF9" w:rsidRPr="00B70F3C">
        <w:rPr>
          <w:rFonts w:asciiTheme="minorHAnsi" w:hAnsiTheme="minorHAnsi" w:cstheme="minorHAnsi"/>
          <w:sz w:val="24"/>
          <w:szCs w:val="24"/>
        </w:rPr>
        <w:t>major professor</w:t>
      </w:r>
      <w:r w:rsidR="005D6F6D" w:rsidRPr="00B70F3C">
        <w:rPr>
          <w:rFonts w:asciiTheme="minorHAnsi" w:hAnsiTheme="minorHAnsi" w:cstheme="minorHAnsi"/>
          <w:sz w:val="24"/>
          <w:szCs w:val="24"/>
        </w:rPr>
        <w:t xml:space="preserve"> </w:t>
      </w:r>
      <w:r w:rsidR="005D6F6D" w:rsidRPr="003F632A">
        <w:rPr>
          <w:rFonts w:asciiTheme="minorHAnsi" w:hAnsiTheme="minorHAnsi" w:cstheme="minorHAnsi"/>
          <w:sz w:val="24"/>
          <w:szCs w:val="24"/>
        </w:rPr>
        <w:t xml:space="preserve">to </w:t>
      </w:r>
      <w:r w:rsidR="006C1F19" w:rsidRPr="003F632A">
        <w:rPr>
          <w:rFonts w:asciiTheme="minorHAnsi" w:hAnsiTheme="minorHAnsi" w:cstheme="minorHAnsi"/>
          <w:sz w:val="24"/>
          <w:szCs w:val="24"/>
        </w:rPr>
        <w:t xml:space="preserve">create </w:t>
      </w:r>
      <w:r w:rsidRPr="003F632A">
        <w:rPr>
          <w:rFonts w:asciiTheme="minorHAnsi" w:hAnsiTheme="minorHAnsi" w:cstheme="minorHAnsi"/>
          <w:sz w:val="24"/>
          <w:szCs w:val="24"/>
        </w:rPr>
        <w:t xml:space="preserve">an advisory committee without delay. </w:t>
      </w:r>
      <w:r w:rsidR="00376D91" w:rsidRPr="003F632A">
        <w:rPr>
          <w:rFonts w:asciiTheme="minorHAnsi" w:hAnsiTheme="minorHAnsi" w:cstheme="minorHAnsi"/>
          <w:sz w:val="24"/>
          <w:szCs w:val="24"/>
        </w:rPr>
        <w:t>Students</w:t>
      </w:r>
      <w:r w:rsidRPr="003F632A">
        <w:rPr>
          <w:rFonts w:asciiTheme="minorHAnsi" w:hAnsiTheme="minorHAnsi" w:cstheme="minorHAnsi"/>
          <w:sz w:val="24"/>
          <w:szCs w:val="24"/>
        </w:rPr>
        <w:t xml:space="preserve"> should be prepared to enroll in some or </w:t>
      </w:r>
      <w:proofErr w:type="gramStart"/>
      <w:r w:rsidRPr="003F632A">
        <w:rPr>
          <w:rFonts w:asciiTheme="minorHAnsi" w:hAnsiTheme="minorHAnsi" w:cstheme="minorHAnsi"/>
          <w:sz w:val="24"/>
          <w:szCs w:val="24"/>
        </w:rPr>
        <w:t>all of</w:t>
      </w:r>
      <w:proofErr w:type="gramEnd"/>
      <w:r w:rsidRPr="003F632A">
        <w:rPr>
          <w:rFonts w:asciiTheme="minorHAnsi" w:hAnsiTheme="minorHAnsi" w:cstheme="minorHAnsi"/>
          <w:sz w:val="24"/>
          <w:szCs w:val="24"/>
        </w:rPr>
        <w:t xml:space="preserve"> the core courses in their first year, based on their background and per</w:t>
      </w:r>
      <w:r w:rsidRPr="005913A5">
        <w:rPr>
          <w:rFonts w:asciiTheme="minorHAnsi" w:hAnsiTheme="minorHAnsi" w:cstheme="minorHAnsi"/>
          <w:sz w:val="24"/>
          <w:szCs w:val="24"/>
        </w:rPr>
        <w:t>sonal</w:t>
      </w:r>
      <w:r w:rsidRPr="00DA7A36">
        <w:rPr>
          <w:rFonts w:asciiTheme="minorHAnsi" w:hAnsiTheme="minorHAnsi" w:cstheme="minorHAnsi"/>
          <w:sz w:val="24"/>
          <w:szCs w:val="24"/>
        </w:rPr>
        <w:t xml:space="preserve"> interests. These students will be required to pass the qualifying examination with distinction during their first year in our program</w:t>
      </w:r>
      <w:r w:rsidRPr="00DA7A36">
        <w:rPr>
          <w:rFonts w:asciiTheme="minorHAnsi" w:hAnsiTheme="minorHAnsi" w:cstheme="minorHAnsi"/>
          <w:color w:val="auto"/>
          <w:sz w:val="24"/>
          <w:szCs w:val="24"/>
        </w:rPr>
        <w:t>. The qualifying examination and making up of any core, statistics</w:t>
      </w:r>
      <w:r w:rsidR="00C45593">
        <w:rPr>
          <w:rFonts w:asciiTheme="minorHAnsi" w:hAnsiTheme="minorHAnsi" w:cstheme="minorHAnsi"/>
          <w:color w:val="auto"/>
          <w:sz w:val="24"/>
          <w:szCs w:val="24"/>
        </w:rPr>
        <w:t>,</w:t>
      </w:r>
      <w:r w:rsidRPr="00DA7A36">
        <w:rPr>
          <w:rFonts w:asciiTheme="minorHAnsi" w:hAnsiTheme="minorHAnsi" w:cstheme="minorHAnsi"/>
          <w:color w:val="auto"/>
          <w:sz w:val="24"/>
          <w:szCs w:val="24"/>
        </w:rPr>
        <w:t xml:space="preserve"> or methods course </w:t>
      </w:r>
      <w:r w:rsidR="005D6F6D">
        <w:rPr>
          <w:rFonts w:asciiTheme="minorHAnsi" w:hAnsiTheme="minorHAnsi" w:cstheme="minorHAnsi"/>
          <w:color w:val="auto"/>
          <w:sz w:val="24"/>
          <w:szCs w:val="24"/>
        </w:rPr>
        <w:t>requirements</w:t>
      </w:r>
      <w:r w:rsidR="005D6F6D" w:rsidRPr="00DA7A36">
        <w:rPr>
          <w:rFonts w:asciiTheme="minorHAnsi" w:hAnsiTheme="minorHAnsi" w:cstheme="minorHAnsi"/>
          <w:color w:val="auto"/>
          <w:sz w:val="24"/>
          <w:szCs w:val="24"/>
        </w:rPr>
        <w:t xml:space="preserve"> </w:t>
      </w:r>
      <w:r w:rsidRPr="00DA7A36">
        <w:rPr>
          <w:rFonts w:asciiTheme="minorHAnsi" w:hAnsiTheme="minorHAnsi" w:cstheme="minorHAnsi"/>
          <w:color w:val="auto"/>
          <w:sz w:val="24"/>
          <w:szCs w:val="24"/>
        </w:rPr>
        <w:t xml:space="preserve">specified by the advisory committee must be completed as preparation for the PhD preliminary examination.  </w:t>
      </w:r>
    </w:p>
    <w:p w14:paraId="515E821B" w14:textId="77777777" w:rsidR="0068213D" w:rsidRPr="00DA7A36" w:rsidRDefault="0068213D" w:rsidP="00380DF5">
      <w:pPr>
        <w:ind w:right="540"/>
        <w:rPr>
          <w:rFonts w:asciiTheme="minorHAnsi" w:hAnsiTheme="minorHAnsi" w:cstheme="minorHAnsi"/>
        </w:rPr>
      </w:pPr>
    </w:p>
    <w:p w14:paraId="31B2220C" w14:textId="2BC91601" w:rsidR="0068213D" w:rsidRPr="00DA7A36" w:rsidRDefault="004B3F3F" w:rsidP="00B75DA4">
      <w:pPr>
        <w:rPr>
          <w:rFonts w:asciiTheme="minorHAnsi" w:hAnsiTheme="minorHAnsi" w:cstheme="minorHAnsi"/>
        </w:rPr>
      </w:pPr>
      <w:r w:rsidRPr="004B3F3F">
        <w:rPr>
          <w:rFonts w:asciiTheme="minorHAnsi" w:hAnsiTheme="minorHAnsi" w:cstheme="minorHAnsi"/>
        </w:rPr>
        <w:t>At least 90 total credit hours are required</w:t>
      </w:r>
      <w:r w:rsidR="00761118">
        <w:rPr>
          <w:rFonts w:asciiTheme="minorHAnsi" w:hAnsiTheme="minorHAnsi" w:cstheme="minorHAnsi"/>
        </w:rPr>
        <w:t xml:space="preserve"> </w:t>
      </w:r>
      <w:r w:rsidRPr="004B3F3F">
        <w:rPr>
          <w:rFonts w:asciiTheme="minorHAnsi" w:hAnsiTheme="minorHAnsi" w:cstheme="minorHAnsi"/>
        </w:rPr>
        <w:t xml:space="preserve">to complete the </w:t>
      </w:r>
      <w:r w:rsidR="00E90BB2" w:rsidRPr="004B3F3F">
        <w:rPr>
          <w:rFonts w:asciiTheme="minorHAnsi" w:hAnsiTheme="minorHAnsi" w:cstheme="minorHAnsi"/>
        </w:rPr>
        <w:t>PhD program</w:t>
      </w:r>
      <w:r w:rsidR="00DA26A2">
        <w:rPr>
          <w:rFonts w:asciiTheme="minorHAnsi" w:hAnsiTheme="minorHAnsi" w:cstheme="minorHAnsi"/>
        </w:rPr>
        <w:t>, including coursework and research credit hours</w:t>
      </w:r>
      <w:r w:rsidR="00E90BB2" w:rsidRPr="004B3F3F">
        <w:rPr>
          <w:rFonts w:asciiTheme="minorHAnsi" w:hAnsiTheme="minorHAnsi" w:cstheme="minorHAnsi"/>
        </w:rPr>
        <w:t xml:space="preserve">. </w:t>
      </w:r>
      <w:r w:rsidR="00FA34E6" w:rsidRPr="00FA34E6">
        <w:rPr>
          <w:rFonts w:asciiTheme="minorHAnsi" w:hAnsiTheme="minorHAnsi" w:cstheme="minorHAnsi"/>
        </w:rPr>
        <w:t xml:space="preserve">This includes a minimum of 48 course credit hours beyond the Bachelor’s, including at least 18 course credit hours beyond the </w:t>
      </w:r>
      <w:r w:rsidR="00A154CA">
        <w:rPr>
          <w:rFonts w:asciiTheme="minorHAnsi" w:hAnsiTheme="minorHAnsi" w:cstheme="minorHAnsi"/>
        </w:rPr>
        <w:t>M</w:t>
      </w:r>
      <w:r w:rsidR="00FA34E6" w:rsidRPr="00FA34E6">
        <w:rPr>
          <w:rFonts w:asciiTheme="minorHAnsi" w:hAnsiTheme="minorHAnsi" w:cstheme="minorHAnsi"/>
        </w:rPr>
        <w:t xml:space="preserve">aster’s, plus </w:t>
      </w:r>
      <w:r w:rsidR="00803BEB">
        <w:rPr>
          <w:rFonts w:asciiTheme="minorHAnsi" w:hAnsiTheme="minorHAnsi" w:cstheme="minorHAnsi"/>
        </w:rPr>
        <w:t xml:space="preserve">up to </w:t>
      </w:r>
      <w:r w:rsidR="00FA34E6" w:rsidRPr="00FA34E6">
        <w:rPr>
          <w:rFonts w:asciiTheme="minorHAnsi" w:hAnsiTheme="minorHAnsi" w:cstheme="minorHAnsi"/>
        </w:rPr>
        <w:t xml:space="preserve">30 </w:t>
      </w:r>
      <w:proofErr w:type="gramStart"/>
      <w:r w:rsidR="00A154CA">
        <w:rPr>
          <w:rFonts w:asciiTheme="minorHAnsi" w:hAnsiTheme="minorHAnsi" w:cstheme="minorHAnsi"/>
        </w:rPr>
        <w:t>M</w:t>
      </w:r>
      <w:r w:rsidR="00FA34E6" w:rsidRPr="00FA34E6">
        <w:rPr>
          <w:rFonts w:asciiTheme="minorHAnsi" w:hAnsiTheme="minorHAnsi" w:cstheme="minorHAnsi"/>
        </w:rPr>
        <w:t>aster's</w:t>
      </w:r>
      <w:proofErr w:type="gramEnd"/>
      <w:r w:rsidR="00FA34E6" w:rsidRPr="00FA34E6">
        <w:rPr>
          <w:rFonts w:asciiTheme="minorHAnsi" w:hAnsiTheme="minorHAnsi" w:cstheme="minorHAnsi"/>
        </w:rPr>
        <w:t xml:space="preserve"> credit hours. The remaining 42 credit hours to reach the 90 total credit hours required may be taken as additional courses in combination with dissertation hours. </w:t>
      </w:r>
      <w:r w:rsidR="00803BEB">
        <w:rPr>
          <w:rFonts w:asciiTheme="minorHAnsi" w:hAnsiTheme="minorHAnsi" w:cstheme="minorHAnsi"/>
        </w:rPr>
        <w:t xml:space="preserve">For students with an external </w:t>
      </w:r>
      <w:r w:rsidR="00A154CA">
        <w:rPr>
          <w:rFonts w:asciiTheme="minorHAnsi" w:hAnsiTheme="minorHAnsi" w:cstheme="minorHAnsi"/>
        </w:rPr>
        <w:t>M</w:t>
      </w:r>
      <w:r w:rsidR="00803BEB">
        <w:rPr>
          <w:rFonts w:asciiTheme="minorHAnsi" w:hAnsiTheme="minorHAnsi" w:cstheme="minorHAnsi"/>
        </w:rPr>
        <w:t>aster’s, t</w:t>
      </w:r>
      <w:r w:rsidR="00FA34E6" w:rsidRPr="00FA34E6">
        <w:rPr>
          <w:rFonts w:asciiTheme="minorHAnsi" w:hAnsiTheme="minorHAnsi" w:cstheme="minorHAnsi"/>
        </w:rPr>
        <w:t>he first two years of the sequence will be identical to the MS.</w:t>
      </w:r>
      <w:r w:rsidR="00FA34E6">
        <w:rPr>
          <w:rFonts w:asciiTheme="minorHAnsi" w:hAnsiTheme="minorHAnsi" w:cstheme="minorHAnsi"/>
        </w:rPr>
        <w:t xml:space="preserve"> </w:t>
      </w:r>
      <w:r w:rsidR="00E90BB2" w:rsidRPr="00761118">
        <w:rPr>
          <w:rFonts w:asciiTheme="minorHAnsi" w:hAnsiTheme="minorHAnsi" w:cstheme="minorHAnsi"/>
        </w:rPr>
        <w:t>The student</w:t>
      </w:r>
      <w:r w:rsidR="00E90BB2" w:rsidRPr="00DA7A36">
        <w:rPr>
          <w:rFonts w:asciiTheme="minorHAnsi" w:hAnsiTheme="minorHAnsi" w:cstheme="minorHAnsi"/>
        </w:rPr>
        <w:t xml:space="preserve"> in conjunction with </w:t>
      </w:r>
      <w:r w:rsidR="00F03BF0">
        <w:rPr>
          <w:rFonts w:asciiTheme="minorHAnsi" w:hAnsiTheme="minorHAnsi" w:cstheme="minorHAnsi"/>
        </w:rPr>
        <w:t xml:space="preserve">their </w:t>
      </w:r>
      <w:r w:rsidR="00E90BB2" w:rsidRPr="00DA7A36">
        <w:rPr>
          <w:rFonts w:asciiTheme="minorHAnsi" w:hAnsiTheme="minorHAnsi" w:cstheme="minorHAnsi"/>
        </w:rPr>
        <w:t xml:space="preserve">major </w:t>
      </w:r>
      <w:r w:rsidR="00D07B41">
        <w:rPr>
          <w:rFonts w:asciiTheme="minorHAnsi" w:hAnsiTheme="minorHAnsi" w:cstheme="minorHAnsi"/>
        </w:rPr>
        <w:t>professor</w:t>
      </w:r>
      <w:r w:rsidR="00D07B41" w:rsidRPr="00DA7A36">
        <w:rPr>
          <w:rFonts w:asciiTheme="minorHAnsi" w:hAnsiTheme="minorHAnsi" w:cstheme="minorHAnsi"/>
        </w:rPr>
        <w:t xml:space="preserve"> </w:t>
      </w:r>
      <w:r w:rsidR="00E90BB2" w:rsidRPr="00DA7A36">
        <w:rPr>
          <w:rFonts w:asciiTheme="minorHAnsi" w:hAnsiTheme="minorHAnsi" w:cstheme="minorHAnsi"/>
        </w:rPr>
        <w:t>and adv</w:t>
      </w:r>
      <w:r w:rsidR="001E5329" w:rsidRPr="00DA7A36">
        <w:rPr>
          <w:rFonts w:asciiTheme="minorHAnsi" w:hAnsiTheme="minorHAnsi" w:cstheme="minorHAnsi"/>
        </w:rPr>
        <w:t xml:space="preserve">isory committee will develop a </w:t>
      </w:r>
      <w:r w:rsidR="00D07B41">
        <w:rPr>
          <w:rFonts w:asciiTheme="minorHAnsi" w:hAnsiTheme="minorHAnsi" w:cstheme="minorHAnsi"/>
        </w:rPr>
        <w:t>P</w:t>
      </w:r>
      <w:r w:rsidR="00E90BB2" w:rsidRPr="00DA7A36">
        <w:rPr>
          <w:rFonts w:asciiTheme="minorHAnsi" w:hAnsiTheme="minorHAnsi" w:cstheme="minorHAnsi"/>
        </w:rPr>
        <w:t xml:space="preserve">lan of </w:t>
      </w:r>
      <w:r w:rsidR="00D07B41">
        <w:rPr>
          <w:rFonts w:asciiTheme="minorHAnsi" w:hAnsiTheme="minorHAnsi" w:cstheme="minorHAnsi"/>
        </w:rPr>
        <w:t>S</w:t>
      </w:r>
      <w:r w:rsidR="00E90BB2" w:rsidRPr="00DA7A36">
        <w:rPr>
          <w:rFonts w:asciiTheme="minorHAnsi" w:hAnsiTheme="minorHAnsi" w:cstheme="minorHAnsi"/>
        </w:rPr>
        <w:t>tudy with considerable depth in selected areas of specialization using courses within and outside the department.</w:t>
      </w:r>
    </w:p>
    <w:p w14:paraId="19D0F0D7" w14:textId="77777777" w:rsidR="004264F4" w:rsidRPr="00DA7A36" w:rsidRDefault="004264F4" w:rsidP="00380DF5">
      <w:pPr>
        <w:ind w:right="540"/>
        <w:rPr>
          <w:rFonts w:asciiTheme="minorHAnsi" w:hAnsiTheme="minorHAnsi" w:cstheme="minorHAnsi"/>
        </w:rPr>
      </w:pPr>
    </w:p>
    <w:p w14:paraId="7FB430B5" w14:textId="6D82C28F" w:rsidR="0068213D" w:rsidRPr="00DA7A36" w:rsidRDefault="3B3625F9" w:rsidP="1CB30F09">
      <w:pPr>
        <w:ind w:right="540"/>
      </w:pPr>
      <w:r w:rsidRPr="3B3625F9">
        <w:rPr>
          <w:rFonts w:asciiTheme="minorHAnsi" w:hAnsiTheme="minorHAnsi" w:cstheme="minorBidi"/>
          <w:b/>
          <w:bCs/>
        </w:rPr>
        <w:t xml:space="preserve">PhD coursework will include at least two 600-level courses in the department </w:t>
      </w:r>
      <w:r w:rsidRPr="3B3625F9">
        <w:rPr>
          <w:rFonts w:asciiTheme="minorHAnsi" w:hAnsiTheme="minorHAnsi" w:cstheme="minorBidi"/>
        </w:rPr>
        <w:t xml:space="preserve">(students should check with their major professor to determine if an external course substitution is appropriate) supplemented with elective graduate offerings and reading courses within or outside the department. Students are encouraged to take advantage of </w:t>
      </w:r>
      <w:proofErr w:type="gramStart"/>
      <w:r w:rsidRPr="3B3625F9">
        <w:rPr>
          <w:rFonts w:asciiTheme="minorHAnsi" w:hAnsiTheme="minorHAnsi" w:cstheme="minorBidi"/>
        </w:rPr>
        <w:t>any and all</w:t>
      </w:r>
      <w:proofErr w:type="gramEnd"/>
      <w:r w:rsidRPr="3B3625F9">
        <w:rPr>
          <w:rFonts w:asciiTheme="minorHAnsi" w:hAnsiTheme="minorHAnsi" w:cstheme="minorBidi"/>
        </w:rPr>
        <w:t xml:space="preserve"> 600-level departmental seminars that are appropriate for their programs. Students are required to meet a non-English language requirement using existing departmental guidelines. Please see </w:t>
      </w:r>
      <w:r w:rsidR="00B43666">
        <w:rPr>
          <w:rFonts w:asciiTheme="minorHAnsi" w:hAnsiTheme="minorHAnsi" w:cstheme="minorBidi"/>
        </w:rPr>
        <w:t>“</w:t>
      </w:r>
      <w:r w:rsidRPr="3B3625F9">
        <w:rPr>
          <w:rFonts w:asciiTheme="minorHAnsi" w:hAnsiTheme="minorHAnsi" w:cstheme="minorBidi"/>
        </w:rPr>
        <w:t>Optional Concentrations, Minors, Certificates, Degrees, and Dual Title PhD Programs</w:t>
      </w:r>
      <w:r w:rsidR="00B43666">
        <w:rPr>
          <w:rFonts w:asciiTheme="minorHAnsi" w:hAnsiTheme="minorHAnsi" w:cstheme="minorBidi"/>
        </w:rPr>
        <w:t>”</w:t>
      </w:r>
      <w:r w:rsidRPr="3B3625F9">
        <w:rPr>
          <w:rFonts w:asciiTheme="minorHAnsi" w:hAnsiTheme="minorHAnsi" w:cstheme="minorBidi"/>
        </w:rPr>
        <w:t xml:space="preserve"> for additional coursework options. </w:t>
      </w:r>
      <w:r w:rsidRPr="3B3625F9">
        <w:rPr>
          <w:rFonts w:ascii="Calibri" w:eastAsia="Calibri" w:hAnsi="Calibri" w:cs="Calibri"/>
        </w:rPr>
        <w:t>It is highly recommended for all first-year students to take the Anthropology Proseminar course.</w:t>
      </w:r>
    </w:p>
    <w:p w14:paraId="3EBD9055" w14:textId="77777777" w:rsidR="0068213D" w:rsidRPr="00DA7A36" w:rsidRDefault="0068213D" w:rsidP="00380DF5">
      <w:pPr>
        <w:ind w:right="540"/>
        <w:rPr>
          <w:rFonts w:asciiTheme="minorHAnsi" w:hAnsiTheme="minorHAnsi" w:cstheme="minorHAnsi"/>
        </w:rPr>
      </w:pPr>
    </w:p>
    <w:p w14:paraId="0956DB08" w14:textId="01187EBF" w:rsidR="0068213D" w:rsidRPr="00DA7A36" w:rsidRDefault="00E90BB2" w:rsidP="00380DF5">
      <w:pPr>
        <w:ind w:right="540"/>
        <w:rPr>
          <w:rFonts w:asciiTheme="minorHAnsi" w:hAnsiTheme="minorHAnsi" w:cstheme="minorHAnsi"/>
        </w:rPr>
      </w:pPr>
      <w:r w:rsidRPr="00CA0C8D">
        <w:rPr>
          <w:rFonts w:asciiTheme="minorHAnsi" w:hAnsiTheme="minorHAnsi" w:cstheme="minorHAnsi"/>
        </w:rPr>
        <w:t>PhD students</w:t>
      </w:r>
      <w:r w:rsidR="00891430">
        <w:rPr>
          <w:rFonts w:asciiTheme="minorHAnsi" w:hAnsiTheme="minorHAnsi" w:cstheme="minorHAnsi"/>
        </w:rPr>
        <w:t xml:space="preserve">, particularly those who have completed a MS in our department, </w:t>
      </w:r>
      <w:r w:rsidR="0081543F" w:rsidRPr="00CA0C8D">
        <w:rPr>
          <w:rFonts w:asciiTheme="minorHAnsi" w:hAnsiTheme="minorHAnsi" w:cstheme="minorHAnsi"/>
        </w:rPr>
        <w:t>are expected to</w:t>
      </w:r>
      <w:r w:rsidR="00F20368" w:rsidRPr="00CA0C8D">
        <w:rPr>
          <w:rFonts w:asciiTheme="minorHAnsi" w:hAnsiTheme="minorHAnsi" w:cstheme="minorHAnsi"/>
        </w:rPr>
        <w:t xml:space="preserve"> </w:t>
      </w:r>
      <w:r w:rsidRPr="00CA0C8D">
        <w:rPr>
          <w:rFonts w:asciiTheme="minorHAnsi" w:hAnsiTheme="minorHAnsi" w:cstheme="minorHAnsi"/>
        </w:rPr>
        <w:t>take preliminary and proposal exams</w:t>
      </w:r>
      <w:r w:rsidR="00F20368" w:rsidRPr="00CA0C8D">
        <w:rPr>
          <w:rFonts w:asciiTheme="minorHAnsi" w:hAnsiTheme="minorHAnsi" w:cstheme="minorHAnsi"/>
        </w:rPr>
        <w:t xml:space="preserve"> during their second semester to be considered in good standing.</w:t>
      </w:r>
      <w:r w:rsidR="002A7C4B">
        <w:rPr>
          <w:rFonts w:asciiTheme="minorHAnsi" w:hAnsiTheme="minorHAnsi" w:cstheme="minorHAnsi"/>
        </w:rPr>
        <w:t xml:space="preserve"> </w:t>
      </w:r>
      <w:r w:rsidR="00F20368">
        <w:rPr>
          <w:rFonts w:asciiTheme="minorHAnsi" w:hAnsiTheme="minorHAnsi" w:cstheme="minorHAnsi"/>
        </w:rPr>
        <w:t>However,</w:t>
      </w:r>
      <w:r w:rsidRPr="00DA7A36">
        <w:rPr>
          <w:rFonts w:asciiTheme="minorHAnsi" w:hAnsiTheme="minorHAnsi" w:cstheme="minorHAnsi"/>
        </w:rPr>
        <w:t xml:space="preserve"> </w:t>
      </w:r>
      <w:r w:rsidR="00F20368">
        <w:rPr>
          <w:rFonts w:asciiTheme="minorHAnsi" w:hAnsiTheme="minorHAnsi" w:cstheme="minorHAnsi"/>
        </w:rPr>
        <w:t>if extra study is needed because of insufficient background, interdisciplinary research</w:t>
      </w:r>
      <w:r w:rsidR="00C45593">
        <w:rPr>
          <w:rFonts w:asciiTheme="minorHAnsi" w:hAnsiTheme="minorHAnsi" w:cstheme="minorHAnsi"/>
        </w:rPr>
        <w:t>,</w:t>
      </w:r>
      <w:r w:rsidR="00F20368">
        <w:rPr>
          <w:rFonts w:asciiTheme="minorHAnsi" w:hAnsiTheme="minorHAnsi" w:cstheme="minorHAnsi"/>
        </w:rPr>
        <w:t xml:space="preserve"> or </w:t>
      </w:r>
      <w:r w:rsidR="002378C6">
        <w:rPr>
          <w:rFonts w:asciiTheme="minorHAnsi" w:hAnsiTheme="minorHAnsi" w:cstheme="minorHAnsi"/>
        </w:rPr>
        <w:t>non-English</w:t>
      </w:r>
      <w:r w:rsidR="002378C6" w:rsidRPr="00DA7A36">
        <w:rPr>
          <w:rFonts w:asciiTheme="minorHAnsi" w:hAnsiTheme="minorHAnsi" w:cstheme="minorHAnsi"/>
        </w:rPr>
        <w:t xml:space="preserve"> </w:t>
      </w:r>
      <w:r w:rsidR="00F20368">
        <w:rPr>
          <w:rFonts w:asciiTheme="minorHAnsi" w:hAnsiTheme="minorHAnsi" w:cstheme="minorHAnsi"/>
        </w:rPr>
        <w:t>language proficiency</w:t>
      </w:r>
      <w:r w:rsidR="002930A2">
        <w:rPr>
          <w:rFonts w:asciiTheme="minorHAnsi" w:hAnsiTheme="minorHAnsi" w:cstheme="minorHAnsi"/>
        </w:rPr>
        <w:t>,</w:t>
      </w:r>
      <w:r w:rsidR="00F20368">
        <w:rPr>
          <w:rFonts w:asciiTheme="minorHAnsi" w:hAnsiTheme="minorHAnsi" w:cstheme="minorHAnsi"/>
        </w:rPr>
        <w:t xml:space="preserve"> </w:t>
      </w:r>
      <w:r w:rsidR="00376D91">
        <w:rPr>
          <w:rFonts w:asciiTheme="minorHAnsi" w:hAnsiTheme="minorHAnsi" w:cstheme="minorHAnsi"/>
        </w:rPr>
        <w:t>students</w:t>
      </w:r>
      <w:r w:rsidR="00F20368">
        <w:rPr>
          <w:rFonts w:asciiTheme="minorHAnsi" w:hAnsiTheme="minorHAnsi" w:cstheme="minorHAnsi"/>
        </w:rPr>
        <w:t xml:space="preserve"> may take the preliminary exam in their second year</w:t>
      </w:r>
      <w:r w:rsidR="00891430">
        <w:rPr>
          <w:rFonts w:asciiTheme="minorHAnsi" w:hAnsiTheme="minorHAnsi" w:cstheme="minorHAnsi"/>
        </w:rPr>
        <w:t xml:space="preserve"> of the PhD program</w:t>
      </w:r>
      <w:r w:rsidR="00F20368">
        <w:rPr>
          <w:rFonts w:asciiTheme="minorHAnsi" w:hAnsiTheme="minorHAnsi" w:cstheme="minorHAnsi"/>
        </w:rPr>
        <w:t xml:space="preserve">. In these cases, the preliminary exam must be </w:t>
      </w:r>
      <w:proofErr w:type="gramStart"/>
      <w:r w:rsidR="00F20368">
        <w:rPr>
          <w:rFonts w:asciiTheme="minorHAnsi" w:hAnsiTheme="minorHAnsi" w:cstheme="minorHAnsi"/>
        </w:rPr>
        <w:t>passed</w:t>
      </w:r>
      <w:proofErr w:type="gramEnd"/>
      <w:r w:rsidR="00F20368">
        <w:rPr>
          <w:rFonts w:asciiTheme="minorHAnsi" w:hAnsiTheme="minorHAnsi" w:cstheme="minorHAnsi"/>
        </w:rPr>
        <w:t xml:space="preserve"> and a final draft of the proposal accepted by the student’s committee no </w:t>
      </w:r>
      <w:r w:rsidRPr="00DA7A36">
        <w:rPr>
          <w:rFonts w:asciiTheme="minorHAnsi" w:hAnsiTheme="minorHAnsi" w:cstheme="minorHAnsi"/>
        </w:rPr>
        <w:t xml:space="preserve">later than the end of </w:t>
      </w:r>
      <w:r w:rsidR="00F03BF0">
        <w:rPr>
          <w:rFonts w:asciiTheme="minorHAnsi" w:hAnsiTheme="minorHAnsi" w:cstheme="minorHAnsi"/>
        </w:rPr>
        <w:t xml:space="preserve">their </w:t>
      </w:r>
      <w:r w:rsidR="006E7CE2">
        <w:rPr>
          <w:rFonts w:asciiTheme="minorHAnsi" w:hAnsiTheme="minorHAnsi" w:cstheme="minorHAnsi"/>
        </w:rPr>
        <w:t>fourth</w:t>
      </w:r>
      <w:r w:rsidR="006E7CE2" w:rsidRPr="00DA7A36">
        <w:rPr>
          <w:rFonts w:asciiTheme="minorHAnsi" w:hAnsiTheme="minorHAnsi" w:cstheme="minorHAnsi"/>
        </w:rPr>
        <w:t xml:space="preserve"> </w:t>
      </w:r>
      <w:r w:rsidRPr="00DA7A36">
        <w:rPr>
          <w:rFonts w:asciiTheme="minorHAnsi" w:hAnsiTheme="minorHAnsi" w:cstheme="minorHAnsi"/>
        </w:rPr>
        <w:t xml:space="preserve">semester in the PhD program.  </w:t>
      </w:r>
    </w:p>
    <w:p w14:paraId="1E430A2D" w14:textId="77777777" w:rsidR="001205E4" w:rsidRDefault="001205E4">
      <w:pPr>
        <w:rPr>
          <w:rStyle w:val="Heading1Char"/>
          <w:color w:val="333333"/>
          <w:kern w:val="0"/>
          <w:sz w:val="28"/>
          <w:szCs w:val="26"/>
        </w:rPr>
      </w:pPr>
      <w:bookmarkStart w:id="154" w:name="_Toc268771626"/>
      <w:r>
        <w:rPr>
          <w:rStyle w:val="Heading1Char"/>
          <w:b w:val="0"/>
          <w:bCs w:val="0"/>
          <w:color w:val="333333"/>
          <w:kern w:val="0"/>
          <w:sz w:val="28"/>
          <w:szCs w:val="26"/>
        </w:rPr>
        <w:br w:type="page"/>
      </w:r>
    </w:p>
    <w:p w14:paraId="641D86B0" w14:textId="3DA71046" w:rsidR="00F97917" w:rsidRPr="00B24054" w:rsidRDefault="004F3855" w:rsidP="00B24054">
      <w:pPr>
        <w:pStyle w:val="Heading2"/>
        <w:rPr>
          <w:rStyle w:val="Heading1Char"/>
          <w:b/>
          <w:bCs/>
        </w:rPr>
      </w:pPr>
      <w:bookmarkStart w:id="155" w:name="_Toc142404049"/>
      <w:r>
        <w:rPr>
          <w:rStyle w:val="Heading1Char"/>
          <w:b/>
          <w:bCs/>
          <w:color w:val="333333"/>
          <w:kern w:val="0"/>
          <w:sz w:val="28"/>
          <w:szCs w:val="26"/>
        </w:rPr>
        <w:lastRenderedPageBreak/>
        <w:t xml:space="preserve">5.1 </w:t>
      </w:r>
      <w:r w:rsidR="00E90BB2" w:rsidRPr="00B24054">
        <w:rPr>
          <w:rStyle w:val="Heading1Char"/>
          <w:b/>
          <w:bCs/>
          <w:color w:val="333333"/>
          <w:kern w:val="0"/>
          <w:sz w:val="28"/>
          <w:szCs w:val="26"/>
        </w:rPr>
        <w:t>C</w:t>
      </w:r>
      <w:r w:rsidR="00F97917" w:rsidRPr="00B24054">
        <w:rPr>
          <w:rStyle w:val="Heading1Char"/>
          <w:b/>
          <w:bCs/>
          <w:color w:val="333333"/>
          <w:kern w:val="0"/>
          <w:sz w:val="28"/>
          <w:szCs w:val="26"/>
        </w:rPr>
        <w:t>ore Requirements for PhD Students</w:t>
      </w:r>
      <w:bookmarkEnd w:id="154"/>
      <w:bookmarkEnd w:id="155"/>
    </w:p>
    <w:p w14:paraId="30469D90" w14:textId="3CD16483" w:rsidR="00C87CA8" w:rsidRDefault="00E90BB2" w:rsidP="00C87CA8">
      <w:pPr>
        <w:autoSpaceDE w:val="0"/>
        <w:autoSpaceDN w:val="0"/>
        <w:adjustRightInd w:val="0"/>
        <w:spacing w:line="240" w:lineRule="atLeast"/>
        <w:ind w:right="540"/>
        <w:rPr>
          <w:rFonts w:asciiTheme="minorHAnsi" w:hAnsiTheme="minorHAnsi" w:cstheme="minorHAnsi"/>
        </w:rPr>
      </w:pPr>
      <w:r w:rsidRPr="00DA7A36">
        <w:rPr>
          <w:rFonts w:asciiTheme="minorHAnsi" w:hAnsiTheme="minorHAnsi" w:cstheme="minorHAnsi"/>
        </w:rPr>
        <w:t>Studen</w:t>
      </w:r>
      <w:r w:rsidR="00374AB2" w:rsidRPr="00DA7A36">
        <w:rPr>
          <w:rFonts w:asciiTheme="minorHAnsi" w:hAnsiTheme="minorHAnsi" w:cstheme="minorHAnsi"/>
        </w:rPr>
        <w:t>ts admitted directly into the Ph</w:t>
      </w:r>
      <w:r w:rsidRPr="00DA7A36">
        <w:rPr>
          <w:rFonts w:asciiTheme="minorHAnsi" w:hAnsiTheme="minorHAnsi" w:cstheme="minorHAnsi"/>
        </w:rPr>
        <w:t xml:space="preserve">D program will need to enroll in the core subfield and theory courses needed to meet our standards of broad proficiency and </w:t>
      </w:r>
      <w:proofErr w:type="gramStart"/>
      <w:r w:rsidRPr="00DA7A36">
        <w:rPr>
          <w:rFonts w:asciiTheme="minorHAnsi" w:hAnsiTheme="minorHAnsi" w:cstheme="minorHAnsi"/>
        </w:rPr>
        <w:t>in order to</w:t>
      </w:r>
      <w:proofErr w:type="gramEnd"/>
      <w:r w:rsidRPr="00DA7A36">
        <w:rPr>
          <w:rFonts w:asciiTheme="minorHAnsi" w:hAnsiTheme="minorHAnsi" w:cstheme="minorHAnsi"/>
        </w:rPr>
        <w:t xml:space="preserve"> take the qualifying examination during th</w:t>
      </w:r>
      <w:r w:rsidR="00A75FC7">
        <w:rPr>
          <w:rFonts w:asciiTheme="minorHAnsi" w:hAnsiTheme="minorHAnsi" w:cstheme="minorHAnsi"/>
        </w:rPr>
        <w:t xml:space="preserve">eir first year in our program. </w:t>
      </w:r>
      <w:r w:rsidRPr="00DA7A36">
        <w:rPr>
          <w:rFonts w:asciiTheme="minorHAnsi" w:hAnsiTheme="minorHAnsi" w:cstheme="minorHAnsi"/>
        </w:rPr>
        <w:t>Admission letters may sometimes stipulate course requirements needed</w:t>
      </w:r>
      <w:r w:rsidR="00A75FC7">
        <w:rPr>
          <w:rFonts w:asciiTheme="minorHAnsi" w:hAnsiTheme="minorHAnsi" w:cstheme="minorHAnsi"/>
        </w:rPr>
        <w:t xml:space="preserve">. </w:t>
      </w:r>
      <w:r w:rsidR="007304D7">
        <w:rPr>
          <w:rFonts w:asciiTheme="minorHAnsi" w:hAnsiTheme="minorHAnsi" w:cstheme="minorHAnsi"/>
        </w:rPr>
        <w:t>Major professors</w:t>
      </w:r>
      <w:r w:rsidR="007304D7" w:rsidRPr="00DA7A36">
        <w:rPr>
          <w:rFonts w:asciiTheme="minorHAnsi" w:hAnsiTheme="minorHAnsi" w:cstheme="minorHAnsi"/>
        </w:rPr>
        <w:t xml:space="preserve"> </w:t>
      </w:r>
      <w:r w:rsidRPr="00DA7A36">
        <w:rPr>
          <w:rFonts w:asciiTheme="minorHAnsi" w:hAnsiTheme="minorHAnsi" w:cstheme="minorHAnsi"/>
        </w:rPr>
        <w:t xml:space="preserve">should </w:t>
      </w:r>
      <w:r w:rsidR="00EB104C" w:rsidRPr="00DA7A36">
        <w:rPr>
          <w:rFonts w:asciiTheme="minorHAnsi" w:hAnsiTheme="minorHAnsi" w:cstheme="minorHAnsi"/>
        </w:rPr>
        <w:t xml:space="preserve">advise students about course needs and </w:t>
      </w:r>
      <w:r w:rsidRPr="00DA7A36">
        <w:rPr>
          <w:rFonts w:asciiTheme="minorHAnsi" w:hAnsiTheme="minorHAnsi" w:cstheme="minorHAnsi"/>
        </w:rPr>
        <w:t xml:space="preserve">consult with the </w:t>
      </w:r>
      <w:r w:rsidR="006E7CE2">
        <w:rPr>
          <w:rFonts w:asciiTheme="minorHAnsi" w:hAnsiTheme="minorHAnsi" w:cstheme="minorHAnsi"/>
        </w:rPr>
        <w:t>Director of Graduate Studies</w:t>
      </w:r>
      <w:r w:rsidRPr="00DA7A36">
        <w:rPr>
          <w:rFonts w:asciiTheme="minorHAnsi" w:hAnsiTheme="minorHAnsi" w:cstheme="minorHAnsi"/>
        </w:rPr>
        <w:t xml:space="preserve"> </w:t>
      </w:r>
      <w:r w:rsidR="00EB104C" w:rsidRPr="00DA7A36">
        <w:rPr>
          <w:rFonts w:asciiTheme="minorHAnsi" w:hAnsiTheme="minorHAnsi" w:cstheme="minorHAnsi"/>
        </w:rPr>
        <w:t xml:space="preserve">as needed </w:t>
      </w:r>
      <w:r w:rsidRPr="00DA7A36">
        <w:rPr>
          <w:rFonts w:asciiTheme="minorHAnsi" w:hAnsiTheme="minorHAnsi" w:cstheme="minorHAnsi"/>
        </w:rPr>
        <w:t>to make individual determinations.</w:t>
      </w:r>
    </w:p>
    <w:p w14:paraId="3EFDE7F2" w14:textId="77777777" w:rsidR="001D028F" w:rsidRPr="00DA7A36" w:rsidRDefault="001D028F" w:rsidP="00380DF5">
      <w:pPr>
        <w:ind w:right="540"/>
        <w:rPr>
          <w:rFonts w:asciiTheme="minorHAnsi" w:hAnsiTheme="minorHAnsi" w:cstheme="min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015"/>
        <w:gridCol w:w="2611"/>
        <w:gridCol w:w="2611"/>
      </w:tblGrid>
      <w:tr w:rsidR="00573E14" w:rsidRPr="00DA7A36" w14:paraId="3FB4EDB0" w14:textId="77777777" w:rsidTr="00213E95">
        <w:tc>
          <w:tcPr>
            <w:tcW w:w="2407" w:type="dxa"/>
          </w:tcPr>
          <w:p w14:paraId="2DB7F81F"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 xml:space="preserve">FIRST SEMESTER </w:t>
            </w:r>
          </w:p>
          <w:p w14:paraId="05B68280"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POST MS</w:t>
            </w:r>
          </w:p>
        </w:tc>
        <w:tc>
          <w:tcPr>
            <w:tcW w:w="3149" w:type="dxa"/>
          </w:tcPr>
          <w:p w14:paraId="45B915AF"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 xml:space="preserve">SECOND SEMESTER </w:t>
            </w:r>
          </w:p>
          <w:p w14:paraId="6881A25A"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POST MS</w:t>
            </w:r>
          </w:p>
        </w:tc>
        <w:tc>
          <w:tcPr>
            <w:tcW w:w="2518" w:type="dxa"/>
          </w:tcPr>
          <w:p w14:paraId="503E5759"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 xml:space="preserve">THIRD SEMESTER </w:t>
            </w:r>
          </w:p>
          <w:p w14:paraId="02A9C674"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POST MS</w:t>
            </w:r>
          </w:p>
        </w:tc>
        <w:tc>
          <w:tcPr>
            <w:tcW w:w="2518" w:type="dxa"/>
          </w:tcPr>
          <w:p w14:paraId="462F10CE"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 xml:space="preserve">FOURTH SEMESTER </w:t>
            </w:r>
          </w:p>
          <w:p w14:paraId="16A47F50" w14:textId="77777777" w:rsidR="00573E14" w:rsidRPr="00DA7A36" w:rsidRDefault="00E90BB2" w:rsidP="00380DF5">
            <w:pPr>
              <w:ind w:right="540"/>
              <w:rPr>
                <w:rFonts w:asciiTheme="minorHAnsi" w:hAnsiTheme="minorHAnsi" w:cstheme="minorHAnsi"/>
                <w:b/>
                <w:sz w:val="22"/>
                <w:szCs w:val="22"/>
              </w:rPr>
            </w:pPr>
            <w:r w:rsidRPr="00DA7A36">
              <w:rPr>
                <w:rFonts w:asciiTheme="minorHAnsi" w:hAnsiTheme="minorHAnsi" w:cstheme="minorHAnsi"/>
                <w:b/>
                <w:sz w:val="22"/>
                <w:szCs w:val="22"/>
              </w:rPr>
              <w:t>POST MS</w:t>
            </w:r>
          </w:p>
        </w:tc>
      </w:tr>
      <w:tr w:rsidR="00EA2CC7" w:rsidRPr="00DA7A36" w14:paraId="146BDBE4" w14:textId="77777777" w:rsidTr="00213E95">
        <w:tc>
          <w:tcPr>
            <w:tcW w:w="2407" w:type="dxa"/>
          </w:tcPr>
          <w:p w14:paraId="1B0F59AC" w14:textId="21E7544E" w:rsidR="00EA2CC7" w:rsidRPr="003D267C" w:rsidRDefault="003D267C" w:rsidP="003D267C">
            <w:pPr>
              <w:ind w:right="540"/>
              <w:rPr>
                <w:rFonts w:asciiTheme="minorHAnsi" w:hAnsiTheme="minorHAnsi" w:cstheme="minorHAnsi"/>
                <w:sz w:val="22"/>
                <w:szCs w:val="22"/>
              </w:rPr>
            </w:pPr>
            <w:r w:rsidRPr="003D267C">
              <w:rPr>
                <w:rFonts w:asciiTheme="minorHAnsi" w:hAnsiTheme="minorHAnsi" w:cstheme="minorHAnsi"/>
                <w:sz w:val="22"/>
                <w:szCs w:val="22"/>
              </w:rPr>
              <w:t>60</w:t>
            </w:r>
            <w:r>
              <w:rPr>
                <w:rFonts w:asciiTheme="minorHAnsi" w:hAnsiTheme="minorHAnsi" w:cstheme="minorHAnsi"/>
                <w:sz w:val="22"/>
                <w:szCs w:val="22"/>
              </w:rPr>
              <w:t>0-level Anth seminar</w:t>
            </w:r>
            <w:r w:rsidRPr="003D267C">
              <w:rPr>
                <w:rFonts w:asciiTheme="minorHAnsi" w:hAnsiTheme="minorHAnsi" w:cstheme="minorHAnsi"/>
                <w:sz w:val="22"/>
                <w:szCs w:val="22"/>
              </w:rPr>
              <w:t xml:space="preserve"> </w:t>
            </w:r>
            <w:r w:rsidR="00C87CA8" w:rsidRPr="003D267C">
              <w:rPr>
                <w:rFonts w:asciiTheme="minorHAnsi" w:hAnsiTheme="minorHAnsi" w:cstheme="minorHAnsi"/>
                <w:sz w:val="22"/>
                <w:szCs w:val="22"/>
              </w:rPr>
              <w:t>and/</w:t>
            </w:r>
            <w:r w:rsidR="00EA2CC7" w:rsidRPr="003D267C">
              <w:rPr>
                <w:rFonts w:asciiTheme="minorHAnsi" w:hAnsiTheme="minorHAnsi" w:cstheme="minorHAnsi"/>
                <w:sz w:val="22"/>
                <w:szCs w:val="22"/>
              </w:rPr>
              <w:t>or alternate Anth seminar</w:t>
            </w:r>
          </w:p>
        </w:tc>
        <w:tc>
          <w:tcPr>
            <w:tcW w:w="3149" w:type="dxa"/>
          </w:tcPr>
          <w:p w14:paraId="36EFE211" w14:textId="7A94365B" w:rsidR="00EA2CC7" w:rsidRPr="003D267C" w:rsidRDefault="00EA2CC7" w:rsidP="003D267C">
            <w:pPr>
              <w:ind w:right="540"/>
              <w:rPr>
                <w:rFonts w:asciiTheme="minorHAnsi" w:hAnsiTheme="minorHAnsi" w:cstheme="minorHAnsi"/>
                <w:sz w:val="22"/>
                <w:szCs w:val="22"/>
              </w:rPr>
            </w:pPr>
            <w:r w:rsidRPr="003D267C">
              <w:rPr>
                <w:rFonts w:asciiTheme="minorHAnsi" w:hAnsiTheme="minorHAnsi" w:cstheme="minorHAnsi"/>
                <w:sz w:val="22"/>
                <w:szCs w:val="22"/>
              </w:rPr>
              <w:t>60</w:t>
            </w:r>
            <w:r w:rsidR="003D267C">
              <w:rPr>
                <w:rFonts w:asciiTheme="minorHAnsi" w:hAnsiTheme="minorHAnsi" w:cstheme="minorHAnsi"/>
                <w:sz w:val="22"/>
                <w:szCs w:val="22"/>
              </w:rPr>
              <w:t>0-level Anth seminar</w:t>
            </w:r>
            <w:r w:rsidRPr="003D267C">
              <w:rPr>
                <w:rFonts w:asciiTheme="minorHAnsi" w:hAnsiTheme="minorHAnsi" w:cstheme="minorHAnsi"/>
                <w:sz w:val="22"/>
                <w:szCs w:val="22"/>
              </w:rPr>
              <w:t xml:space="preserve"> </w:t>
            </w:r>
            <w:r w:rsidR="00C87CA8" w:rsidRPr="003D267C">
              <w:rPr>
                <w:rFonts w:asciiTheme="minorHAnsi" w:hAnsiTheme="minorHAnsi" w:cstheme="minorHAnsi"/>
                <w:sz w:val="22"/>
                <w:szCs w:val="22"/>
              </w:rPr>
              <w:t>and/</w:t>
            </w:r>
            <w:r w:rsidRPr="003D267C">
              <w:rPr>
                <w:rFonts w:asciiTheme="minorHAnsi" w:hAnsiTheme="minorHAnsi" w:cstheme="minorHAnsi"/>
                <w:sz w:val="22"/>
                <w:szCs w:val="22"/>
              </w:rPr>
              <w:t>or alternate Anth seminar</w:t>
            </w:r>
          </w:p>
        </w:tc>
        <w:tc>
          <w:tcPr>
            <w:tcW w:w="2518" w:type="dxa"/>
          </w:tcPr>
          <w:p w14:paraId="2BC08410" w14:textId="77777777" w:rsidR="00C87CA8" w:rsidRDefault="00C87CA8" w:rsidP="00C87CA8">
            <w:pPr>
              <w:ind w:right="540"/>
              <w:rPr>
                <w:rFonts w:asciiTheme="minorHAnsi" w:hAnsiTheme="minorHAnsi" w:cstheme="minorHAnsi"/>
                <w:sz w:val="22"/>
                <w:szCs w:val="22"/>
              </w:rPr>
            </w:pPr>
            <w:r>
              <w:rPr>
                <w:rFonts w:asciiTheme="minorHAnsi" w:hAnsiTheme="minorHAnsi" w:cstheme="minorHAnsi"/>
                <w:sz w:val="22"/>
                <w:szCs w:val="22"/>
              </w:rPr>
              <w:t xml:space="preserve">Additional coursework if </w:t>
            </w:r>
            <w:proofErr w:type="gramStart"/>
            <w:r>
              <w:rPr>
                <w:rFonts w:asciiTheme="minorHAnsi" w:hAnsiTheme="minorHAnsi" w:cstheme="minorHAnsi"/>
                <w:sz w:val="22"/>
                <w:szCs w:val="22"/>
              </w:rPr>
              <w:t>needed</w:t>
            </w:r>
            <w:proofErr w:type="gramEnd"/>
          </w:p>
          <w:p w14:paraId="13972425" w14:textId="77777777" w:rsidR="00EA2CC7" w:rsidRPr="00DA7A36" w:rsidRDefault="00EA2CC7" w:rsidP="00380DF5">
            <w:pPr>
              <w:ind w:right="540"/>
              <w:rPr>
                <w:rFonts w:asciiTheme="minorHAnsi" w:hAnsiTheme="minorHAnsi" w:cstheme="minorHAnsi"/>
                <w:sz w:val="22"/>
                <w:szCs w:val="22"/>
              </w:rPr>
            </w:pPr>
            <w:r w:rsidRPr="00DA7A36">
              <w:rPr>
                <w:rFonts w:asciiTheme="minorHAnsi" w:hAnsiTheme="minorHAnsi" w:cstheme="minorHAnsi"/>
                <w:sz w:val="22"/>
                <w:szCs w:val="22"/>
              </w:rPr>
              <w:t>Research Hours</w:t>
            </w:r>
          </w:p>
        </w:tc>
        <w:tc>
          <w:tcPr>
            <w:tcW w:w="2518" w:type="dxa"/>
          </w:tcPr>
          <w:p w14:paraId="28525A1D" w14:textId="77777777" w:rsidR="00C87CA8" w:rsidRDefault="00C87CA8" w:rsidP="00C87CA8">
            <w:pPr>
              <w:ind w:right="540"/>
              <w:rPr>
                <w:rFonts w:asciiTheme="minorHAnsi" w:hAnsiTheme="minorHAnsi" w:cstheme="minorHAnsi"/>
                <w:sz w:val="22"/>
                <w:szCs w:val="22"/>
              </w:rPr>
            </w:pPr>
            <w:r>
              <w:rPr>
                <w:rFonts w:asciiTheme="minorHAnsi" w:hAnsiTheme="minorHAnsi" w:cstheme="minorHAnsi"/>
                <w:sz w:val="22"/>
                <w:szCs w:val="22"/>
              </w:rPr>
              <w:t xml:space="preserve">Additional coursework if </w:t>
            </w:r>
            <w:proofErr w:type="gramStart"/>
            <w:r>
              <w:rPr>
                <w:rFonts w:asciiTheme="minorHAnsi" w:hAnsiTheme="minorHAnsi" w:cstheme="minorHAnsi"/>
                <w:sz w:val="22"/>
                <w:szCs w:val="22"/>
              </w:rPr>
              <w:t>needed</w:t>
            </w:r>
            <w:proofErr w:type="gramEnd"/>
          </w:p>
          <w:p w14:paraId="7A57C6A0" w14:textId="77777777" w:rsidR="00EA2CC7" w:rsidRPr="00DA7A36" w:rsidRDefault="00EA2CC7" w:rsidP="00380DF5">
            <w:pPr>
              <w:ind w:right="540"/>
              <w:rPr>
                <w:rFonts w:asciiTheme="minorHAnsi" w:hAnsiTheme="minorHAnsi" w:cstheme="minorHAnsi"/>
                <w:sz w:val="22"/>
                <w:szCs w:val="22"/>
              </w:rPr>
            </w:pPr>
            <w:r w:rsidRPr="00DA7A36">
              <w:rPr>
                <w:rFonts w:asciiTheme="minorHAnsi" w:hAnsiTheme="minorHAnsi" w:cstheme="minorHAnsi"/>
                <w:sz w:val="22"/>
                <w:szCs w:val="22"/>
              </w:rPr>
              <w:t>Research Hours</w:t>
            </w:r>
          </w:p>
        </w:tc>
      </w:tr>
      <w:tr w:rsidR="00EA2CC7" w:rsidRPr="00DA7A36" w14:paraId="77291A03" w14:textId="77777777" w:rsidTr="00213E95">
        <w:tc>
          <w:tcPr>
            <w:tcW w:w="2407" w:type="dxa"/>
          </w:tcPr>
          <w:p w14:paraId="08DF85BC" w14:textId="77777777" w:rsidR="00EA2CC7" w:rsidRPr="00B70F3C" w:rsidRDefault="00EA2CC7" w:rsidP="00380DF5">
            <w:pPr>
              <w:ind w:right="540"/>
              <w:rPr>
                <w:rFonts w:asciiTheme="minorHAnsi" w:hAnsiTheme="minorHAnsi" w:cstheme="minorHAnsi"/>
                <w:sz w:val="22"/>
                <w:szCs w:val="22"/>
              </w:rPr>
            </w:pPr>
            <w:r w:rsidRPr="00B70F3C">
              <w:rPr>
                <w:rFonts w:asciiTheme="minorHAnsi" w:hAnsiTheme="minorHAnsi" w:cstheme="minorHAnsi"/>
                <w:sz w:val="22"/>
                <w:szCs w:val="22"/>
              </w:rPr>
              <w:t>Elective</w:t>
            </w:r>
            <w:r w:rsidR="00C87CA8" w:rsidRPr="00B70F3C">
              <w:rPr>
                <w:rFonts w:asciiTheme="minorHAnsi" w:hAnsiTheme="minorHAnsi" w:cstheme="minorHAnsi"/>
                <w:sz w:val="22"/>
                <w:szCs w:val="22"/>
              </w:rPr>
              <w:t>s and Research Hours as needed</w:t>
            </w:r>
          </w:p>
        </w:tc>
        <w:tc>
          <w:tcPr>
            <w:tcW w:w="3149" w:type="dxa"/>
          </w:tcPr>
          <w:p w14:paraId="021A30DA" w14:textId="77777777" w:rsidR="00C87CA8" w:rsidRPr="00B70F3C" w:rsidRDefault="00EA2CC7" w:rsidP="00C87CA8">
            <w:pPr>
              <w:ind w:right="540"/>
              <w:rPr>
                <w:rFonts w:asciiTheme="minorHAnsi" w:hAnsiTheme="minorHAnsi" w:cstheme="minorHAnsi"/>
                <w:sz w:val="22"/>
                <w:szCs w:val="22"/>
              </w:rPr>
            </w:pPr>
            <w:r w:rsidRPr="00B70F3C">
              <w:rPr>
                <w:rFonts w:asciiTheme="minorHAnsi" w:hAnsiTheme="minorHAnsi" w:cstheme="minorHAnsi"/>
                <w:sz w:val="22"/>
                <w:szCs w:val="22"/>
              </w:rPr>
              <w:t>Elective</w:t>
            </w:r>
            <w:r w:rsidR="002A546B" w:rsidRPr="00B70F3C">
              <w:rPr>
                <w:rFonts w:asciiTheme="minorHAnsi" w:hAnsiTheme="minorHAnsi" w:cstheme="minorHAnsi"/>
                <w:sz w:val="22"/>
                <w:szCs w:val="22"/>
              </w:rPr>
              <w:t xml:space="preserve">s </w:t>
            </w:r>
            <w:r w:rsidR="00C87CA8" w:rsidRPr="00B70F3C">
              <w:rPr>
                <w:rFonts w:asciiTheme="minorHAnsi" w:hAnsiTheme="minorHAnsi" w:cstheme="minorHAnsi"/>
                <w:sz w:val="22"/>
                <w:szCs w:val="22"/>
              </w:rPr>
              <w:t>and</w:t>
            </w:r>
          </w:p>
          <w:p w14:paraId="41D0CD79" w14:textId="77777777" w:rsidR="00EA2CC7" w:rsidRPr="00B70F3C" w:rsidRDefault="00EA2CC7" w:rsidP="00C87CA8">
            <w:pPr>
              <w:ind w:right="540"/>
              <w:rPr>
                <w:rFonts w:asciiTheme="minorHAnsi" w:hAnsiTheme="minorHAnsi" w:cstheme="minorHAnsi"/>
                <w:sz w:val="22"/>
                <w:szCs w:val="22"/>
              </w:rPr>
            </w:pPr>
            <w:r w:rsidRPr="00B70F3C">
              <w:rPr>
                <w:rFonts w:asciiTheme="minorHAnsi" w:hAnsiTheme="minorHAnsi" w:cstheme="minorHAnsi"/>
                <w:sz w:val="22"/>
                <w:szCs w:val="22"/>
              </w:rPr>
              <w:t>Research Hours</w:t>
            </w:r>
            <w:r w:rsidR="00C87CA8" w:rsidRPr="00B70F3C">
              <w:rPr>
                <w:rFonts w:asciiTheme="minorHAnsi" w:hAnsiTheme="minorHAnsi" w:cstheme="minorHAnsi"/>
                <w:sz w:val="22"/>
                <w:szCs w:val="22"/>
              </w:rPr>
              <w:t xml:space="preserve"> as needed</w:t>
            </w:r>
          </w:p>
        </w:tc>
        <w:tc>
          <w:tcPr>
            <w:tcW w:w="2518" w:type="dxa"/>
          </w:tcPr>
          <w:p w14:paraId="0267703B" w14:textId="77777777" w:rsidR="00EA2CC7" w:rsidRPr="00B70F3C" w:rsidRDefault="00C87CA8" w:rsidP="00380DF5">
            <w:pPr>
              <w:ind w:right="540"/>
              <w:rPr>
                <w:rFonts w:asciiTheme="minorHAnsi" w:hAnsiTheme="minorHAnsi" w:cstheme="minorHAnsi"/>
                <w:sz w:val="22"/>
                <w:szCs w:val="22"/>
              </w:rPr>
            </w:pPr>
            <w:r w:rsidRPr="00B70F3C">
              <w:rPr>
                <w:rFonts w:asciiTheme="minorHAnsi" w:hAnsiTheme="minorHAnsi" w:cstheme="minorHAnsi"/>
                <w:sz w:val="22"/>
                <w:szCs w:val="22"/>
              </w:rPr>
              <w:t>Data Collection/Fieldwork or Research Hours</w:t>
            </w:r>
          </w:p>
        </w:tc>
        <w:tc>
          <w:tcPr>
            <w:tcW w:w="2518" w:type="dxa"/>
          </w:tcPr>
          <w:p w14:paraId="554946AC" w14:textId="77777777" w:rsidR="00EA2CC7" w:rsidRPr="00B70F3C" w:rsidRDefault="00C87CA8" w:rsidP="00380DF5">
            <w:pPr>
              <w:ind w:right="540"/>
              <w:rPr>
                <w:rFonts w:asciiTheme="minorHAnsi" w:hAnsiTheme="minorHAnsi" w:cstheme="minorHAnsi"/>
                <w:sz w:val="22"/>
                <w:szCs w:val="22"/>
              </w:rPr>
            </w:pPr>
            <w:r w:rsidRPr="00B70F3C">
              <w:rPr>
                <w:rFonts w:asciiTheme="minorHAnsi" w:hAnsiTheme="minorHAnsi" w:cstheme="minorHAnsi"/>
                <w:sz w:val="22"/>
                <w:szCs w:val="22"/>
              </w:rPr>
              <w:t>Data Collection/Fieldwork or Research Hours</w:t>
            </w:r>
          </w:p>
        </w:tc>
      </w:tr>
      <w:tr w:rsidR="00EA2CC7" w:rsidRPr="00DA7A36" w14:paraId="2712F1A0" w14:textId="77777777" w:rsidTr="00213E95">
        <w:tc>
          <w:tcPr>
            <w:tcW w:w="2407" w:type="dxa"/>
          </w:tcPr>
          <w:p w14:paraId="7ED7DAA6" w14:textId="785CF580" w:rsidR="00EA2CC7" w:rsidRPr="00B70F3C" w:rsidRDefault="006C1F19" w:rsidP="00380DF5">
            <w:pPr>
              <w:ind w:right="540"/>
              <w:rPr>
                <w:rFonts w:asciiTheme="minorHAnsi" w:hAnsiTheme="minorHAnsi" w:cstheme="minorHAnsi"/>
                <w:sz w:val="22"/>
                <w:szCs w:val="22"/>
              </w:rPr>
            </w:pPr>
            <w:r w:rsidRPr="00B70F3C">
              <w:rPr>
                <w:rFonts w:asciiTheme="minorHAnsi" w:hAnsiTheme="minorHAnsi" w:cstheme="minorHAnsi"/>
                <w:sz w:val="22"/>
                <w:szCs w:val="22"/>
              </w:rPr>
              <w:t xml:space="preserve">Non-English </w:t>
            </w:r>
            <w:r w:rsidR="00EA2CC7" w:rsidRPr="00B70F3C">
              <w:rPr>
                <w:rFonts w:asciiTheme="minorHAnsi" w:hAnsiTheme="minorHAnsi" w:cstheme="minorHAnsi"/>
                <w:sz w:val="22"/>
                <w:szCs w:val="22"/>
              </w:rPr>
              <w:t>Language Requirement</w:t>
            </w:r>
          </w:p>
        </w:tc>
        <w:tc>
          <w:tcPr>
            <w:tcW w:w="3149" w:type="dxa"/>
          </w:tcPr>
          <w:p w14:paraId="39EC125C" w14:textId="1BEB7E91" w:rsidR="00EA2CC7" w:rsidRPr="00B70F3C" w:rsidRDefault="006C1F19" w:rsidP="00380DF5">
            <w:pPr>
              <w:ind w:right="540"/>
              <w:rPr>
                <w:rFonts w:asciiTheme="minorHAnsi" w:hAnsiTheme="minorHAnsi" w:cstheme="minorHAnsi"/>
                <w:sz w:val="22"/>
                <w:szCs w:val="22"/>
              </w:rPr>
            </w:pPr>
            <w:r w:rsidRPr="00B70F3C">
              <w:rPr>
                <w:rFonts w:asciiTheme="minorHAnsi" w:hAnsiTheme="minorHAnsi" w:cstheme="minorHAnsi"/>
                <w:sz w:val="22"/>
                <w:szCs w:val="22"/>
              </w:rPr>
              <w:t xml:space="preserve">Non-English </w:t>
            </w:r>
            <w:r w:rsidR="00EA2CC7" w:rsidRPr="00B70F3C">
              <w:rPr>
                <w:rFonts w:asciiTheme="minorHAnsi" w:hAnsiTheme="minorHAnsi" w:cstheme="minorHAnsi"/>
                <w:sz w:val="22"/>
                <w:szCs w:val="22"/>
              </w:rPr>
              <w:t>Language Requirement</w:t>
            </w:r>
          </w:p>
        </w:tc>
        <w:tc>
          <w:tcPr>
            <w:tcW w:w="2518" w:type="dxa"/>
          </w:tcPr>
          <w:p w14:paraId="3089173C" w14:textId="21D95395" w:rsidR="00EA2CC7" w:rsidRPr="00B70F3C" w:rsidRDefault="00140081" w:rsidP="00380DF5">
            <w:pPr>
              <w:ind w:right="540"/>
              <w:rPr>
                <w:rFonts w:asciiTheme="minorHAnsi" w:hAnsiTheme="minorHAnsi" w:cstheme="minorHAnsi"/>
                <w:sz w:val="22"/>
                <w:szCs w:val="22"/>
              </w:rPr>
            </w:pPr>
            <w:r w:rsidRPr="00B70F3C">
              <w:rPr>
                <w:rFonts w:asciiTheme="minorHAnsi" w:hAnsiTheme="minorHAnsi" w:cstheme="minorHAnsi"/>
                <w:sz w:val="22"/>
                <w:szCs w:val="22"/>
              </w:rPr>
              <w:t>N</w:t>
            </w:r>
            <w:r w:rsidR="002378C6" w:rsidRPr="00B70F3C">
              <w:rPr>
                <w:rFonts w:asciiTheme="minorHAnsi" w:hAnsiTheme="minorHAnsi" w:cstheme="minorHAnsi"/>
                <w:sz w:val="22"/>
                <w:szCs w:val="22"/>
              </w:rPr>
              <w:t xml:space="preserve">on-English </w:t>
            </w:r>
            <w:r w:rsidR="00EA2CC7" w:rsidRPr="00B70F3C">
              <w:rPr>
                <w:rFonts w:asciiTheme="minorHAnsi" w:hAnsiTheme="minorHAnsi" w:cstheme="minorHAnsi"/>
                <w:sz w:val="22"/>
                <w:szCs w:val="22"/>
              </w:rPr>
              <w:t xml:space="preserve">Language Requirement (for grads with external </w:t>
            </w:r>
            <w:r w:rsidR="006C1F19" w:rsidRPr="00213E95">
              <w:rPr>
                <w:rFonts w:asciiTheme="minorHAnsi" w:hAnsiTheme="minorHAnsi" w:cstheme="minorHAnsi"/>
                <w:sz w:val="22"/>
                <w:szCs w:val="22"/>
              </w:rPr>
              <w:t>masters</w:t>
            </w:r>
            <w:r w:rsidR="00EA2CC7" w:rsidRPr="00B70F3C">
              <w:rPr>
                <w:rFonts w:asciiTheme="minorHAnsi" w:hAnsiTheme="minorHAnsi" w:cstheme="minorHAnsi"/>
                <w:sz w:val="22"/>
                <w:szCs w:val="22"/>
              </w:rPr>
              <w:t>)</w:t>
            </w:r>
          </w:p>
        </w:tc>
        <w:tc>
          <w:tcPr>
            <w:tcW w:w="2518" w:type="dxa"/>
          </w:tcPr>
          <w:p w14:paraId="164D1B09" w14:textId="30D818A6" w:rsidR="00EA2CC7" w:rsidRPr="00B70F3C" w:rsidRDefault="006C1F19" w:rsidP="00380DF5">
            <w:pPr>
              <w:ind w:right="540"/>
              <w:rPr>
                <w:rFonts w:asciiTheme="minorHAnsi" w:hAnsiTheme="minorHAnsi" w:cstheme="minorHAnsi"/>
                <w:sz w:val="22"/>
                <w:szCs w:val="22"/>
              </w:rPr>
            </w:pPr>
            <w:r w:rsidRPr="00B70F3C">
              <w:rPr>
                <w:rFonts w:asciiTheme="minorHAnsi" w:hAnsiTheme="minorHAnsi" w:cstheme="minorHAnsi"/>
                <w:sz w:val="22"/>
                <w:szCs w:val="22"/>
              </w:rPr>
              <w:t xml:space="preserve">Non-English </w:t>
            </w:r>
            <w:r w:rsidR="00EA2CC7" w:rsidRPr="00B70F3C">
              <w:rPr>
                <w:rFonts w:asciiTheme="minorHAnsi" w:hAnsiTheme="minorHAnsi" w:cstheme="minorHAnsi"/>
                <w:sz w:val="22"/>
                <w:szCs w:val="22"/>
              </w:rPr>
              <w:t xml:space="preserve">Language Requirement (for grads with external </w:t>
            </w:r>
            <w:r w:rsidRPr="00213E95">
              <w:rPr>
                <w:rFonts w:asciiTheme="minorHAnsi" w:hAnsiTheme="minorHAnsi" w:cstheme="minorHAnsi"/>
                <w:sz w:val="22"/>
                <w:szCs w:val="22"/>
              </w:rPr>
              <w:t>masters</w:t>
            </w:r>
            <w:r w:rsidR="00EA2CC7" w:rsidRPr="00B70F3C">
              <w:rPr>
                <w:rFonts w:asciiTheme="minorHAnsi" w:hAnsiTheme="minorHAnsi" w:cstheme="minorHAnsi"/>
                <w:sz w:val="22"/>
                <w:szCs w:val="22"/>
              </w:rPr>
              <w:t>)</w:t>
            </w:r>
          </w:p>
        </w:tc>
      </w:tr>
      <w:tr w:rsidR="00EA2CC7" w:rsidRPr="00DA7A36" w14:paraId="1033CD95" w14:textId="77777777" w:rsidTr="00213E95">
        <w:tc>
          <w:tcPr>
            <w:tcW w:w="2407" w:type="dxa"/>
          </w:tcPr>
          <w:p w14:paraId="1CCC5A4C" w14:textId="77777777" w:rsidR="00EA2CC7" w:rsidRPr="00DA7A36" w:rsidRDefault="00EA2CC7" w:rsidP="00380DF5">
            <w:pPr>
              <w:ind w:right="540"/>
              <w:rPr>
                <w:rFonts w:asciiTheme="minorHAnsi" w:hAnsiTheme="minorHAnsi" w:cstheme="minorHAnsi"/>
                <w:sz w:val="22"/>
                <w:szCs w:val="22"/>
              </w:rPr>
            </w:pPr>
          </w:p>
        </w:tc>
        <w:tc>
          <w:tcPr>
            <w:tcW w:w="3149" w:type="dxa"/>
          </w:tcPr>
          <w:p w14:paraId="66B0E0E9" w14:textId="77777777" w:rsidR="0004290F" w:rsidRPr="008143E0" w:rsidRDefault="0004290F" w:rsidP="00380DF5">
            <w:pPr>
              <w:ind w:right="540"/>
              <w:rPr>
                <w:rFonts w:asciiTheme="minorHAnsi" w:hAnsiTheme="minorHAnsi" w:cstheme="minorHAnsi"/>
                <w:sz w:val="22"/>
                <w:szCs w:val="22"/>
              </w:rPr>
            </w:pPr>
            <w:r w:rsidRPr="008143E0">
              <w:rPr>
                <w:rFonts w:asciiTheme="minorHAnsi" w:hAnsiTheme="minorHAnsi" w:cstheme="minorHAnsi"/>
                <w:sz w:val="22"/>
                <w:szCs w:val="22"/>
              </w:rPr>
              <w:t>For grads with internal MS:</w:t>
            </w:r>
          </w:p>
          <w:p w14:paraId="06D3FBD4" w14:textId="6D40C570" w:rsidR="006E7CE2" w:rsidRDefault="0004290F" w:rsidP="0004290F">
            <w:pPr>
              <w:ind w:right="540"/>
              <w:rPr>
                <w:rFonts w:asciiTheme="minorHAnsi" w:hAnsiTheme="minorHAnsi" w:cstheme="minorHAnsi"/>
                <w:sz w:val="22"/>
                <w:szCs w:val="22"/>
              </w:rPr>
            </w:pPr>
            <w:r w:rsidRPr="008143E0">
              <w:rPr>
                <w:rFonts w:asciiTheme="minorHAnsi" w:hAnsiTheme="minorHAnsi" w:cstheme="minorHAnsi"/>
                <w:sz w:val="22"/>
                <w:szCs w:val="22"/>
              </w:rPr>
              <w:t xml:space="preserve">- </w:t>
            </w:r>
            <w:r w:rsidR="00D361C3">
              <w:rPr>
                <w:rFonts w:asciiTheme="minorHAnsi" w:hAnsiTheme="minorHAnsi" w:cstheme="minorHAnsi"/>
                <w:sz w:val="22"/>
                <w:szCs w:val="22"/>
              </w:rPr>
              <w:t xml:space="preserve">590 </w:t>
            </w:r>
            <w:r w:rsidR="00EA2CC7" w:rsidRPr="008143E0">
              <w:rPr>
                <w:rFonts w:asciiTheme="minorHAnsi" w:hAnsiTheme="minorHAnsi" w:cstheme="minorHAnsi"/>
                <w:sz w:val="22"/>
                <w:szCs w:val="22"/>
              </w:rPr>
              <w:t xml:space="preserve">Preliminary </w:t>
            </w:r>
            <w:r w:rsidR="00377F62">
              <w:rPr>
                <w:rFonts w:asciiTheme="minorHAnsi" w:hAnsiTheme="minorHAnsi" w:cstheme="minorHAnsi"/>
                <w:sz w:val="22"/>
                <w:szCs w:val="22"/>
              </w:rPr>
              <w:t>E</w:t>
            </w:r>
            <w:r w:rsidR="00EA2CC7" w:rsidRPr="008143E0">
              <w:rPr>
                <w:rFonts w:asciiTheme="minorHAnsi" w:hAnsiTheme="minorHAnsi" w:cstheme="minorHAnsi"/>
                <w:sz w:val="22"/>
                <w:szCs w:val="22"/>
              </w:rPr>
              <w:t>xam</w:t>
            </w:r>
            <w:r w:rsidR="00F46586">
              <w:rPr>
                <w:rFonts w:asciiTheme="minorHAnsi" w:hAnsiTheme="minorHAnsi" w:cstheme="minorHAnsi"/>
                <w:sz w:val="22"/>
                <w:szCs w:val="22"/>
              </w:rPr>
              <w:t>/PhD Proposal</w:t>
            </w:r>
            <w:r w:rsidR="00D361C3">
              <w:rPr>
                <w:rFonts w:asciiTheme="minorHAnsi" w:hAnsiTheme="minorHAnsi" w:cstheme="minorHAnsi"/>
                <w:sz w:val="22"/>
                <w:szCs w:val="22"/>
              </w:rPr>
              <w:t xml:space="preserve"> Prep</w:t>
            </w:r>
            <w:r w:rsidR="00EA2CC7" w:rsidRPr="008143E0">
              <w:rPr>
                <w:rFonts w:asciiTheme="minorHAnsi" w:hAnsiTheme="minorHAnsi" w:cstheme="minorHAnsi"/>
                <w:sz w:val="22"/>
                <w:szCs w:val="22"/>
              </w:rPr>
              <w:t xml:space="preserve"> </w:t>
            </w:r>
          </w:p>
          <w:p w14:paraId="6BF93660" w14:textId="77777777" w:rsidR="00A66FB1" w:rsidRPr="008143E0" w:rsidRDefault="00A66FB1" w:rsidP="0004290F">
            <w:pPr>
              <w:ind w:right="540"/>
              <w:rPr>
                <w:rFonts w:asciiTheme="minorHAnsi" w:hAnsiTheme="minorHAnsi" w:cstheme="minorHAnsi"/>
                <w:sz w:val="22"/>
                <w:szCs w:val="22"/>
              </w:rPr>
            </w:pPr>
          </w:p>
          <w:p w14:paraId="094E26F1" w14:textId="77777777" w:rsidR="00091CA7" w:rsidRDefault="0004290F" w:rsidP="0004290F">
            <w:pPr>
              <w:ind w:right="540"/>
              <w:rPr>
                <w:rFonts w:asciiTheme="minorHAnsi" w:hAnsiTheme="minorHAnsi" w:cstheme="minorHAnsi"/>
                <w:sz w:val="22"/>
                <w:szCs w:val="22"/>
              </w:rPr>
            </w:pPr>
            <w:r w:rsidRPr="008143E0">
              <w:rPr>
                <w:rFonts w:asciiTheme="minorHAnsi" w:hAnsiTheme="minorHAnsi" w:cstheme="minorHAnsi"/>
                <w:sz w:val="22"/>
                <w:szCs w:val="22"/>
              </w:rPr>
              <w:t xml:space="preserve">For grads with external </w:t>
            </w:r>
            <w:r w:rsidR="006C1F19">
              <w:rPr>
                <w:rFonts w:asciiTheme="minorHAnsi" w:hAnsiTheme="minorHAnsi" w:cstheme="minorHAnsi"/>
                <w:sz w:val="22"/>
                <w:szCs w:val="22"/>
              </w:rPr>
              <w:t>masters</w:t>
            </w:r>
            <w:r w:rsidRPr="008143E0">
              <w:rPr>
                <w:rFonts w:asciiTheme="minorHAnsi" w:hAnsiTheme="minorHAnsi" w:cstheme="minorHAnsi"/>
                <w:sz w:val="22"/>
                <w:szCs w:val="22"/>
              </w:rPr>
              <w:t xml:space="preserve">: </w:t>
            </w:r>
          </w:p>
          <w:p w14:paraId="52A7F982" w14:textId="5FACF55F" w:rsidR="00C87CA8" w:rsidRPr="008143E0" w:rsidRDefault="0004290F" w:rsidP="0004290F">
            <w:pPr>
              <w:ind w:right="540"/>
              <w:rPr>
                <w:rFonts w:asciiTheme="minorHAnsi" w:hAnsiTheme="minorHAnsi" w:cstheme="minorHAnsi"/>
                <w:sz w:val="22"/>
                <w:szCs w:val="22"/>
              </w:rPr>
            </w:pPr>
            <w:r w:rsidRPr="008143E0">
              <w:rPr>
                <w:rFonts w:asciiTheme="minorHAnsi" w:hAnsiTheme="minorHAnsi" w:cstheme="minorHAnsi"/>
                <w:sz w:val="22"/>
                <w:szCs w:val="22"/>
              </w:rPr>
              <w:t xml:space="preserve">- </w:t>
            </w:r>
            <w:r w:rsidR="00C87CA8" w:rsidRPr="008143E0">
              <w:rPr>
                <w:rFonts w:asciiTheme="minorHAnsi" w:hAnsiTheme="minorHAnsi" w:cstheme="minorHAnsi"/>
                <w:sz w:val="22"/>
                <w:szCs w:val="22"/>
              </w:rPr>
              <w:t xml:space="preserve">Qualifying </w:t>
            </w:r>
            <w:r w:rsidR="00154E1A">
              <w:rPr>
                <w:rFonts w:asciiTheme="minorHAnsi" w:hAnsiTheme="minorHAnsi" w:cstheme="minorHAnsi"/>
                <w:sz w:val="22"/>
                <w:szCs w:val="22"/>
              </w:rPr>
              <w:t>E</w:t>
            </w:r>
            <w:r w:rsidR="00C87CA8" w:rsidRPr="008143E0">
              <w:rPr>
                <w:rFonts w:asciiTheme="minorHAnsi" w:hAnsiTheme="minorHAnsi" w:cstheme="minorHAnsi"/>
                <w:sz w:val="22"/>
                <w:szCs w:val="22"/>
              </w:rPr>
              <w:t xml:space="preserve">xam </w:t>
            </w:r>
          </w:p>
        </w:tc>
        <w:tc>
          <w:tcPr>
            <w:tcW w:w="2518" w:type="dxa"/>
          </w:tcPr>
          <w:p w14:paraId="3060E2BB" w14:textId="77777777" w:rsidR="00D361C3" w:rsidRPr="008143E0" w:rsidRDefault="00D361C3" w:rsidP="00D361C3">
            <w:pPr>
              <w:ind w:right="540"/>
              <w:rPr>
                <w:rFonts w:asciiTheme="minorHAnsi" w:hAnsiTheme="minorHAnsi" w:cstheme="minorHAnsi"/>
                <w:sz w:val="22"/>
                <w:szCs w:val="22"/>
              </w:rPr>
            </w:pPr>
            <w:r w:rsidRPr="008143E0">
              <w:rPr>
                <w:rFonts w:asciiTheme="minorHAnsi" w:hAnsiTheme="minorHAnsi" w:cstheme="minorHAnsi"/>
                <w:sz w:val="22"/>
                <w:szCs w:val="22"/>
              </w:rPr>
              <w:t>For grads with internal MS:</w:t>
            </w:r>
          </w:p>
          <w:p w14:paraId="65B23420" w14:textId="2C08C13A" w:rsidR="00D361C3" w:rsidRDefault="00D361C3" w:rsidP="00D361C3">
            <w:pPr>
              <w:ind w:right="540"/>
              <w:rPr>
                <w:rFonts w:asciiTheme="minorHAnsi" w:hAnsiTheme="minorHAnsi" w:cstheme="minorHAnsi"/>
                <w:sz w:val="22"/>
                <w:szCs w:val="22"/>
              </w:rPr>
            </w:pPr>
            <w:r w:rsidRPr="008143E0">
              <w:rPr>
                <w:rFonts w:asciiTheme="minorHAnsi" w:hAnsiTheme="minorHAnsi" w:cstheme="minorHAnsi"/>
                <w:sz w:val="22"/>
                <w:szCs w:val="22"/>
              </w:rPr>
              <w:t xml:space="preserve">- </w:t>
            </w:r>
            <w:r>
              <w:rPr>
                <w:rFonts w:asciiTheme="minorHAnsi" w:hAnsiTheme="minorHAnsi" w:cstheme="minorHAnsi"/>
                <w:sz w:val="22"/>
                <w:szCs w:val="22"/>
              </w:rPr>
              <w:t xml:space="preserve">590 </w:t>
            </w:r>
            <w:r w:rsidR="00F46586" w:rsidRPr="008143E0">
              <w:rPr>
                <w:rFonts w:asciiTheme="minorHAnsi" w:hAnsiTheme="minorHAnsi" w:cstheme="minorHAnsi"/>
                <w:sz w:val="22"/>
                <w:szCs w:val="22"/>
              </w:rPr>
              <w:t>Preliminary</w:t>
            </w:r>
            <w:r w:rsidR="00F46586">
              <w:rPr>
                <w:rFonts w:asciiTheme="minorHAnsi" w:hAnsiTheme="minorHAnsi" w:cstheme="minorHAnsi"/>
                <w:sz w:val="22"/>
                <w:szCs w:val="22"/>
              </w:rPr>
              <w:t>/PhD Proposal Exam</w:t>
            </w:r>
          </w:p>
          <w:p w14:paraId="62769952" w14:textId="77777777" w:rsidR="00F46586" w:rsidRDefault="00F46586" w:rsidP="00D361C3">
            <w:pPr>
              <w:ind w:right="540"/>
              <w:rPr>
                <w:rFonts w:asciiTheme="minorHAnsi" w:hAnsiTheme="minorHAnsi" w:cstheme="minorHAnsi"/>
                <w:sz w:val="22"/>
                <w:szCs w:val="22"/>
              </w:rPr>
            </w:pPr>
          </w:p>
          <w:p w14:paraId="420248D8" w14:textId="77777777" w:rsidR="00D361C3" w:rsidRDefault="00D361C3" w:rsidP="00D361C3">
            <w:pPr>
              <w:ind w:right="540"/>
              <w:rPr>
                <w:rFonts w:asciiTheme="minorHAnsi" w:hAnsiTheme="minorHAnsi" w:cstheme="minorHAnsi"/>
                <w:sz w:val="22"/>
                <w:szCs w:val="22"/>
              </w:rPr>
            </w:pPr>
            <w:r w:rsidRPr="008143E0">
              <w:rPr>
                <w:rFonts w:asciiTheme="minorHAnsi" w:hAnsiTheme="minorHAnsi" w:cstheme="minorHAnsi"/>
                <w:sz w:val="22"/>
                <w:szCs w:val="22"/>
              </w:rPr>
              <w:t xml:space="preserve">For grads with external </w:t>
            </w:r>
            <w:r>
              <w:rPr>
                <w:rFonts w:asciiTheme="minorHAnsi" w:hAnsiTheme="minorHAnsi" w:cstheme="minorHAnsi"/>
                <w:sz w:val="22"/>
                <w:szCs w:val="22"/>
              </w:rPr>
              <w:t>masters</w:t>
            </w:r>
            <w:r w:rsidRPr="008143E0">
              <w:rPr>
                <w:rFonts w:asciiTheme="minorHAnsi" w:hAnsiTheme="minorHAnsi" w:cstheme="minorHAnsi"/>
                <w:sz w:val="22"/>
                <w:szCs w:val="22"/>
              </w:rPr>
              <w:t xml:space="preserve">: </w:t>
            </w:r>
          </w:p>
          <w:p w14:paraId="4FBEF365" w14:textId="4297D147" w:rsidR="006E7CE2" w:rsidRPr="008143E0" w:rsidRDefault="00D361C3" w:rsidP="006E7CE2">
            <w:pPr>
              <w:ind w:right="540"/>
              <w:rPr>
                <w:rFonts w:asciiTheme="minorHAnsi" w:hAnsiTheme="minorHAnsi" w:cstheme="minorHAnsi"/>
                <w:sz w:val="22"/>
                <w:szCs w:val="22"/>
              </w:rPr>
            </w:pPr>
            <w:r w:rsidRPr="008143E0">
              <w:rPr>
                <w:rFonts w:asciiTheme="minorHAnsi" w:hAnsiTheme="minorHAnsi" w:cstheme="minorHAnsi"/>
                <w:sz w:val="22"/>
                <w:szCs w:val="22"/>
              </w:rPr>
              <w:t xml:space="preserve">- </w:t>
            </w:r>
            <w:r>
              <w:rPr>
                <w:rFonts w:asciiTheme="minorHAnsi" w:hAnsiTheme="minorHAnsi" w:cstheme="minorHAnsi"/>
                <w:sz w:val="22"/>
                <w:szCs w:val="22"/>
              </w:rPr>
              <w:t xml:space="preserve">590 </w:t>
            </w:r>
            <w:r w:rsidR="006E7CE2" w:rsidRPr="008143E0">
              <w:rPr>
                <w:rFonts w:asciiTheme="minorHAnsi" w:hAnsiTheme="minorHAnsi" w:cstheme="minorHAnsi"/>
                <w:sz w:val="22"/>
                <w:szCs w:val="22"/>
              </w:rPr>
              <w:t xml:space="preserve">Preliminary </w:t>
            </w:r>
            <w:r w:rsidR="006E7CE2">
              <w:rPr>
                <w:rFonts w:asciiTheme="minorHAnsi" w:hAnsiTheme="minorHAnsi" w:cstheme="minorHAnsi"/>
                <w:sz w:val="22"/>
                <w:szCs w:val="22"/>
              </w:rPr>
              <w:t>E</w:t>
            </w:r>
            <w:r w:rsidR="006E7CE2" w:rsidRPr="008143E0">
              <w:rPr>
                <w:rFonts w:asciiTheme="minorHAnsi" w:hAnsiTheme="minorHAnsi" w:cstheme="minorHAnsi"/>
                <w:sz w:val="22"/>
                <w:szCs w:val="22"/>
              </w:rPr>
              <w:t>xam</w:t>
            </w:r>
            <w:r>
              <w:rPr>
                <w:rFonts w:asciiTheme="minorHAnsi" w:hAnsiTheme="minorHAnsi" w:cstheme="minorHAnsi"/>
                <w:sz w:val="22"/>
                <w:szCs w:val="22"/>
              </w:rPr>
              <w:t xml:space="preserve"> Prep</w:t>
            </w:r>
          </w:p>
          <w:p w14:paraId="111BDB27" w14:textId="77777777" w:rsidR="00EA2CC7" w:rsidRPr="008143E0" w:rsidRDefault="00EA2CC7" w:rsidP="00380DF5">
            <w:pPr>
              <w:ind w:right="540"/>
              <w:rPr>
                <w:rFonts w:asciiTheme="minorHAnsi" w:hAnsiTheme="minorHAnsi" w:cstheme="minorHAnsi"/>
                <w:sz w:val="22"/>
                <w:szCs w:val="22"/>
              </w:rPr>
            </w:pPr>
          </w:p>
        </w:tc>
        <w:tc>
          <w:tcPr>
            <w:tcW w:w="2518" w:type="dxa"/>
          </w:tcPr>
          <w:p w14:paraId="74B3225C" w14:textId="3906CBBA" w:rsidR="0004290F" w:rsidRPr="008143E0" w:rsidRDefault="0004290F" w:rsidP="00380DF5">
            <w:pPr>
              <w:ind w:right="540"/>
              <w:rPr>
                <w:rFonts w:asciiTheme="minorHAnsi" w:hAnsiTheme="minorHAnsi" w:cstheme="minorHAnsi"/>
                <w:sz w:val="22"/>
                <w:szCs w:val="22"/>
              </w:rPr>
            </w:pPr>
            <w:r w:rsidRPr="008143E0">
              <w:rPr>
                <w:rFonts w:asciiTheme="minorHAnsi" w:hAnsiTheme="minorHAnsi" w:cstheme="minorHAnsi"/>
                <w:sz w:val="22"/>
                <w:szCs w:val="22"/>
              </w:rPr>
              <w:t xml:space="preserve">For grads with external </w:t>
            </w:r>
            <w:r w:rsidR="006C1F19">
              <w:rPr>
                <w:rFonts w:asciiTheme="minorHAnsi" w:hAnsiTheme="minorHAnsi" w:cstheme="minorHAnsi"/>
                <w:sz w:val="22"/>
                <w:szCs w:val="22"/>
              </w:rPr>
              <w:t>masters</w:t>
            </w:r>
            <w:r w:rsidRPr="008143E0">
              <w:rPr>
                <w:rFonts w:asciiTheme="minorHAnsi" w:hAnsiTheme="minorHAnsi" w:cstheme="minorHAnsi"/>
                <w:sz w:val="22"/>
                <w:szCs w:val="22"/>
              </w:rPr>
              <w:t>:</w:t>
            </w:r>
          </w:p>
          <w:p w14:paraId="173A104C" w14:textId="789F7F03" w:rsidR="0004290F" w:rsidRPr="008143E0" w:rsidRDefault="0004290F" w:rsidP="0004290F">
            <w:pPr>
              <w:ind w:right="540"/>
              <w:rPr>
                <w:rFonts w:asciiTheme="minorHAnsi" w:hAnsiTheme="minorHAnsi" w:cstheme="minorHAnsi"/>
                <w:sz w:val="22"/>
                <w:szCs w:val="22"/>
              </w:rPr>
            </w:pPr>
            <w:r w:rsidRPr="008143E0">
              <w:rPr>
                <w:rFonts w:asciiTheme="minorHAnsi" w:hAnsiTheme="minorHAnsi" w:cstheme="minorHAnsi"/>
                <w:sz w:val="22"/>
                <w:szCs w:val="22"/>
              </w:rPr>
              <w:t xml:space="preserve">- </w:t>
            </w:r>
            <w:r w:rsidR="00EA2CC7" w:rsidRPr="008143E0">
              <w:rPr>
                <w:rFonts w:asciiTheme="minorHAnsi" w:hAnsiTheme="minorHAnsi" w:cstheme="minorHAnsi"/>
                <w:sz w:val="22"/>
                <w:szCs w:val="22"/>
              </w:rPr>
              <w:t xml:space="preserve">Preliminary </w:t>
            </w:r>
            <w:r w:rsidR="00377F62">
              <w:rPr>
                <w:rFonts w:asciiTheme="minorHAnsi" w:hAnsiTheme="minorHAnsi" w:cstheme="minorHAnsi"/>
                <w:sz w:val="22"/>
                <w:szCs w:val="22"/>
              </w:rPr>
              <w:t>E</w:t>
            </w:r>
            <w:r w:rsidR="00EA2CC7" w:rsidRPr="008143E0">
              <w:rPr>
                <w:rFonts w:asciiTheme="minorHAnsi" w:hAnsiTheme="minorHAnsi" w:cstheme="minorHAnsi"/>
                <w:sz w:val="22"/>
                <w:szCs w:val="22"/>
              </w:rPr>
              <w:t>xam</w:t>
            </w:r>
            <w:r w:rsidR="006E7CE2">
              <w:rPr>
                <w:rFonts w:asciiTheme="minorHAnsi" w:hAnsiTheme="minorHAnsi" w:cstheme="minorHAnsi"/>
                <w:sz w:val="22"/>
                <w:szCs w:val="22"/>
              </w:rPr>
              <w:t xml:space="preserve"> (last semester to complete)</w:t>
            </w:r>
          </w:p>
          <w:p w14:paraId="298FE43D" w14:textId="741059CD" w:rsidR="00EA2CC7" w:rsidRPr="008143E0" w:rsidRDefault="0004290F" w:rsidP="0004290F">
            <w:pPr>
              <w:ind w:right="540"/>
              <w:rPr>
                <w:rFonts w:asciiTheme="minorHAnsi" w:hAnsiTheme="minorHAnsi" w:cstheme="minorHAnsi"/>
                <w:sz w:val="22"/>
                <w:szCs w:val="22"/>
              </w:rPr>
            </w:pPr>
            <w:r w:rsidRPr="008143E0">
              <w:rPr>
                <w:rFonts w:asciiTheme="minorHAnsi" w:hAnsiTheme="minorHAnsi" w:cstheme="minorHAnsi"/>
                <w:sz w:val="22"/>
                <w:szCs w:val="22"/>
              </w:rPr>
              <w:t xml:space="preserve">- </w:t>
            </w:r>
            <w:r w:rsidR="00EA2CC7" w:rsidRPr="008143E0">
              <w:rPr>
                <w:rFonts w:asciiTheme="minorHAnsi" w:hAnsiTheme="minorHAnsi" w:cstheme="minorHAnsi"/>
                <w:sz w:val="22"/>
                <w:szCs w:val="22"/>
              </w:rPr>
              <w:t xml:space="preserve">Proposal </w:t>
            </w:r>
            <w:r w:rsidR="00E32768" w:rsidRPr="008143E0">
              <w:rPr>
                <w:rFonts w:asciiTheme="minorHAnsi" w:hAnsiTheme="minorHAnsi" w:cstheme="minorHAnsi"/>
                <w:sz w:val="22"/>
                <w:szCs w:val="22"/>
              </w:rPr>
              <w:t xml:space="preserve">approval by committee </w:t>
            </w:r>
          </w:p>
        </w:tc>
      </w:tr>
    </w:tbl>
    <w:p w14:paraId="2E62834E" w14:textId="7BB46F46" w:rsidR="004F11E8" w:rsidRPr="00DA7A36" w:rsidRDefault="00374AB2" w:rsidP="002A31BE">
      <w:pPr>
        <w:pStyle w:val="copy"/>
        <w:spacing w:before="0" w:beforeAutospacing="0" w:after="0" w:afterAutospacing="0"/>
        <w:ind w:left="180" w:right="547"/>
        <w:rPr>
          <w:rFonts w:asciiTheme="minorHAnsi" w:hAnsiTheme="minorHAnsi" w:cstheme="minorHAnsi"/>
          <w:b/>
          <w:sz w:val="23"/>
          <w:szCs w:val="23"/>
          <w:u w:val="single"/>
        </w:rPr>
      </w:pPr>
      <w:r w:rsidRPr="00DA7A36">
        <w:rPr>
          <w:rFonts w:asciiTheme="minorHAnsi" w:hAnsiTheme="minorHAnsi" w:cstheme="minorHAnsi"/>
          <w:color w:val="000000"/>
          <w:sz w:val="23"/>
          <w:szCs w:val="23"/>
        </w:rPr>
        <w:t>(</w:t>
      </w:r>
      <w:r w:rsidR="00E90BB2" w:rsidRPr="00DA7A36">
        <w:rPr>
          <w:rFonts w:asciiTheme="minorHAnsi" w:hAnsiTheme="minorHAnsi" w:cstheme="minorHAnsi"/>
          <w:color w:val="000000"/>
          <w:sz w:val="23"/>
          <w:szCs w:val="23"/>
        </w:rPr>
        <w:t>Department Policy 4/16/</w:t>
      </w:r>
      <w:r w:rsidR="005331AC">
        <w:rPr>
          <w:rFonts w:asciiTheme="minorHAnsi" w:hAnsiTheme="minorHAnsi" w:cstheme="minorHAnsi"/>
          <w:color w:val="000000"/>
          <w:sz w:val="23"/>
          <w:szCs w:val="23"/>
        </w:rPr>
        <w:t>20</w:t>
      </w:r>
      <w:r w:rsidR="00E90BB2" w:rsidRPr="00DA7A36">
        <w:rPr>
          <w:rFonts w:asciiTheme="minorHAnsi" w:hAnsiTheme="minorHAnsi" w:cstheme="minorHAnsi"/>
          <w:color w:val="000000"/>
          <w:sz w:val="23"/>
          <w:szCs w:val="23"/>
        </w:rPr>
        <w:t>09</w:t>
      </w:r>
      <w:r w:rsidRPr="00DA7A36">
        <w:rPr>
          <w:rFonts w:asciiTheme="minorHAnsi" w:hAnsiTheme="minorHAnsi" w:cstheme="minorHAnsi"/>
          <w:color w:val="000000"/>
          <w:sz w:val="23"/>
          <w:szCs w:val="23"/>
        </w:rPr>
        <w:t>)</w:t>
      </w:r>
      <w:r w:rsidR="00105091">
        <w:rPr>
          <w:rFonts w:asciiTheme="minorHAnsi" w:hAnsiTheme="minorHAnsi" w:cstheme="minorHAnsi"/>
          <w:color w:val="000000"/>
          <w:sz w:val="23"/>
          <w:szCs w:val="23"/>
        </w:rPr>
        <w:t xml:space="preserve"> </w:t>
      </w:r>
    </w:p>
    <w:p w14:paraId="14540754" w14:textId="42434099" w:rsidR="00BD33B9" w:rsidRPr="00DA7A36" w:rsidRDefault="004F3855" w:rsidP="00380DF5">
      <w:pPr>
        <w:pStyle w:val="Heading2"/>
        <w:ind w:right="540"/>
      </w:pPr>
      <w:bookmarkStart w:id="156" w:name="_Toc268771627"/>
      <w:bookmarkStart w:id="157" w:name="_Toc142404050"/>
      <w:r>
        <w:t xml:space="preserve">5.2 </w:t>
      </w:r>
      <w:r w:rsidR="006C1F19" w:rsidRPr="00B70F3C">
        <w:t xml:space="preserve">Non-English </w:t>
      </w:r>
      <w:r w:rsidR="00E90BB2" w:rsidRPr="00B70F3C">
        <w:t>L</w:t>
      </w:r>
      <w:r w:rsidR="00F97917" w:rsidRPr="00B70F3C">
        <w:t>anguage Requirement</w:t>
      </w:r>
      <w:bookmarkEnd w:id="156"/>
      <w:bookmarkEnd w:id="157"/>
    </w:p>
    <w:p w14:paraId="76A9D9A2" w14:textId="2E197E26" w:rsidR="00B06725" w:rsidRPr="00DA7A36" w:rsidRDefault="00E90BB2" w:rsidP="00380DF5">
      <w:pPr>
        <w:widowControl w:val="0"/>
        <w:autoSpaceDE w:val="0"/>
        <w:autoSpaceDN w:val="0"/>
        <w:adjustRightInd w:val="0"/>
        <w:spacing w:line="240" w:lineRule="atLeast"/>
        <w:ind w:right="540"/>
        <w:rPr>
          <w:rFonts w:asciiTheme="minorHAnsi" w:hAnsiTheme="minorHAnsi" w:cstheme="minorHAnsi"/>
        </w:rPr>
      </w:pPr>
      <w:r w:rsidRPr="00DA7A36">
        <w:rPr>
          <w:rFonts w:asciiTheme="minorHAnsi" w:hAnsiTheme="minorHAnsi" w:cstheme="minorHAnsi"/>
        </w:rPr>
        <w:t>In Anthropology, language competency is often needed for reading global scholarly literature and may be necessary for successful completion of field research in anthropology. Language coursework or demonstrated proficiency is normally required as part of the student’s pr</w:t>
      </w:r>
      <w:r w:rsidR="0051467C">
        <w:rPr>
          <w:rFonts w:asciiTheme="minorHAnsi" w:hAnsiTheme="minorHAnsi" w:cstheme="minorHAnsi"/>
        </w:rPr>
        <w:t>ogress in the doctoral program.</w:t>
      </w:r>
      <w:r w:rsidRPr="00DA7A36">
        <w:rPr>
          <w:rFonts w:asciiTheme="minorHAnsi" w:hAnsiTheme="minorHAnsi" w:cstheme="minorHAnsi"/>
        </w:rPr>
        <w:t xml:space="preserve"> </w:t>
      </w:r>
    </w:p>
    <w:p w14:paraId="6D0F1DED" w14:textId="77777777" w:rsidR="00C76C39" w:rsidRPr="00DA7A36" w:rsidRDefault="00C76C39" w:rsidP="00380DF5">
      <w:pPr>
        <w:widowControl w:val="0"/>
        <w:autoSpaceDE w:val="0"/>
        <w:autoSpaceDN w:val="0"/>
        <w:adjustRightInd w:val="0"/>
        <w:spacing w:line="240" w:lineRule="atLeast"/>
        <w:ind w:right="540"/>
        <w:rPr>
          <w:rFonts w:asciiTheme="minorHAnsi" w:hAnsiTheme="minorHAnsi" w:cstheme="minorHAnsi"/>
        </w:rPr>
      </w:pPr>
    </w:p>
    <w:p w14:paraId="17BA4136" w14:textId="0C74AF44" w:rsidR="00C76C39" w:rsidRPr="00DA7A36" w:rsidRDefault="002378C6" w:rsidP="00380DF5">
      <w:pPr>
        <w:ind w:right="540"/>
        <w:rPr>
          <w:rFonts w:asciiTheme="minorHAnsi" w:hAnsiTheme="minorHAnsi" w:cstheme="minorHAnsi"/>
        </w:rPr>
      </w:pPr>
      <w:r>
        <w:rPr>
          <w:rFonts w:asciiTheme="minorHAnsi" w:hAnsiTheme="minorHAnsi" w:cstheme="minorHAnsi"/>
        </w:rPr>
        <w:t>Non-English</w:t>
      </w:r>
      <w:r w:rsidRPr="00DA7A36">
        <w:rPr>
          <w:rFonts w:asciiTheme="minorHAnsi" w:hAnsiTheme="minorHAnsi" w:cstheme="minorHAnsi"/>
        </w:rPr>
        <w:t xml:space="preserve"> </w:t>
      </w:r>
      <w:r w:rsidR="00C76C39" w:rsidRPr="00DA7A36">
        <w:rPr>
          <w:rFonts w:asciiTheme="minorHAnsi" w:hAnsiTheme="minorHAnsi" w:cstheme="minorHAnsi"/>
        </w:rPr>
        <w:t xml:space="preserve">language </w:t>
      </w:r>
      <w:r w:rsidR="00765BDC">
        <w:rPr>
          <w:rFonts w:asciiTheme="minorHAnsi" w:hAnsiTheme="minorHAnsi" w:cstheme="minorHAnsi"/>
        </w:rPr>
        <w:t>competency</w:t>
      </w:r>
      <w:r w:rsidR="00765BDC" w:rsidRPr="00DA7A36">
        <w:rPr>
          <w:rFonts w:asciiTheme="minorHAnsi" w:hAnsiTheme="minorHAnsi" w:cstheme="minorHAnsi"/>
        </w:rPr>
        <w:t xml:space="preserve"> </w:t>
      </w:r>
      <w:r w:rsidR="00C76C39" w:rsidRPr="00DA7A36">
        <w:rPr>
          <w:rFonts w:asciiTheme="minorHAnsi" w:hAnsiTheme="minorHAnsi" w:cstheme="minorHAnsi"/>
        </w:rPr>
        <w:t>requirements should be satisfied concurrently with or prior to the completion of the preliminary examination and before students embark on a main phase of dissertation data collection.</w:t>
      </w:r>
      <w:r w:rsidR="002930A2">
        <w:rPr>
          <w:rFonts w:asciiTheme="minorHAnsi" w:hAnsiTheme="minorHAnsi" w:cstheme="minorHAnsi"/>
        </w:rPr>
        <w:t xml:space="preserve"> </w:t>
      </w:r>
      <w:r w:rsidR="00C76C39" w:rsidRPr="00DA7A36">
        <w:rPr>
          <w:rFonts w:asciiTheme="minorHAnsi" w:hAnsiTheme="minorHAnsi" w:cstheme="minorHAnsi"/>
        </w:rPr>
        <w:t>(Department Policy 3/23/2010)</w:t>
      </w:r>
    </w:p>
    <w:p w14:paraId="5F646CE3" w14:textId="77777777" w:rsidR="00B06725" w:rsidRPr="00DA7A36" w:rsidRDefault="00B06725" w:rsidP="00380DF5">
      <w:pPr>
        <w:widowControl w:val="0"/>
        <w:autoSpaceDE w:val="0"/>
        <w:autoSpaceDN w:val="0"/>
        <w:adjustRightInd w:val="0"/>
        <w:spacing w:line="240" w:lineRule="atLeast"/>
        <w:ind w:right="540"/>
        <w:rPr>
          <w:rFonts w:asciiTheme="minorHAnsi" w:hAnsiTheme="minorHAnsi" w:cstheme="minorHAnsi"/>
        </w:rPr>
      </w:pPr>
    </w:p>
    <w:p w14:paraId="2AB22A1E" w14:textId="3B2F1125" w:rsidR="00C97B79" w:rsidRPr="00DA7A36" w:rsidRDefault="00E90BB2" w:rsidP="00380DF5">
      <w:pPr>
        <w:tabs>
          <w:tab w:val="left" w:pos="1080"/>
          <w:tab w:val="left" w:pos="1530"/>
        </w:tabs>
        <w:ind w:right="540"/>
        <w:rPr>
          <w:rFonts w:asciiTheme="minorHAnsi" w:hAnsiTheme="minorHAnsi" w:cstheme="minorHAnsi"/>
          <w:b/>
          <w:color w:val="000000"/>
        </w:rPr>
      </w:pPr>
      <w:r w:rsidRPr="00DA7A36">
        <w:rPr>
          <w:rFonts w:asciiTheme="minorHAnsi" w:hAnsiTheme="minorHAnsi" w:cstheme="minorHAnsi"/>
          <w:b/>
          <w:color w:val="000000"/>
        </w:rPr>
        <w:t>Each PhD student is required to demonstrate proficiency in one language other than English</w:t>
      </w:r>
      <w:r w:rsidRPr="00DA7A36">
        <w:rPr>
          <w:rFonts w:asciiTheme="minorHAnsi" w:hAnsiTheme="minorHAnsi" w:cstheme="minorHAnsi"/>
          <w:color w:val="000000"/>
        </w:rPr>
        <w:t xml:space="preserve">. The choice of the language to be demonstrated and the type and level of proficiency must be approved in </w:t>
      </w:r>
      <w:r w:rsidRPr="00DA7A36">
        <w:rPr>
          <w:rFonts w:asciiTheme="minorHAnsi" w:hAnsiTheme="minorHAnsi" w:cstheme="minorHAnsi"/>
          <w:color w:val="000000"/>
        </w:rPr>
        <w:lastRenderedPageBreak/>
        <w:t xml:space="preserve">advance by the student’s advisory committee. </w:t>
      </w:r>
      <w:r w:rsidRPr="00DA7A36">
        <w:rPr>
          <w:rFonts w:asciiTheme="minorHAnsi" w:hAnsiTheme="minorHAnsi" w:cstheme="minorHAnsi"/>
          <w:b/>
          <w:color w:val="000000"/>
        </w:rPr>
        <w:t xml:space="preserve">This requirement must be satisfied </w:t>
      </w:r>
      <w:r w:rsidR="003D267C">
        <w:rPr>
          <w:rFonts w:asciiTheme="minorHAnsi" w:hAnsiTheme="minorHAnsi" w:cstheme="minorHAnsi"/>
          <w:b/>
          <w:color w:val="000000"/>
        </w:rPr>
        <w:t>concurrently with</w:t>
      </w:r>
      <w:r w:rsidR="003D267C" w:rsidRPr="00DA7A36">
        <w:rPr>
          <w:rFonts w:asciiTheme="minorHAnsi" w:hAnsiTheme="minorHAnsi" w:cstheme="minorHAnsi"/>
          <w:b/>
          <w:color w:val="000000"/>
        </w:rPr>
        <w:t xml:space="preserve"> </w:t>
      </w:r>
      <w:r w:rsidRPr="00DA7A36">
        <w:rPr>
          <w:rFonts w:asciiTheme="minorHAnsi" w:hAnsiTheme="minorHAnsi" w:cstheme="minorHAnsi"/>
          <w:b/>
          <w:color w:val="000000"/>
        </w:rPr>
        <w:t>taking the preliminary examination.</w:t>
      </w:r>
    </w:p>
    <w:p w14:paraId="100678B9" w14:textId="77777777" w:rsidR="00B07020" w:rsidRPr="00DA7A36" w:rsidRDefault="00B07020" w:rsidP="00380DF5">
      <w:pPr>
        <w:tabs>
          <w:tab w:val="left" w:pos="1080"/>
          <w:tab w:val="left" w:pos="1530"/>
        </w:tabs>
        <w:ind w:right="540"/>
        <w:rPr>
          <w:rFonts w:asciiTheme="minorHAnsi" w:hAnsiTheme="minorHAnsi" w:cstheme="minorHAnsi"/>
          <w:b/>
          <w:color w:val="000000"/>
        </w:rPr>
      </w:pPr>
    </w:p>
    <w:p w14:paraId="6352110B" w14:textId="21431E79" w:rsidR="00A55876" w:rsidRPr="00DA7A36" w:rsidRDefault="00B07020" w:rsidP="00380DF5">
      <w:pPr>
        <w:tabs>
          <w:tab w:val="left" w:pos="1080"/>
          <w:tab w:val="left" w:pos="1530"/>
        </w:tabs>
        <w:ind w:right="540"/>
        <w:rPr>
          <w:rFonts w:asciiTheme="minorHAnsi" w:hAnsiTheme="minorHAnsi" w:cstheme="minorHAnsi"/>
          <w:color w:val="000000"/>
        </w:rPr>
      </w:pPr>
      <w:r w:rsidRPr="00DA7A36">
        <w:rPr>
          <w:rFonts w:asciiTheme="minorHAnsi" w:hAnsiTheme="minorHAnsi" w:cstheme="minorHAnsi"/>
          <w:color w:val="000000"/>
        </w:rPr>
        <w:t xml:space="preserve">The </w:t>
      </w:r>
      <w:r w:rsidR="00CD796B">
        <w:rPr>
          <w:rFonts w:asciiTheme="minorHAnsi" w:hAnsiTheme="minorHAnsi" w:cstheme="minorHAnsi"/>
          <w:color w:val="000000"/>
        </w:rPr>
        <w:t xml:space="preserve">Department of Anthropology </w:t>
      </w:r>
      <w:hyperlink r:id="rId110" w:history="1">
        <w:r w:rsidRPr="00BD1088">
          <w:rPr>
            <w:rStyle w:val="Hyperlink"/>
            <w:rFonts w:asciiTheme="minorHAnsi" w:hAnsiTheme="minorHAnsi" w:cstheme="minorHAnsi"/>
          </w:rPr>
          <w:t xml:space="preserve">PhD Language Requirement Complete </w:t>
        </w:r>
        <w:r w:rsidR="00CD796B" w:rsidRPr="00BD1088">
          <w:rPr>
            <w:rStyle w:val="Hyperlink"/>
            <w:rFonts w:asciiTheme="minorHAnsi" w:hAnsiTheme="minorHAnsi" w:cstheme="minorHAnsi"/>
          </w:rPr>
          <w:t>f</w:t>
        </w:r>
        <w:r w:rsidRPr="00BD1088">
          <w:rPr>
            <w:rStyle w:val="Hyperlink"/>
            <w:rFonts w:asciiTheme="minorHAnsi" w:hAnsiTheme="minorHAnsi" w:cstheme="minorHAnsi"/>
          </w:rPr>
          <w:t>orm</w:t>
        </w:r>
      </w:hyperlink>
      <w:r w:rsidRPr="00DA7A36">
        <w:rPr>
          <w:rFonts w:asciiTheme="minorHAnsi" w:hAnsiTheme="minorHAnsi" w:cstheme="minorHAnsi"/>
          <w:color w:val="000000"/>
        </w:rPr>
        <w:t xml:space="preserve"> must be signed by the student’s </w:t>
      </w:r>
      <w:r w:rsidR="00316696">
        <w:rPr>
          <w:rFonts w:asciiTheme="minorHAnsi" w:hAnsiTheme="minorHAnsi" w:cstheme="minorHAnsi"/>
          <w:color w:val="000000"/>
        </w:rPr>
        <w:t>major professor</w:t>
      </w:r>
      <w:r w:rsidRPr="00DA7A36">
        <w:rPr>
          <w:rFonts w:asciiTheme="minorHAnsi" w:hAnsiTheme="minorHAnsi" w:cstheme="minorHAnsi"/>
          <w:color w:val="000000"/>
        </w:rPr>
        <w:t xml:space="preserve"> and</w:t>
      </w:r>
      <w:r w:rsidR="00264CA6" w:rsidRPr="00DA7A36">
        <w:rPr>
          <w:rFonts w:asciiTheme="minorHAnsi" w:hAnsiTheme="minorHAnsi" w:cstheme="minorHAnsi"/>
          <w:color w:val="000000"/>
        </w:rPr>
        <w:t xml:space="preserve"> submitted to the </w:t>
      </w:r>
      <w:r w:rsidR="00CD796B">
        <w:rPr>
          <w:rFonts w:asciiTheme="minorHAnsi" w:hAnsiTheme="minorHAnsi" w:cstheme="minorHAnsi"/>
          <w:color w:val="000000"/>
        </w:rPr>
        <w:t>department’s</w:t>
      </w:r>
      <w:r w:rsidR="00CD796B" w:rsidRPr="00DA7A36">
        <w:rPr>
          <w:rFonts w:asciiTheme="minorHAnsi" w:hAnsiTheme="minorHAnsi" w:cstheme="minorHAnsi"/>
          <w:color w:val="000000"/>
        </w:rPr>
        <w:t xml:space="preserve"> </w:t>
      </w:r>
      <w:r w:rsidR="00264CA6" w:rsidRPr="00DA7A36">
        <w:rPr>
          <w:rFonts w:asciiTheme="minorHAnsi" w:hAnsiTheme="minorHAnsi" w:cstheme="minorHAnsi"/>
          <w:color w:val="000000"/>
        </w:rPr>
        <w:t>graduate program o</w:t>
      </w:r>
      <w:r w:rsidRPr="00DA7A36">
        <w:rPr>
          <w:rFonts w:asciiTheme="minorHAnsi" w:hAnsiTheme="minorHAnsi" w:cstheme="minorHAnsi"/>
          <w:color w:val="000000"/>
        </w:rPr>
        <w:t xml:space="preserve">ffice </w:t>
      </w:r>
      <w:r w:rsidR="003D267C">
        <w:rPr>
          <w:rFonts w:asciiTheme="minorHAnsi" w:hAnsiTheme="minorHAnsi" w:cstheme="minorHAnsi"/>
          <w:color w:val="000000"/>
        </w:rPr>
        <w:t>concurrently with</w:t>
      </w:r>
      <w:r w:rsidR="003D267C" w:rsidRPr="00DA7A36">
        <w:rPr>
          <w:rFonts w:asciiTheme="minorHAnsi" w:hAnsiTheme="minorHAnsi" w:cstheme="minorHAnsi"/>
          <w:color w:val="000000"/>
        </w:rPr>
        <w:t xml:space="preserve"> </w:t>
      </w:r>
      <w:r w:rsidRPr="00DA7A36">
        <w:rPr>
          <w:rFonts w:asciiTheme="minorHAnsi" w:hAnsiTheme="minorHAnsi" w:cstheme="minorHAnsi"/>
          <w:color w:val="000000"/>
        </w:rPr>
        <w:t>the request for the preliminary examination form can be submitted to the Graduate School.</w:t>
      </w:r>
    </w:p>
    <w:p w14:paraId="5E64C9E8" w14:textId="77777777" w:rsidR="00640126" w:rsidRPr="00DA7A36" w:rsidRDefault="00640126" w:rsidP="00380DF5">
      <w:pPr>
        <w:tabs>
          <w:tab w:val="left" w:pos="1080"/>
          <w:tab w:val="left" w:pos="1530"/>
        </w:tabs>
        <w:ind w:right="540"/>
        <w:rPr>
          <w:rFonts w:asciiTheme="minorHAnsi" w:hAnsiTheme="minorHAnsi" w:cstheme="minorHAnsi"/>
          <w:b/>
          <w:color w:val="000000"/>
        </w:rPr>
      </w:pPr>
    </w:p>
    <w:p w14:paraId="728185FA" w14:textId="5544786B" w:rsidR="00A20D73" w:rsidRPr="00DA7A36" w:rsidRDefault="00E90BB2" w:rsidP="00380DF5">
      <w:pPr>
        <w:tabs>
          <w:tab w:val="left" w:pos="1080"/>
          <w:tab w:val="left" w:pos="1530"/>
        </w:tabs>
        <w:ind w:right="540"/>
        <w:rPr>
          <w:rFonts w:asciiTheme="minorHAnsi" w:hAnsiTheme="minorHAnsi" w:cstheme="minorHAnsi"/>
          <w:color w:val="000000"/>
        </w:rPr>
      </w:pPr>
      <w:r w:rsidRPr="00DA7A36">
        <w:rPr>
          <w:rFonts w:asciiTheme="minorHAnsi" w:hAnsiTheme="minorHAnsi" w:cstheme="minorHAnsi"/>
          <w:b/>
          <w:color w:val="000000"/>
        </w:rPr>
        <w:t>Language proficiency may be demonstrated by any of the</w:t>
      </w:r>
      <w:r w:rsidR="004F0DDD">
        <w:rPr>
          <w:rFonts w:asciiTheme="minorHAnsi" w:hAnsiTheme="minorHAnsi" w:cstheme="minorHAnsi"/>
          <w:b/>
          <w:color w:val="000000"/>
        </w:rPr>
        <w:t>se</w:t>
      </w:r>
      <w:r w:rsidRPr="00DA7A36">
        <w:rPr>
          <w:rFonts w:asciiTheme="minorHAnsi" w:hAnsiTheme="minorHAnsi" w:cstheme="minorHAnsi"/>
          <w:b/>
          <w:color w:val="000000"/>
        </w:rPr>
        <w:t xml:space="preserve"> procedures</w:t>
      </w:r>
      <w:r w:rsidR="004F0DDD">
        <w:rPr>
          <w:rFonts w:asciiTheme="minorHAnsi" w:hAnsiTheme="minorHAnsi" w:cstheme="minorHAnsi"/>
          <w:b/>
          <w:color w:val="000000"/>
        </w:rPr>
        <w:t>:</w:t>
      </w:r>
    </w:p>
    <w:p w14:paraId="591FB365" w14:textId="3ECC82BA" w:rsidR="00A20D73" w:rsidRPr="00B03B06" w:rsidRDefault="00E90BB2" w:rsidP="00B03B06">
      <w:pPr>
        <w:pStyle w:val="ListParagraph"/>
        <w:numPr>
          <w:ilvl w:val="0"/>
          <w:numId w:val="167"/>
        </w:numPr>
        <w:tabs>
          <w:tab w:val="left" w:pos="1080"/>
          <w:tab w:val="left" w:pos="1530"/>
        </w:tabs>
        <w:ind w:right="540"/>
        <w:rPr>
          <w:rFonts w:asciiTheme="minorHAnsi" w:hAnsiTheme="minorHAnsi" w:cstheme="minorHAnsi"/>
          <w:color w:val="000000"/>
        </w:rPr>
      </w:pPr>
      <w:r w:rsidRPr="00B03B06">
        <w:rPr>
          <w:rFonts w:asciiTheme="minorHAnsi" w:hAnsiTheme="minorHAnsi" w:cstheme="minorHAnsi"/>
          <w:color w:val="000000"/>
          <w:sz w:val="24"/>
          <w:szCs w:val="24"/>
        </w:rPr>
        <w:t xml:space="preserve">By satisfying the </w:t>
      </w:r>
      <w:r w:rsidR="002378C6" w:rsidRPr="00B03B06">
        <w:rPr>
          <w:rFonts w:asciiTheme="minorHAnsi" w:hAnsiTheme="minorHAnsi" w:cstheme="minorHAnsi"/>
          <w:sz w:val="24"/>
          <w:szCs w:val="24"/>
        </w:rPr>
        <w:t>non-English</w:t>
      </w:r>
      <w:r w:rsidRPr="00B03B06">
        <w:rPr>
          <w:rFonts w:asciiTheme="minorHAnsi" w:hAnsiTheme="minorHAnsi" w:cstheme="minorHAnsi"/>
          <w:color w:val="000000"/>
          <w:sz w:val="24"/>
          <w:szCs w:val="24"/>
        </w:rPr>
        <w:t xml:space="preserve"> language requirement at another graduate school and transferring the record to Purdue.</w:t>
      </w:r>
    </w:p>
    <w:p w14:paraId="085C9B3E" w14:textId="46BFFBF3" w:rsidR="00A20D73" w:rsidRPr="00B03B06" w:rsidRDefault="00E90BB2" w:rsidP="00B03B06">
      <w:pPr>
        <w:pStyle w:val="ListParagraph"/>
        <w:numPr>
          <w:ilvl w:val="0"/>
          <w:numId w:val="167"/>
        </w:numPr>
        <w:tabs>
          <w:tab w:val="left" w:pos="1080"/>
          <w:tab w:val="left" w:pos="1530"/>
        </w:tabs>
        <w:ind w:right="540"/>
        <w:rPr>
          <w:rFonts w:asciiTheme="minorHAnsi" w:hAnsiTheme="minorHAnsi" w:cstheme="minorHAnsi"/>
          <w:color w:val="000000"/>
        </w:rPr>
      </w:pPr>
      <w:r w:rsidRPr="00B03B06">
        <w:rPr>
          <w:rFonts w:asciiTheme="minorHAnsi" w:hAnsiTheme="minorHAnsi" w:cstheme="minorHAnsi"/>
          <w:color w:val="000000"/>
          <w:sz w:val="24"/>
          <w:szCs w:val="24"/>
        </w:rPr>
        <w:t>By passing the fourth semester of Purdue's undergraduate course sequence in an acceptable language with at least a grade of C- in the last course, or with an equivalent of this requirement transferred from another institution.</w:t>
      </w:r>
      <w:r w:rsidR="00D7467E" w:rsidRPr="00B03B06">
        <w:rPr>
          <w:rFonts w:asciiTheme="minorHAnsi" w:hAnsiTheme="minorHAnsi" w:cstheme="minorHAnsi"/>
          <w:color w:val="000000"/>
          <w:sz w:val="24"/>
          <w:szCs w:val="24"/>
        </w:rPr>
        <w:t xml:space="preserve"> In cases where sufficient language courses in a particular language are not available, a student may fulfill the requirement through one year </w:t>
      </w:r>
      <w:r w:rsidR="003D267C" w:rsidRPr="00B03B06">
        <w:rPr>
          <w:rFonts w:asciiTheme="minorHAnsi" w:hAnsiTheme="minorHAnsi" w:cstheme="minorHAnsi"/>
          <w:color w:val="000000"/>
          <w:sz w:val="24"/>
          <w:szCs w:val="24"/>
        </w:rPr>
        <w:t xml:space="preserve">each </w:t>
      </w:r>
      <w:r w:rsidR="00D7467E" w:rsidRPr="00B03B06">
        <w:rPr>
          <w:rFonts w:asciiTheme="minorHAnsi" w:hAnsiTheme="minorHAnsi" w:cstheme="minorHAnsi"/>
          <w:color w:val="000000"/>
          <w:sz w:val="24"/>
          <w:szCs w:val="24"/>
        </w:rPr>
        <w:t>of coursework in two languages, with the approval of the student’s advisory committee.</w:t>
      </w:r>
    </w:p>
    <w:p w14:paraId="478640BA" w14:textId="4E318613" w:rsidR="00A20D73" w:rsidRPr="00B03B06" w:rsidRDefault="00E90BB2" w:rsidP="00B03B06">
      <w:pPr>
        <w:pStyle w:val="ListParagraph"/>
        <w:numPr>
          <w:ilvl w:val="0"/>
          <w:numId w:val="167"/>
        </w:numPr>
        <w:tabs>
          <w:tab w:val="left" w:pos="1080"/>
          <w:tab w:val="left" w:pos="1530"/>
        </w:tabs>
        <w:ind w:right="540"/>
        <w:rPr>
          <w:rFonts w:asciiTheme="minorHAnsi" w:hAnsiTheme="minorHAnsi" w:cstheme="minorHAnsi"/>
          <w:sz w:val="24"/>
          <w:szCs w:val="24"/>
        </w:rPr>
      </w:pPr>
      <w:r w:rsidRPr="00B03B06">
        <w:rPr>
          <w:rFonts w:asciiTheme="minorHAnsi" w:hAnsiTheme="minorHAnsi" w:cstheme="minorHAnsi"/>
          <w:color w:val="000000"/>
          <w:sz w:val="24"/>
          <w:szCs w:val="24"/>
        </w:rPr>
        <w:t xml:space="preserve">By examination. The student's department will notify the </w:t>
      </w:r>
      <w:r w:rsidR="00CF3281" w:rsidRPr="00B03B06">
        <w:rPr>
          <w:rFonts w:asciiTheme="minorHAnsi" w:hAnsiTheme="minorHAnsi" w:cstheme="minorHAnsi"/>
          <w:color w:val="000000"/>
          <w:sz w:val="24"/>
          <w:szCs w:val="24"/>
        </w:rPr>
        <w:t>School of Languages and Cultures</w:t>
      </w:r>
      <w:r w:rsidRPr="00B03B06">
        <w:rPr>
          <w:rFonts w:asciiTheme="minorHAnsi" w:hAnsiTheme="minorHAnsi" w:cstheme="minorHAnsi"/>
          <w:color w:val="000000"/>
          <w:sz w:val="24"/>
          <w:szCs w:val="24"/>
        </w:rPr>
        <w:t xml:space="preserve"> of the skill it requires (reading, conversation, etc.) and will submit examination material to be approved by the </w:t>
      </w:r>
      <w:r w:rsidR="002378C6" w:rsidRPr="00B03B06">
        <w:rPr>
          <w:rFonts w:asciiTheme="minorHAnsi" w:hAnsiTheme="minorHAnsi" w:cstheme="minorHAnsi"/>
          <w:sz w:val="24"/>
          <w:szCs w:val="24"/>
        </w:rPr>
        <w:t xml:space="preserve">non-English </w:t>
      </w:r>
      <w:r w:rsidRPr="00B03B06">
        <w:rPr>
          <w:rFonts w:asciiTheme="minorHAnsi" w:hAnsiTheme="minorHAnsi" w:cstheme="minorHAnsi"/>
          <w:color w:val="000000"/>
          <w:sz w:val="24"/>
          <w:szCs w:val="24"/>
        </w:rPr>
        <w:t xml:space="preserve">language examiner. The </w:t>
      </w:r>
      <w:r w:rsidR="00CF3281" w:rsidRPr="00B03B06">
        <w:rPr>
          <w:rFonts w:asciiTheme="minorHAnsi" w:hAnsiTheme="minorHAnsi" w:cstheme="minorHAnsi"/>
          <w:color w:val="000000"/>
          <w:sz w:val="24"/>
          <w:szCs w:val="24"/>
        </w:rPr>
        <w:t>School of Languages and Cultures</w:t>
      </w:r>
      <w:r w:rsidRPr="00B03B06">
        <w:rPr>
          <w:rFonts w:asciiTheme="minorHAnsi" w:hAnsiTheme="minorHAnsi" w:cstheme="minorHAnsi"/>
          <w:color w:val="000000"/>
          <w:sz w:val="24"/>
          <w:szCs w:val="24"/>
        </w:rPr>
        <w:t xml:space="preserve"> will then prepare, proctor, and grade an appropriate examination and transmit the results to the student's department.</w:t>
      </w:r>
      <w:r w:rsidR="0067398D" w:rsidRPr="00B03B06">
        <w:rPr>
          <w:rFonts w:asciiTheme="minorHAnsi" w:hAnsiTheme="minorHAnsi" w:cstheme="minorHAnsi"/>
          <w:color w:val="000000"/>
          <w:sz w:val="24"/>
          <w:szCs w:val="24"/>
        </w:rPr>
        <w:t xml:space="preserve"> </w:t>
      </w:r>
      <w:r w:rsidR="0067398D" w:rsidRPr="00B03B06">
        <w:rPr>
          <w:rFonts w:asciiTheme="minorHAnsi" w:hAnsiTheme="minorHAnsi" w:cstheme="minorHAnsi"/>
          <w:sz w:val="24"/>
          <w:szCs w:val="24"/>
        </w:rPr>
        <w:t xml:space="preserve">A student may not take this examination if currently enrolled in one of the corresponding </w:t>
      </w:r>
      <w:r w:rsidR="002378C6" w:rsidRPr="00B03B06">
        <w:rPr>
          <w:rFonts w:asciiTheme="minorHAnsi" w:hAnsiTheme="minorHAnsi" w:cstheme="minorHAnsi"/>
          <w:sz w:val="24"/>
          <w:szCs w:val="24"/>
        </w:rPr>
        <w:t xml:space="preserve">non-English </w:t>
      </w:r>
      <w:r w:rsidR="0067398D" w:rsidRPr="00B03B06">
        <w:rPr>
          <w:rFonts w:asciiTheme="minorHAnsi" w:hAnsiTheme="minorHAnsi" w:cstheme="minorHAnsi"/>
          <w:sz w:val="24"/>
          <w:szCs w:val="24"/>
        </w:rPr>
        <w:t xml:space="preserve">language courses listed under method four. This examination may be repeated only twice. If a language requirement is to be met by examination (regardless of language), the examination and examiner must be approved by the </w:t>
      </w:r>
      <w:r w:rsidR="00CF3281" w:rsidRPr="00B03B06">
        <w:rPr>
          <w:rFonts w:asciiTheme="minorHAnsi" w:hAnsiTheme="minorHAnsi" w:cstheme="minorHAnsi"/>
          <w:color w:val="000000"/>
          <w:sz w:val="24"/>
          <w:szCs w:val="24"/>
        </w:rPr>
        <w:t>School of Languages and Cultures</w:t>
      </w:r>
      <w:r w:rsidR="0067398D" w:rsidRPr="00B03B06">
        <w:rPr>
          <w:rFonts w:asciiTheme="minorHAnsi" w:hAnsiTheme="minorHAnsi" w:cstheme="minorHAnsi"/>
          <w:sz w:val="24"/>
          <w:szCs w:val="24"/>
        </w:rPr>
        <w:t xml:space="preserve">, and the report to the student’s department must be made by the </w:t>
      </w:r>
      <w:r w:rsidR="00CF3281" w:rsidRPr="00B03B06">
        <w:rPr>
          <w:rFonts w:asciiTheme="minorHAnsi" w:hAnsiTheme="minorHAnsi" w:cstheme="minorHAnsi"/>
          <w:color w:val="000000"/>
          <w:sz w:val="24"/>
          <w:szCs w:val="24"/>
        </w:rPr>
        <w:t>School of Languages and Cultures</w:t>
      </w:r>
      <w:r w:rsidR="0067398D" w:rsidRPr="00B03B06">
        <w:rPr>
          <w:rFonts w:asciiTheme="minorHAnsi" w:hAnsiTheme="minorHAnsi" w:cstheme="minorHAnsi"/>
          <w:sz w:val="24"/>
          <w:szCs w:val="24"/>
        </w:rPr>
        <w:t>.</w:t>
      </w:r>
      <w:r w:rsidR="00CF3281" w:rsidRPr="00B03B06">
        <w:rPr>
          <w:rFonts w:asciiTheme="minorHAnsi" w:hAnsiTheme="minorHAnsi" w:cstheme="minorHAnsi"/>
          <w:sz w:val="24"/>
          <w:szCs w:val="24"/>
        </w:rPr>
        <w:t xml:space="preserve"> The School of Languages and Cultures must be contacted a session in advance of the student’s deadline for establishing knowledge in a language other than English, so that they may administer an examination, evaluate performance and/or validate.</w:t>
      </w:r>
    </w:p>
    <w:p w14:paraId="2A625092" w14:textId="29F63DCD" w:rsidR="00B06725" w:rsidRPr="00B03B06" w:rsidRDefault="00FC2322" w:rsidP="00B03B06">
      <w:pPr>
        <w:pStyle w:val="ListParagraph"/>
        <w:numPr>
          <w:ilvl w:val="0"/>
          <w:numId w:val="167"/>
        </w:numPr>
        <w:tabs>
          <w:tab w:val="left" w:pos="1080"/>
          <w:tab w:val="left" w:pos="1530"/>
        </w:tabs>
        <w:ind w:right="540"/>
        <w:rPr>
          <w:rFonts w:asciiTheme="minorHAnsi" w:hAnsiTheme="minorHAnsi" w:cstheme="minorHAnsi"/>
          <w:sz w:val="24"/>
          <w:szCs w:val="24"/>
        </w:rPr>
      </w:pPr>
      <w:r w:rsidRPr="00B03B06">
        <w:rPr>
          <w:rFonts w:asciiTheme="minorHAnsi" w:hAnsiTheme="minorHAnsi" w:cstheme="minorHAnsi"/>
          <w:color w:val="000000"/>
          <w:sz w:val="24"/>
          <w:szCs w:val="24"/>
        </w:rPr>
        <w:t>By graduate coursework.</w:t>
      </w:r>
      <w:r w:rsidR="00E90BB2" w:rsidRPr="00B03B06">
        <w:rPr>
          <w:rFonts w:asciiTheme="minorHAnsi" w:hAnsiTheme="minorHAnsi" w:cstheme="minorHAnsi"/>
          <w:color w:val="000000"/>
          <w:sz w:val="24"/>
          <w:szCs w:val="24"/>
        </w:rPr>
        <w:t xml:space="preserve"> It consists of passing the appropriate </w:t>
      </w:r>
      <w:r w:rsidR="00C8577D" w:rsidRPr="00B03B06">
        <w:rPr>
          <w:rFonts w:asciiTheme="minorHAnsi" w:hAnsiTheme="minorHAnsi" w:cstheme="minorHAnsi"/>
          <w:color w:val="000000"/>
          <w:sz w:val="24"/>
          <w:szCs w:val="24"/>
        </w:rPr>
        <w:t xml:space="preserve">600 level </w:t>
      </w:r>
      <w:r w:rsidR="00E90BB2" w:rsidRPr="00B03B06">
        <w:rPr>
          <w:rFonts w:asciiTheme="minorHAnsi" w:hAnsiTheme="minorHAnsi" w:cstheme="minorHAnsi"/>
          <w:color w:val="000000"/>
          <w:sz w:val="24"/>
          <w:szCs w:val="24"/>
        </w:rPr>
        <w:t xml:space="preserve">course with a grade </w:t>
      </w:r>
      <w:r w:rsidR="00765B80" w:rsidRPr="00B03B06">
        <w:rPr>
          <w:rFonts w:asciiTheme="minorHAnsi" w:hAnsiTheme="minorHAnsi" w:cstheme="minorHAnsi"/>
          <w:color w:val="000000"/>
          <w:sz w:val="24"/>
          <w:szCs w:val="24"/>
        </w:rPr>
        <w:t xml:space="preserve">of B- </w:t>
      </w:r>
      <w:r w:rsidR="008D7571" w:rsidRPr="00B03B06">
        <w:rPr>
          <w:rFonts w:asciiTheme="minorHAnsi" w:hAnsiTheme="minorHAnsi" w:cstheme="minorHAnsi"/>
          <w:color w:val="000000"/>
          <w:sz w:val="24"/>
          <w:szCs w:val="24"/>
        </w:rPr>
        <w:t>or better</w:t>
      </w:r>
      <w:r w:rsidR="005331AC" w:rsidRPr="00B03B06">
        <w:rPr>
          <w:rFonts w:asciiTheme="minorHAnsi" w:hAnsiTheme="minorHAnsi" w:cstheme="minorHAnsi"/>
          <w:color w:val="000000"/>
          <w:sz w:val="24"/>
          <w:szCs w:val="24"/>
        </w:rPr>
        <w:t>.</w:t>
      </w:r>
      <w:r w:rsidR="008D7571" w:rsidRPr="00B03B06">
        <w:rPr>
          <w:rFonts w:asciiTheme="minorHAnsi" w:hAnsiTheme="minorHAnsi" w:cstheme="minorHAnsi"/>
          <w:color w:val="000000"/>
          <w:sz w:val="24"/>
          <w:szCs w:val="24"/>
        </w:rPr>
        <w:t xml:space="preserve"> </w:t>
      </w:r>
      <w:r w:rsidR="00765B80" w:rsidRPr="00B03B06">
        <w:rPr>
          <w:rFonts w:asciiTheme="minorHAnsi" w:hAnsiTheme="minorHAnsi" w:cstheme="minorHAnsi"/>
          <w:color w:val="000000"/>
          <w:sz w:val="24"/>
          <w:szCs w:val="24"/>
        </w:rPr>
        <w:t>(Department policy 9/8/2015)</w:t>
      </w:r>
      <w:r w:rsidR="002958A7" w:rsidRPr="00B03B06">
        <w:rPr>
          <w:rFonts w:asciiTheme="minorHAnsi" w:hAnsiTheme="minorHAnsi" w:cstheme="minorHAnsi"/>
          <w:color w:val="000000"/>
          <w:sz w:val="24"/>
          <w:szCs w:val="24"/>
        </w:rPr>
        <w:t xml:space="preserve"> </w:t>
      </w:r>
      <w:r w:rsidR="002958A7" w:rsidRPr="00B03B06">
        <w:rPr>
          <w:rFonts w:asciiTheme="minorHAnsi" w:hAnsiTheme="minorHAnsi" w:cstheme="minorHAnsi"/>
          <w:sz w:val="24"/>
          <w:szCs w:val="24"/>
        </w:rPr>
        <w:t>Admission to either of these courses requires either a grade of at least C</w:t>
      </w:r>
      <w:r w:rsidR="00A927AC" w:rsidRPr="00B03B06">
        <w:rPr>
          <w:rFonts w:asciiTheme="minorHAnsi" w:hAnsiTheme="minorHAnsi" w:cstheme="minorHAnsi"/>
          <w:sz w:val="24"/>
          <w:szCs w:val="24"/>
        </w:rPr>
        <w:t>-</w:t>
      </w:r>
      <w:r w:rsidR="008F5D39" w:rsidRPr="00B03B06">
        <w:rPr>
          <w:rFonts w:asciiTheme="minorHAnsi" w:hAnsiTheme="minorHAnsi" w:cstheme="minorHAnsi"/>
          <w:sz w:val="24"/>
          <w:szCs w:val="24"/>
        </w:rPr>
        <w:t xml:space="preserve"> </w:t>
      </w:r>
      <w:r w:rsidR="002958A7" w:rsidRPr="00B03B06">
        <w:rPr>
          <w:rFonts w:asciiTheme="minorHAnsi" w:hAnsiTheme="minorHAnsi" w:cstheme="minorHAnsi"/>
          <w:sz w:val="24"/>
          <w:szCs w:val="24"/>
        </w:rPr>
        <w:t xml:space="preserve">in the 601 </w:t>
      </w:r>
      <w:proofErr w:type="gramStart"/>
      <w:r w:rsidR="002958A7" w:rsidRPr="00B03B06">
        <w:rPr>
          <w:rFonts w:asciiTheme="minorHAnsi" w:hAnsiTheme="minorHAnsi" w:cstheme="minorHAnsi"/>
          <w:sz w:val="24"/>
          <w:szCs w:val="24"/>
        </w:rPr>
        <w:t>course</w:t>
      </w:r>
      <w:proofErr w:type="gramEnd"/>
      <w:r w:rsidR="002958A7" w:rsidRPr="00B03B06">
        <w:rPr>
          <w:rFonts w:asciiTheme="minorHAnsi" w:hAnsiTheme="minorHAnsi" w:cstheme="minorHAnsi"/>
          <w:sz w:val="24"/>
          <w:szCs w:val="24"/>
        </w:rPr>
        <w:t xml:space="preserve"> in the same language or the permission of the </w:t>
      </w:r>
      <w:r w:rsidR="00DD0181" w:rsidRPr="00B03B06">
        <w:rPr>
          <w:rFonts w:asciiTheme="minorHAnsi" w:hAnsiTheme="minorHAnsi" w:cstheme="minorHAnsi"/>
          <w:color w:val="000000"/>
          <w:sz w:val="24"/>
          <w:szCs w:val="24"/>
        </w:rPr>
        <w:t>School of Languages and Cultures</w:t>
      </w:r>
      <w:r w:rsidR="002958A7" w:rsidRPr="00B03B06">
        <w:rPr>
          <w:rFonts w:asciiTheme="minorHAnsi" w:hAnsiTheme="minorHAnsi" w:cstheme="minorHAnsi"/>
          <w:sz w:val="24"/>
          <w:szCs w:val="24"/>
        </w:rPr>
        <w:t>. Grades in these courses will not be counted in the student's grade index.</w:t>
      </w:r>
    </w:p>
    <w:p w14:paraId="5F5BDB90" w14:textId="5CF156D9" w:rsidR="00F979E3" w:rsidRPr="00DA7A36" w:rsidRDefault="00E90BB2" w:rsidP="00380DF5">
      <w:pPr>
        <w:shd w:val="clear" w:color="auto" w:fill="FFFFFF"/>
        <w:spacing w:before="100" w:beforeAutospacing="1" w:after="100" w:afterAutospacing="1"/>
        <w:ind w:right="540"/>
        <w:rPr>
          <w:rFonts w:asciiTheme="minorHAnsi" w:hAnsiTheme="minorHAnsi" w:cstheme="minorHAnsi"/>
          <w:color w:val="000000"/>
        </w:rPr>
      </w:pPr>
      <w:r w:rsidRPr="004B00F6">
        <w:rPr>
          <w:rFonts w:asciiTheme="minorHAnsi" w:hAnsiTheme="minorHAnsi" w:cstheme="minorHAnsi"/>
          <w:color w:val="000000"/>
        </w:rPr>
        <w:t>If the language is one for which these procedures cannot be used, any of the following</w:t>
      </w:r>
      <w:r w:rsidRPr="00DA7A36">
        <w:rPr>
          <w:rFonts w:asciiTheme="minorHAnsi" w:hAnsiTheme="minorHAnsi" w:cstheme="minorHAnsi"/>
          <w:color w:val="000000"/>
        </w:rPr>
        <w:t xml:space="preserve"> methods may be substituted:</w:t>
      </w:r>
    </w:p>
    <w:p w14:paraId="5A2A27D6" w14:textId="319DBBC4" w:rsidR="00F979E3" w:rsidRPr="00B03B06" w:rsidRDefault="00E90BB2" w:rsidP="00B03B06">
      <w:pPr>
        <w:pStyle w:val="ListParagraph"/>
        <w:numPr>
          <w:ilvl w:val="0"/>
          <w:numId w:val="169"/>
        </w:numPr>
        <w:shd w:val="clear" w:color="auto" w:fill="FFFFFF"/>
        <w:spacing w:before="100" w:beforeAutospacing="1" w:after="100" w:afterAutospacing="1"/>
        <w:ind w:right="540"/>
        <w:rPr>
          <w:rFonts w:asciiTheme="minorHAnsi" w:hAnsiTheme="minorHAnsi" w:cstheme="minorHAnsi"/>
          <w:color w:val="000000"/>
        </w:rPr>
      </w:pPr>
      <w:r w:rsidRPr="00B03B06">
        <w:rPr>
          <w:rFonts w:asciiTheme="minorHAnsi" w:hAnsiTheme="minorHAnsi" w:cstheme="minorHAnsi"/>
          <w:color w:val="000000"/>
          <w:sz w:val="24"/>
          <w:szCs w:val="24"/>
        </w:rPr>
        <w:t xml:space="preserve">The student may arrange an examination by a member of the Purdue faculty who is fluent in the language. The format of the exam and the qualifications of the examiner must be approved by the student’s advisory committee prior to the examination. </w:t>
      </w:r>
    </w:p>
    <w:p w14:paraId="540E9BC8" w14:textId="0B392E7D" w:rsidR="00F979E3" w:rsidRPr="00B03B06" w:rsidRDefault="00E90BB2" w:rsidP="00B03B06">
      <w:pPr>
        <w:pStyle w:val="ListParagraph"/>
        <w:numPr>
          <w:ilvl w:val="0"/>
          <w:numId w:val="169"/>
        </w:numPr>
        <w:shd w:val="clear" w:color="auto" w:fill="FFFFFF"/>
        <w:spacing w:before="100" w:beforeAutospacing="1" w:after="100" w:afterAutospacing="1"/>
        <w:ind w:right="540"/>
        <w:rPr>
          <w:rFonts w:asciiTheme="minorHAnsi" w:hAnsiTheme="minorHAnsi" w:cstheme="minorHAnsi"/>
          <w:color w:val="000000"/>
        </w:rPr>
      </w:pPr>
      <w:r w:rsidRPr="00B03B06">
        <w:rPr>
          <w:rFonts w:asciiTheme="minorHAnsi" w:hAnsiTheme="minorHAnsi" w:cstheme="minorHAnsi"/>
          <w:color w:val="000000"/>
          <w:sz w:val="24"/>
          <w:szCs w:val="24"/>
        </w:rPr>
        <w:t>The student may take an examination administered by an independent testing center or service (e.g., Educational Testing Service)</w:t>
      </w:r>
      <w:r w:rsidR="0005787A" w:rsidRPr="00B03B06">
        <w:rPr>
          <w:rFonts w:asciiTheme="minorHAnsi" w:hAnsiTheme="minorHAnsi" w:cstheme="minorHAnsi"/>
          <w:color w:val="000000"/>
          <w:sz w:val="24"/>
          <w:szCs w:val="24"/>
        </w:rPr>
        <w:t>,</w:t>
      </w:r>
      <w:r w:rsidRPr="00B03B06">
        <w:rPr>
          <w:rFonts w:asciiTheme="minorHAnsi" w:hAnsiTheme="minorHAnsi" w:cstheme="minorHAnsi"/>
          <w:color w:val="000000"/>
          <w:sz w:val="24"/>
          <w:szCs w:val="24"/>
        </w:rPr>
        <w:t xml:space="preserve"> which is approved by the student’s advisory committee. </w:t>
      </w:r>
    </w:p>
    <w:p w14:paraId="3B87F40A" w14:textId="7B21AF1B" w:rsidR="002C4B30" w:rsidRPr="00B03B06" w:rsidRDefault="00E90BB2" w:rsidP="00B03B06">
      <w:pPr>
        <w:pStyle w:val="ListParagraph"/>
        <w:numPr>
          <w:ilvl w:val="0"/>
          <w:numId w:val="169"/>
        </w:numPr>
        <w:shd w:val="clear" w:color="auto" w:fill="FFFFFF"/>
        <w:spacing w:before="100" w:beforeAutospacing="1" w:after="100" w:afterAutospacing="1"/>
        <w:ind w:right="540"/>
        <w:rPr>
          <w:sz w:val="24"/>
          <w:szCs w:val="24"/>
        </w:rPr>
      </w:pPr>
      <w:r w:rsidRPr="00B03B06">
        <w:rPr>
          <w:rFonts w:asciiTheme="minorHAnsi" w:hAnsiTheme="minorHAnsi" w:cstheme="minorHAnsi"/>
          <w:color w:val="000000"/>
        </w:rPr>
        <w:lastRenderedPageBreak/>
        <w:t xml:space="preserve">The student may provide evidence satisfactory to the advisory committee that the student is a </w:t>
      </w:r>
      <w:r w:rsidR="00796B80" w:rsidRPr="00B03B06">
        <w:rPr>
          <w:rFonts w:asciiTheme="minorHAnsi" w:hAnsiTheme="minorHAnsi" w:cstheme="minorHAnsi"/>
          <w:color w:val="000000"/>
        </w:rPr>
        <w:t xml:space="preserve">first language </w:t>
      </w:r>
      <w:r w:rsidRPr="00B03B06">
        <w:rPr>
          <w:rFonts w:asciiTheme="minorHAnsi" w:hAnsiTheme="minorHAnsi" w:cstheme="minorHAnsi"/>
          <w:color w:val="000000"/>
        </w:rPr>
        <w:t>speaker of the language.</w:t>
      </w:r>
      <w:r w:rsidR="00696876" w:rsidRPr="00B03B06">
        <w:rPr>
          <w:sz w:val="24"/>
          <w:szCs w:val="24"/>
        </w:rPr>
        <w:t xml:space="preserve"> </w:t>
      </w:r>
      <w:r w:rsidRPr="00B03B06">
        <w:rPr>
          <w:sz w:val="24"/>
          <w:szCs w:val="24"/>
        </w:rPr>
        <w:t>(Department Policy 4/16/</w:t>
      </w:r>
      <w:r w:rsidR="005331AC" w:rsidRPr="00B03B06">
        <w:rPr>
          <w:sz w:val="24"/>
          <w:szCs w:val="24"/>
        </w:rPr>
        <w:t>20</w:t>
      </w:r>
      <w:r w:rsidRPr="00B03B06">
        <w:rPr>
          <w:sz w:val="24"/>
          <w:szCs w:val="24"/>
        </w:rPr>
        <w:t>09)</w:t>
      </w:r>
    </w:p>
    <w:p w14:paraId="320C682A" w14:textId="600FD9C3" w:rsidR="00765BDC" w:rsidRDefault="00765BDC" w:rsidP="00380DF5">
      <w:pPr>
        <w:pStyle w:val="PlainText"/>
        <w:tabs>
          <w:tab w:val="left" w:pos="360"/>
        </w:tabs>
        <w:ind w:right="540"/>
        <w:rPr>
          <w:rFonts w:asciiTheme="minorHAnsi" w:hAnsiTheme="minorHAnsi" w:cstheme="minorHAnsi"/>
          <w:sz w:val="24"/>
          <w:szCs w:val="24"/>
        </w:rPr>
      </w:pPr>
    </w:p>
    <w:p w14:paraId="4C7D5D72" w14:textId="6DEC2872" w:rsidR="00696876" w:rsidRPr="00B03B06" w:rsidRDefault="00765BDC" w:rsidP="00B03B06">
      <w:pPr>
        <w:autoSpaceDE w:val="0"/>
        <w:autoSpaceDN w:val="0"/>
        <w:adjustRightInd w:val="0"/>
        <w:ind w:right="547"/>
        <w:rPr>
          <w:rFonts w:asciiTheme="minorHAnsi" w:hAnsiTheme="minorHAnsi" w:cstheme="minorHAnsi"/>
        </w:rPr>
      </w:pPr>
      <w:r w:rsidRPr="00B03B06">
        <w:rPr>
          <w:rFonts w:asciiTheme="minorHAnsi" w:hAnsiTheme="minorHAnsi" w:cstheme="minorHAnsi"/>
        </w:rPr>
        <w:t xml:space="preserve">For a student whose advisory committee determines that non-English language competency is not needed for completion of research, specialized training in a particular skill may be substituted. Any substitution must be approved by the Graduate Committee. Two courses at the graduate level may be taken to fulfill this requirement. </w:t>
      </w:r>
      <w:r w:rsidR="00696876">
        <w:rPr>
          <w:rFonts w:asciiTheme="minorHAnsi" w:hAnsiTheme="minorHAnsi" w:cstheme="minorHAnsi"/>
        </w:rPr>
        <w:t>Th</w:t>
      </w:r>
      <w:r w:rsidR="00696876" w:rsidRPr="00B03B06">
        <w:rPr>
          <w:rFonts w:asciiTheme="minorHAnsi" w:hAnsiTheme="minorHAnsi" w:cstheme="minorHAnsi"/>
        </w:rPr>
        <w:t xml:space="preserve">ese courses will not be counted in the student's </w:t>
      </w:r>
      <w:r w:rsidR="00696876">
        <w:rPr>
          <w:rFonts w:asciiTheme="minorHAnsi" w:hAnsiTheme="minorHAnsi" w:cstheme="minorHAnsi"/>
        </w:rPr>
        <w:t>Plan of Study</w:t>
      </w:r>
      <w:r w:rsidR="00696876" w:rsidRPr="00B03B06">
        <w:rPr>
          <w:rFonts w:asciiTheme="minorHAnsi" w:hAnsiTheme="minorHAnsi" w:cstheme="minorHAnsi"/>
        </w:rPr>
        <w:t>.</w:t>
      </w:r>
    </w:p>
    <w:p w14:paraId="1D7CD922" w14:textId="2144C651" w:rsidR="00C85E80" w:rsidRDefault="00765BDC" w:rsidP="00380DF5">
      <w:pPr>
        <w:pStyle w:val="PlainText"/>
        <w:tabs>
          <w:tab w:val="left" w:pos="360"/>
        </w:tabs>
        <w:ind w:right="540"/>
        <w:rPr>
          <w:rFonts w:asciiTheme="minorHAnsi" w:hAnsiTheme="minorHAnsi" w:cstheme="minorHAnsi"/>
          <w:sz w:val="24"/>
          <w:szCs w:val="24"/>
        </w:rPr>
      </w:pPr>
      <w:r w:rsidRPr="00765BDC">
        <w:rPr>
          <w:rFonts w:asciiTheme="minorHAnsi" w:hAnsiTheme="minorHAnsi" w:cstheme="minorHAnsi"/>
          <w:sz w:val="24"/>
          <w:szCs w:val="24"/>
        </w:rPr>
        <w:t xml:space="preserve">Examples include, but are not limited to: GIS, </w:t>
      </w:r>
      <w:r w:rsidR="00A52CF7">
        <w:rPr>
          <w:rFonts w:asciiTheme="minorHAnsi" w:hAnsiTheme="minorHAnsi" w:cstheme="minorHAnsi"/>
          <w:sz w:val="24"/>
          <w:szCs w:val="24"/>
        </w:rPr>
        <w:t>a</w:t>
      </w:r>
      <w:r w:rsidRPr="00765BDC">
        <w:rPr>
          <w:rFonts w:asciiTheme="minorHAnsi" w:hAnsiTheme="minorHAnsi" w:cstheme="minorHAnsi"/>
          <w:sz w:val="24"/>
          <w:szCs w:val="24"/>
        </w:rPr>
        <w:t xml:space="preserve">dvanced statistical training, </w:t>
      </w:r>
      <w:r w:rsidR="00E66C52">
        <w:rPr>
          <w:rFonts w:asciiTheme="minorHAnsi" w:hAnsiTheme="minorHAnsi" w:cstheme="minorHAnsi"/>
          <w:sz w:val="24"/>
          <w:szCs w:val="24"/>
        </w:rPr>
        <w:t xml:space="preserve">and </w:t>
      </w:r>
      <w:r w:rsidR="00A52CF7">
        <w:rPr>
          <w:rFonts w:asciiTheme="minorHAnsi" w:hAnsiTheme="minorHAnsi" w:cstheme="minorHAnsi"/>
          <w:sz w:val="24"/>
          <w:szCs w:val="24"/>
        </w:rPr>
        <w:t>l</w:t>
      </w:r>
      <w:r w:rsidRPr="00765BDC">
        <w:rPr>
          <w:rFonts w:asciiTheme="minorHAnsi" w:hAnsiTheme="minorHAnsi" w:cstheme="minorHAnsi"/>
          <w:sz w:val="24"/>
          <w:szCs w:val="24"/>
        </w:rPr>
        <w:t>aboratory methods.</w:t>
      </w:r>
      <w:r w:rsidR="00FF5A78">
        <w:rPr>
          <w:rFonts w:asciiTheme="minorHAnsi" w:hAnsiTheme="minorHAnsi" w:cstheme="minorHAnsi"/>
          <w:sz w:val="24"/>
          <w:szCs w:val="24"/>
        </w:rPr>
        <w:t xml:space="preserve"> </w:t>
      </w:r>
      <w:r w:rsidR="00C85E80">
        <w:rPr>
          <w:rFonts w:asciiTheme="minorHAnsi" w:hAnsiTheme="minorHAnsi" w:cstheme="minorHAnsi"/>
          <w:sz w:val="24"/>
          <w:szCs w:val="24"/>
        </w:rPr>
        <w:t>(Department Policy 11/</w:t>
      </w:r>
      <w:r w:rsidR="005504F0">
        <w:rPr>
          <w:rFonts w:asciiTheme="minorHAnsi" w:hAnsiTheme="minorHAnsi" w:cstheme="minorHAnsi"/>
          <w:sz w:val="24"/>
          <w:szCs w:val="24"/>
        </w:rPr>
        <w:t>12/</w:t>
      </w:r>
      <w:r w:rsidR="00C85E80">
        <w:rPr>
          <w:rFonts w:asciiTheme="minorHAnsi" w:hAnsiTheme="minorHAnsi" w:cstheme="minorHAnsi"/>
          <w:sz w:val="24"/>
          <w:szCs w:val="24"/>
        </w:rPr>
        <w:t>2018)</w:t>
      </w:r>
    </w:p>
    <w:p w14:paraId="69AA06D6" w14:textId="49EFD6A3" w:rsidR="00162F9C" w:rsidRPr="00DA7A36" w:rsidRDefault="004F3855" w:rsidP="00380DF5">
      <w:pPr>
        <w:pStyle w:val="Heading2"/>
        <w:ind w:right="540"/>
      </w:pPr>
      <w:bookmarkStart w:id="158" w:name="_Toc142404051"/>
      <w:r>
        <w:t xml:space="preserve">5.3 </w:t>
      </w:r>
      <w:r w:rsidR="00162F9C" w:rsidRPr="00DA7A36">
        <w:t>Qualifying Examination</w:t>
      </w:r>
      <w:bookmarkStart w:id="159" w:name="_Toc268771628"/>
      <w:bookmarkEnd w:id="158"/>
    </w:p>
    <w:p w14:paraId="3AD52C77" w14:textId="77777777" w:rsidR="003801C1" w:rsidRPr="00162F9C" w:rsidRDefault="00162F9C" w:rsidP="00380DF5">
      <w:pPr>
        <w:ind w:right="540"/>
        <w:rPr>
          <w:rFonts w:asciiTheme="minorHAnsi" w:hAnsiTheme="minorHAnsi" w:cstheme="minorHAnsi"/>
          <w:b/>
          <w:bCs/>
          <w:color w:val="333333"/>
          <w:sz w:val="28"/>
          <w:szCs w:val="26"/>
          <w:u w:val="single"/>
        </w:rPr>
      </w:pPr>
      <w:r w:rsidRPr="00162F9C">
        <w:rPr>
          <w:rFonts w:asciiTheme="minorHAnsi" w:hAnsiTheme="minorHAnsi" w:cstheme="minorHAnsi"/>
        </w:rPr>
        <w:t xml:space="preserve">Please see the Qualifying Examination sub-heading in the </w:t>
      </w:r>
      <w:proofErr w:type="gramStart"/>
      <w:r w:rsidRPr="00162F9C">
        <w:rPr>
          <w:rFonts w:asciiTheme="minorHAnsi" w:hAnsiTheme="minorHAnsi" w:cstheme="minorHAnsi"/>
        </w:rPr>
        <w:t>Master’s</w:t>
      </w:r>
      <w:proofErr w:type="gramEnd"/>
      <w:r w:rsidRPr="00162F9C">
        <w:rPr>
          <w:rFonts w:asciiTheme="minorHAnsi" w:hAnsiTheme="minorHAnsi" w:cstheme="minorHAnsi"/>
        </w:rPr>
        <w:t xml:space="preserve"> section of the manual.</w:t>
      </w:r>
    </w:p>
    <w:p w14:paraId="1F179A37" w14:textId="3D427E91" w:rsidR="00BD33B9" w:rsidRPr="00DA7A36" w:rsidRDefault="004F3855" w:rsidP="00380DF5">
      <w:pPr>
        <w:pStyle w:val="Heading2"/>
        <w:ind w:right="540"/>
      </w:pPr>
      <w:bookmarkStart w:id="160" w:name="_Toc142404052"/>
      <w:r>
        <w:t xml:space="preserve">5.4 </w:t>
      </w:r>
      <w:r w:rsidR="00E90BB2" w:rsidRPr="00DA7A36">
        <w:t>P</w:t>
      </w:r>
      <w:r w:rsidR="00F97917" w:rsidRPr="00DA7A36">
        <w:t>reliminary Examination</w:t>
      </w:r>
      <w:bookmarkEnd w:id="159"/>
      <w:r w:rsidR="007E28C3">
        <w:t xml:space="preserve"> and Proposal</w:t>
      </w:r>
      <w:bookmarkEnd w:id="160"/>
    </w:p>
    <w:p w14:paraId="27254FDC"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As one of the requirements to be admitted to candidacy for the PhD degree, each full-time student must pass the preliminary examination in the Department of Anthropology, which is to be taken no later than the end of the fourth semester of course registration in the PhD program.</w:t>
      </w:r>
    </w:p>
    <w:p w14:paraId="5D7576BF" w14:textId="77777777" w:rsidR="007E28C3" w:rsidRPr="007E28C3" w:rsidRDefault="007E28C3" w:rsidP="007E28C3">
      <w:pPr>
        <w:ind w:right="540"/>
        <w:rPr>
          <w:rFonts w:asciiTheme="minorHAnsi" w:hAnsiTheme="minorHAnsi" w:cstheme="minorHAnsi"/>
        </w:rPr>
      </w:pPr>
    </w:p>
    <w:p w14:paraId="7E5976B1"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The exam is intended to demonstrate mastery of the student’s anticipated anthropological research program and to certify that the student is competent to work on the dissertation. It should also demonstrate achievement of competency in the Graduate School Learning Objective areas (these include critical thinking skills, effective written and oral communication, knowledge of scholarship in area, and appropriate ethics and responsible research). </w:t>
      </w:r>
    </w:p>
    <w:p w14:paraId="492B676D" w14:textId="77777777" w:rsidR="007E28C3" w:rsidRPr="007E28C3" w:rsidRDefault="007E28C3" w:rsidP="007E28C3">
      <w:pPr>
        <w:ind w:right="540"/>
        <w:rPr>
          <w:rFonts w:asciiTheme="minorHAnsi" w:hAnsiTheme="minorHAnsi" w:cstheme="minorHAnsi"/>
        </w:rPr>
      </w:pPr>
    </w:p>
    <w:p w14:paraId="212B95A5"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A student must be registered for classes in the session they plan to hold their preliminary examination (written proposal and oral exam). </w:t>
      </w:r>
    </w:p>
    <w:p w14:paraId="201894A3" w14:textId="77777777" w:rsidR="007E28C3" w:rsidRPr="007E28C3" w:rsidRDefault="007E28C3" w:rsidP="007E28C3">
      <w:pPr>
        <w:ind w:right="540"/>
        <w:rPr>
          <w:rFonts w:asciiTheme="minorHAnsi" w:hAnsiTheme="minorHAnsi" w:cstheme="minorHAnsi"/>
        </w:rPr>
      </w:pPr>
    </w:p>
    <w:p w14:paraId="6A0B05CF"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To become eligible to take the examination, the student must have an approved PhD Plan of Study, satisfactorily completed most of their formal study, show proof that they will take three credits of Anth 590 (see below) in the semester prior to taking the exam, and show proof that they will satisfy any Non-English Language Requirements by the end of the same session they are registered for the exam. </w:t>
      </w:r>
    </w:p>
    <w:p w14:paraId="43EAB2D0" w14:textId="77777777" w:rsidR="007E28C3" w:rsidRPr="007E28C3" w:rsidRDefault="007E28C3" w:rsidP="007E28C3">
      <w:pPr>
        <w:ind w:right="540"/>
        <w:rPr>
          <w:rFonts w:asciiTheme="minorHAnsi" w:hAnsiTheme="minorHAnsi" w:cstheme="minorHAnsi"/>
        </w:rPr>
      </w:pPr>
    </w:p>
    <w:p w14:paraId="7580127B" w14:textId="77777777" w:rsidR="00BE6503" w:rsidRDefault="007E28C3" w:rsidP="007E28C3">
      <w:pPr>
        <w:ind w:right="540"/>
        <w:rPr>
          <w:rFonts w:asciiTheme="minorHAnsi" w:hAnsiTheme="minorHAnsi" w:cstheme="minorHAnsi"/>
        </w:rPr>
      </w:pPr>
      <w:r w:rsidRPr="007E28C3">
        <w:rPr>
          <w:rFonts w:asciiTheme="minorHAnsi" w:hAnsiTheme="minorHAnsi" w:cstheme="minorHAnsi"/>
        </w:rPr>
        <w:t xml:space="preserve">The examination process will be scheduled in consultation with the student and their committee. The examination has both written and oral sections and will include (besides methodology and theory) other areas from within the specialty declared by the student in consultation with their committee. </w:t>
      </w:r>
    </w:p>
    <w:p w14:paraId="49FEFDF0" w14:textId="77777777" w:rsidR="00BE6503" w:rsidRDefault="00BE6503" w:rsidP="007E28C3">
      <w:pPr>
        <w:ind w:right="540"/>
        <w:rPr>
          <w:rFonts w:asciiTheme="minorHAnsi" w:hAnsiTheme="minorHAnsi" w:cstheme="minorHAnsi"/>
        </w:rPr>
      </w:pPr>
    </w:p>
    <w:p w14:paraId="1DDA9C86" w14:textId="33BBE2F7" w:rsidR="007E28C3" w:rsidRPr="00B03B06" w:rsidRDefault="007E28C3" w:rsidP="00B03B06">
      <w:pPr>
        <w:ind w:right="540"/>
        <w:jc w:val="center"/>
        <w:rPr>
          <w:rFonts w:asciiTheme="minorHAnsi" w:hAnsiTheme="minorHAnsi" w:cstheme="minorHAnsi"/>
          <w:u w:val="single"/>
        </w:rPr>
      </w:pPr>
      <w:r w:rsidRPr="00B03B06">
        <w:rPr>
          <w:rFonts w:asciiTheme="minorHAnsi" w:hAnsiTheme="minorHAnsi" w:cstheme="minorHAnsi"/>
          <w:u w:val="single"/>
        </w:rPr>
        <w:t>As of Fall 2022, a PhD proposal is submitted and defended in a closed-door committee discussion to fulfill the requirements of the preliminary exam. The exam should align with topics relevant to the student’s specialty and anthropological research project.</w:t>
      </w:r>
    </w:p>
    <w:p w14:paraId="66B374AE" w14:textId="05E92541" w:rsidR="007E28C3" w:rsidRDefault="007E28C3" w:rsidP="007E28C3">
      <w:pPr>
        <w:ind w:right="540"/>
        <w:rPr>
          <w:rFonts w:asciiTheme="minorHAnsi" w:hAnsiTheme="minorHAnsi" w:cstheme="minorHAnsi"/>
        </w:rPr>
      </w:pPr>
    </w:p>
    <w:p w14:paraId="5C46DD24" w14:textId="4DC5B308" w:rsidR="00BE6503" w:rsidRDefault="00BE6503" w:rsidP="007E28C3">
      <w:pPr>
        <w:ind w:right="540"/>
        <w:rPr>
          <w:rFonts w:asciiTheme="minorHAnsi" w:hAnsiTheme="minorHAnsi" w:cstheme="minorHAnsi"/>
        </w:rPr>
      </w:pPr>
    </w:p>
    <w:p w14:paraId="34720762" w14:textId="77777777" w:rsidR="00BE6503" w:rsidRPr="007E28C3" w:rsidRDefault="00BE6503" w:rsidP="007E28C3">
      <w:pPr>
        <w:ind w:right="540"/>
        <w:rPr>
          <w:rFonts w:asciiTheme="minorHAnsi" w:hAnsiTheme="minorHAnsi" w:cstheme="minorHAnsi"/>
        </w:rPr>
      </w:pPr>
    </w:p>
    <w:p w14:paraId="197B53F1" w14:textId="77777777" w:rsidR="00462980" w:rsidRDefault="007E28C3" w:rsidP="00462980">
      <w:pPr>
        <w:ind w:right="540"/>
        <w:rPr>
          <w:rFonts w:asciiTheme="minorHAnsi" w:hAnsiTheme="minorHAnsi" w:cstheme="minorHAnsi"/>
        </w:rPr>
      </w:pPr>
      <w:r w:rsidRPr="007E28C3">
        <w:rPr>
          <w:rFonts w:asciiTheme="minorHAnsi" w:hAnsiTheme="minorHAnsi" w:cstheme="minorHAnsi"/>
        </w:rPr>
        <w:lastRenderedPageBreak/>
        <w:t>To initiate the process, the student should do the following:</w:t>
      </w:r>
    </w:p>
    <w:p w14:paraId="20D51849" w14:textId="1B30569C" w:rsidR="00462980" w:rsidRPr="00B03B06" w:rsidRDefault="007E28C3" w:rsidP="00462980">
      <w:pPr>
        <w:pStyle w:val="ListParagraph"/>
        <w:numPr>
          <w:ilvl w:val="0"/>
          <w:numId w:val="170"/>
        </w:numPr>
        <w:ind w:right="540"/>
        <w:rPr>
          <w:rFonts w:asciiTheme="minorHAnsi" w:hAnsiTheme="minorHAnsi" w:cstheme="minorHAnsi"/>
          <w:sz w:val="24"/>
          <w:szCs w:val="24"/>
        </w:rPr>
      </w:pPr>
      <w:r w:rsidRPr="00B03B06">
        <w:rPr>
          <w:rFonts w:asciiTheme="minorHAnsi" w:hAnsiTheme="minorHAnsi" w:cstheme="minorHAnsi"/>
          <w:sz w:val="24"/>
          <w:szCs w:val="24"/>
        </w:rPr>
        <w:t>Register for three credits of Anth 590</w:t>
      </w:r>
      <w:r w:rsidR="00B00828" w:rsidRPr="00B03B06">
        <w:rPr>
          <w:rFonts w:asciiTheme="minorHAnsi" w:hAnsiTheme="minorHAnsi" w:cstheme="minorHAnsi"/>
          <w:sz w:val="24"/>
          <w:szCs w:val="24"/>
        </w:rPr>
        <w:t xml:space="preserve"> </w:t>
      </w:r>
      <w:r w:rsidR="00406306" w:rsidRPr="00B03B06">
        <w:rPr>
          <w:rFonts w:asciiTheme="minorHAnsi" w:hAnsiTheme="minorHAnsi" w:cstheme="minorHAnsi"/>
          <w:sz w:val="24"/>
          <w:szCs w:val="24"/>
        </w:rPr>
        <w:t>(suggested title: PhD prelim preparation) a</w:t>
      </w:r>
      <w:r w:rsidRPr="00B03B06">
        <w:rPr>
          <w:rFonts w:asciiTheme="minorHAnsi" w:hAnsiTheme="minorHAnsi" w:cstheme="minorHAnsi"/>
          <w:sz w:val="24"/>
          <w:szCs w:val="24"/>
        </w:rPr>
        <w:t xml:space="preserve">s P/NP with their major professor the semester before they wish to take their preliminary exams. For students continuing from the MS this will be their first semester of the PhD program, and for students with an external </w:t>
      </w:r>
      <w:proofErr w:type="gramStart"/>
      <w:r w:rsidR="00A154CA">
        <w:rPr>
          <w:rFonts w:asciiTheme="minorHAnsi" w:hAnsiTheme="minorHAnsi" w:cstheme="minorHAnsi"/>
          <w:sz w:val="24"/>
          <w:szCs w:val="24"/>
        </w:rPr>
        <w:t>M</w:t>
      </w:r>
      <w:r w:rsidRPr="00B03B06">
        <w:rPr>
          <w:rFonts w:asciiTheme="minorHAnsi" w:hAnsiTheme="minorHAnsi" w:cstheme="minorHAnsi"/>
          <w:sz w:val="24"/>
          <w:szCs w:val="24"/>
        </w:rPr>
        <w:t>aster’s</w:t>
      </w:r>
      <w:proofErr w:type="gramEnd"/>
      <w:r w:rsidRPr="00B03B06">
        <w:rPr>
          <w:rFonts w:asciiTheme="minorHAnsi" w:hAnsiTheme="minorHAnsi" w:cstheme="minorHAnsi"/>
          <w:sz w:val="24"/>
          <w:szCs w:val="24"/>
        </w:rPr>
        <w:t xml:space="preserve"> degree this will be in their second or third semester in the PhD program.</w:t>
      </w:r>
    </w:p>
    <w:p w14:paraId="655F9258" w14:textId="77777777" w:rsidR="00462980" w:rsidRPr="00B03B06" w:rsidRDefault="007E28C3" w:rsidP="00462980">
      <w:pPr>
        <w:pStyle w:val="ListParagraph"/>
        <w:numPr>
          <w:ilvl w:val="0"/>
          <w:numId w:val="170"/>
        </w:numPr>
        <w:ind w:right="540"/>
        <w:rPr>
          <w:rFonts w:asciiTheme="minorHAnsi" w:hAnsiTheme="minorHAnsi" w:cstheme="minorHAnsi"/>
          <w:sz w:val="24"/>
          <w:szCs w:val="24"/>
        </w:rPr>
      </w:pPr>
      <w:r w:rsidRPr="00B03B06">
        <w:rPr>
          <w:rFonts w:asciiTheme="minorHAnsi" w:hAnsiTheme="minorHAnsi" w:cstheme="minorHAnsi"/>
          <w:sz w:val="24"/>
          <w:szCs w:val="24"/>
        </w:rPr>
        <w:t xml:space="preserve">In consultation with the committee, the student and major professor will create a syllabus for the 590 course that is designed around a preliminary exam reading list, the submission of a draft PhD proposal by the end of the semester, and a plan for when the student will take the preliminary exam in the following semester. </w:t>
      </w:r>
    </w:p>
    <w:p w14:paraId="2D44A34F" w14:textId="77777777" w:rsidR="00462980" w:rsidRPr="00B03B06" w:rsidRDefault="007E28C3" w:rsidP="00462980">
      <w:pPr>
        <w:pStyle w:val="ListParagraph"/>
        <w:numPr>
          <w:ilvl w:val="0"/>
          <w:numId w:val="170"/>
        </w:numPr>
        <w:ind w:right="540"/>
        <w:rPr>
          <w:rFonts w:asciiTheme="minorHAnsi" w:hAnsiTheme="minorHAnsi" w:cstheme="minorHAnsi"/>
          <w:sz w:val="24"/>
          <w:szCs w:val="24"/>
        </w:rPr>
      </w:pPr>
      <w:r w:rsidRPr="00B03B06">
        <w:rPr>
          <w:rFonts w:asciiTheme="minorHAnsi" w:hAnsiTheme="minorHAnsi" w:cstheme="minorHAnsi"/>
          <w:sz w:val="24"/>
          <w:szCs w:val="24"/>
        </w:rPr>
        <w:t>The syllabus should include:</w:t>
      </w:r>
    </w:p>
    <w:p w14:paraId="7DCA9561" w14:textId="77777777" w:rsidR="00462980" w:rsidRPr="00B03B06" w:rsidRDefault="007E28C3" w:rsidP="00462980">
      <w:pPr>
        <w:pStyle w:val="ListParagraph"/>
        <w:numPr>
          <w:ilvl w:val="1"/>
          <w:numId w:val="170"/>
        </w:numPr>
        <w:ind w:right="540"/>
        <w:rPr>
          <w:rFonts w:asciiTheme="minorHAnsi" w:hAnsiTheme="minorHAnsi" w:cstheme="minorHAnsi"/>
          <w:sz w:val="24"/>
          <w:szCs w:val="24"/>
        </w:rPr>
      </w:pPr>
      <w:r w:rsidRPr="00B03B06">
        <w:rPr>
          <w:rFonts w:asciiTheme="minorHAnsi" w:hAnsiTheme="minorHAnsi" w:cstheme="minorHAnsi"/>
          <w:sz w:val="24"/>
          <w:szCs w:val="24"/>
        </w:rPr>
        <w:t xml:space="preserve">A course schedule and preliminary exam reading list. Special attention to </w:t>
      </w:r>
      <w:proofErr w:type="spellStart"/>
      <w:r w:rsidRPr="00B03B06">
        <w:rPr>
          <w:rFonts w:asciiTheme="minorHAnsi" w:hAnsiTheme="minorHAnsi" w:cstheme="minorHAnsi"/>
          <w:sz w:val="24"/>
          <w:szCs w:val="24"/>
        </w:rPr>
        <w:t>decanonizing</w:t>
      </w:r>
      <w:proofErr w:type="spellEnd"/>
      <w:r w:rsidRPr="00B03B06">
        <w:rPr>
          <w:rFonts w:asciiTheme="minorHAnsi" w:hAnsiTheme="minorHAnsi" w:cstheme="minorHAnsi"/>
          <w:sz w:val="24"/>
          <w:szCs w:val="24"/>
        </w:rPr>
        <w:t xml:space="preserve">, racial justice, and decolonizing works should be made when generating the reading list. Readings should also draw from: </w:t>
      </w:r>
    </w:p>
    <w:p w14:paraId="7C29DE6D" w14:textId="77777777" w:rsidR="00462980" w:rsidRPr="00B03B06" w:rsidRDefault="007E28C3" w:rsidP="00462980">
      <w:pPr>
        <w:pStyle w:val="ListParagraph"/>
        <w:numPr>
          <w:ilvl w:val="2"/>
          <w:numId w:val="170"/>
        </w:numPr>
        <w:ind w:right="540"/>
        <w:rPr>
          <w:rFonts w:asciiTheme="minorHAnsi" w:hAnsiTheme="minorHAnsi" w:cstheme="minorHAnsi"/>
          <w:sz w:val="24"/>
          <w:szCs w:val="24"/>
        </w:rPr>
      </w:pPr>
      <w:r w:rsidRPr="00B03B06">
        <w:rPr>
          <w:rFonts w:asciiTheme="minorHAnsi" w:hAnsiTheme="minorHAnsi" w:cstheme="minorHAnsi"/>
          <w:sz w:val="24"/>
          <w:szCs w:val="24"/>
        </w:rPr>
        <w:t xml:space="preserve">student specialty areas, </w:t>
      </w:r>
    </w:p>
    <w:p w14:paraId="7A7567D4" w14:textId="77777777" w:rsidR="00462980" w:rsidRPr="00B03B06" w:rsidRDefault="007E28C3" w:rsidP="00462980">
      <w:pPr>
        <w:pStyle w:val="ListParagraph"/>
        <w:numPr>
          <w:ilvl w:val="2"/>
          <w:numId w:val="170"/>
        </w:numPr>
        <w:ind w:right="540"/>
        <w:rPr>
          <w:rFonts w:asciiTheme="minorHAnsi" w:hAnsiTheme="minorHAnsi" w:cstheme="minorHAnsi"/>
          <w:sz w:val="24"/>
          <w:szCs w:val="24"/>
        </w:rPr>
      </w:pPr>
      <w:r w:rsidRPr="00B03B06">
        <w:rPr>
          <w:rFonts w:asciiTheme="minorHAnsi" w:hAnsiTheme="minorHAnsi" w:cstheme="minorHAnsi"/>
          <w:sz w:val="24"/>
          <w:szCs w:val="24"/>
        </w:rPr>
        <w:t>relevant readings in ethics, and</w:t>
      </w:r>
    </w:p>
    <w:p w14:paraId="2D75A826" w14:textId="77777777" w:rsidR="00462980" w:rsidRPr="00B03B06" w:rsidRDefault="007E28C3" w:rsidP="00462980">
      <w:pPr>
        <w:pStyle w:val="ListParagraph"/>
        <w:numPr>
          <w:ilvl w:val="2"/>
          <w:numId w:val="170"/>
        </w:numPr>
        <w:ind w:right="540"/>
        <w:rPr>
          <w:rFonts w:asciiTheme="minorHAnsi" w:hAnsiTheme="minorHAnsi" w:cstheme="minorHAnsi"/>
          <w:sz w:val="24"/>
          <w:szCs w:val="24"/>
        </w:rPr>
      </w:pPr>
      <w:r w:rsidRPr="00B03B06">
        <w:rPr>
          <w:rFonts w:asciiTheme="minorHAnsi" w:hAnsiTheme="minorHAnsi" w:cstheme="minorHAnsi"/>
          <w:sz w:val="24"/>
          <w:szCs w:val="24"/>
        </w:rPr>
        <w:t>relevant readings from current and previous coursework.</w:t>
      </w:r>
    </w:p>
    <w:p w14:paraId="5A0B5099" w14:textId="77777777" w:rsidR="00462980" w:rsidRPr="00B03B06" w:rsidRDefault="007E28C3" w:rsidP="00462980">
      <w:pPr>
        <w:pStyle w:val="ListParagraph"/>
        <w:numPr>
          <w:ilvl w:val="1"/>
          <w:numId w:val="170"/>
        </w:numPr>
        <w:ind w:right="540"/>
        <w:rPr>
          <w:rFonts w:asciiTheme="minorHAnsi" w:hAnsiTheme="minorHAnsi" w:cstheme="minorHAnsi"/>
          <w:sz w:val="24"/>
          <w:szCs w:val="24"/>
        </w:rPr>
      </w:pPr>
      <w:r w:rsidRPr="00B03B06">
        <w:rPr>
          <w:rFonts w:asciiTheme="minorHAnsi" w:hAnsiTheme="minorHAnsi" w:cstheme="minorHAnsi"/>
          <w:sz w:val="24"/>
          <w:szCs w:val="24"/>
        </w:rPr>
        <w:t>Instructions on how to prepare the draft PhD proposal.</w:t>
      </w:r>
    </w:p>
    <w:p w14:paraId="3A9E897E" w14:textId="77777777" w:rsidR="00462980" w:rsidRPr="00B03B06" w:rsidRDefault="007E28C3" w:rsidP="00462980">
      <w:pPr>
        <w:pStyle w:val="ListParagraph"/>
        <w:numPr>
          <w:ilvl w:val="1"/>
          <w:numId w:val="170"/>
        </w:numPr>
        <w:ind w:right="540"/>
        <w:rPr>
          <w:rFonts w:asciiTheme="minorHAnsi" w:hAnsiTheme="minorHAnsi" w:cstheme="minorHAnsi"/>
          <w:sz w:val="24"/>
          <w:szCs w:val="24"/>
        </w:rPr>
      </w:pPr>
      <w:r w:rsidRPr="00B03B06">
        <w:rPr>
          <w:rFonts w:asciiTheme="minorHAnsi" w:hAnsiTheme="minorHAnsi" w:cstheme="minorHAnsi"/>
          <w:sz w:val="24"/>
          <w:szCs w:val="24"/>
        </w:rPr>
        <w:t>The date which the complete draft of the proposal is due, which has already been approved by the major professor. This should be in the hands of the committee at least two weeks prior to the last day of finals.</w:t>
      </w:r>
    </w:p>
    <w:p w14:paraId="28DE5E8C" w14:textId="65FA9A12" w:rsidR="007E28C3" w:rsidRPr="00B03B06" w:rsidRDefault="007E28C3" w:rsidP="00B03B06">
      <w:pPr>
        <w:pStyle w:val="ListParagraph"/>
        <w:numPr>
          <w:ilvl w:val="1"/>
          <w:numId w:val="170"/>
        </w:numPr>
        <w:ind w:right="540"/>
        <w:rPr>
          <w:rFonts w:asciiTheme="minorHAnsi" w:hAnsiTheme="minorHAnsi" w:cstheme="minorHAnsi"/>
        </w:rPr>
      </w:pPr>
      <w:r w:rsidRPr="00B03B06">
        <w:rPr>
          <w:rFonts w:asciiTheme="minorHAnsi" w:hAnsiTheme="minorHAnsi" w:cstheme="minorHAnsi"/>
          <w:sz w:val="24"/>
          <w:szCs w:val="24"/>
        </w:rPr>
        <w:t xml:space="preserve">A plan for scheduling the preliminary exam the following semester, including the time and date of the submission of the final PhD proposal to the committee and the date and time of the oral examination. </w:t>
      </w:r>
    </w:p>
    <w:p w14:paraId="75DDECE9"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The syllabus should be finalized no later than the first week of classes during the semester in which the student is taking the course and should be approved by the Director of Graduate Studies before it is sent to the student. The final draft of the syllabus should be provided to the Academic Program Manager.</w:t>
      </w:r>
    </w:p>
    <w:p w14:paraId="5DD68E7E"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 </w:t>
      </w:r>
    </w:p>
    <w:p w14:paraId="0B256EB0" w14:textId="4CE6EAC1"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The student will be given the semester to produce the draft proposal, as outlined in the syllabus. The proposal must be approximately 40-50 pages total, excluding bibliography, double-spaced, one-inch margins, using 12 </w:t>
      </w:r>
      <w:r w:rsidR="00E1174C" w:rsidRPr="007E28C3">
        <w:rPr>
          <w:rFonts w:asciiTheme="minorHAnsi" w:hAnsiTheme="minorHAnsi" w:cstheme="minorHAnsi"/>
        </w:rPr>
        <w:t>pt.</w:t>
      </w:r>
      <w:r w:rsidRPr="007E28C3">
        <w:rPr>
          <w:rFonts w:asciiTheme="minorHAnsi" w:hAnsiTheme="minorHAnsi" w:cstheme="minorHAnsi"/>
        </w:rPr>
        <w:t xml:space="preserve"> font. At the end of the semester, the major professor will enter the P/NP grade for the course. </w:t>
      </w:r>
    </w:p>
    <w:p w14:paraId="36141388" w14:textId="77777777" w:rsidR="007E28C3" w:rsidRPr="007E28C3" w:rsidRDefault="007E28C3" w:rsidP="007E28C3">
      <w:pPr>
        <w:ind w:right="540"/>
        <w:rPr>
          <w:rFonts w:asciiTheme="minorHAnsi" w:hAnsiTheme="minorHAnsi" w:cstheme="minorHAnsi"/>
        </w:rPr>
      </w:pPr>
    </w:p>
    <w:p w14:paraId="3B3E07B9"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Suggested Outline for Exam - PhD Proposal</w:t>
      </w:r>
    </w:p>
    <w:p w14:paraId="0388860C" w14:textId="027DEDD3" w:rsidR="007E28C3" w:rsidRPr="00406306" w:rsidRDefault="007E28C3" w:rsidP="000D6306">
      <w:pPr>
        <w:pStyle w:val="ListParagraph"/>
        <w:numPr>
          <w:ilvl w:val="0"/>
          <w:numId w:val="65"/>
        </w:numPr>
        <w:spacing w:line="240" w:lineRule="auto"/>
        <w:ind w:right="547"/>
        <w:rPr>
          <w:rFonts w:asciiTheme="minorHAnsi" w:hAnsiTheme="minorHAnsi" w:cstheme="minorHAnsi"/>
          <w:sz w:val="24"/>
          <w:szCs w:val="24"/>
        </w:rPr>
      </w:pPr>
      <w:r w:rsidRPr="00406306">
        <w:rPr>
          <w:rFonts w:asciiTheme="minorHAnsi" w:hAnsiTheme="minorHAnsi" w:cstheme="minorHAnsi"/>
          <w:sz w:val="24"/>
          <w:szCs w:val="24"/>
        </w:rPr>
        <w:t>Central Idea of the Thesis: This should be a brief but concrete statement of the purpose of the proposed thesis.</w:t>
      </w:r>
    </w:p>
    <w:p w14:paraId="278B370E" w14:textId="77F19B8B" w:rsidR="007E28C3" w:rsidRPr="00406306" w:rsidRDefault="007E28C3" w:rsidP="000D6306">
      <w:pPr>
        <w:pStyle w:val="ListParagraph"/>
        <w:numPr>
          <w:ilvl w:val="0"/>
          <w:numId w:val="65"/>
        </w:numPr>
        <w:spacing w:line="240" w:lineRule="auto"/>
        <w:ind w:right="547"/>
        <w:rPr>
          <w:rFonts w:asciiTheme="minorHAnsi" w:hAnsiTheme="minorHAnsi" w:cstheme="minorHAnsi"/>
          <w:sz w:val="24"/>
          <w:szCs w:val="24"/>
        </w:rPr>
      </w:pPr>
      <w:r w:rsidRPr="00406306">
        <w:rPr>
          <w:rFonts w:asciiTheme="minorHAnsi" w:hAnsiTheme="minorHAnsi" w:cstheme="minorHAnsi"/>
          <w:sz w:val="24"/>
          <w:szCs w:val="24"/>
        </w:rPr>
        <w:t>Preliminary Review of the Literature: A summary of the literature pertinent to the proposed research.</w:t>
      </w:r>
    </w:p>
    <w:p w14:paraId="22CBCC82" w14:textId="1C5DFBF2" w:rsidR="007E28C3" w:rsidRPr="00406306" w:rsidRDefault="007E28C3" w:rsidP="000D6306">
      <w:pPr>
        <w:pStyle w:val="ListParagraph"/>
        <w:numPr>
          <w:ilvl w:val="0"/>
          <w:numId w:val="65"/>
        </w:numPr>
        <w:spacing w:line="240" w:lineRule="auto"/>
        <w:ind w:right="547"/>
        <w:rPr>
          <w:rFonts w:asciiTheme="minorHAnsi" w:hAnsiTheme="minorHAnsi" w:cstheme="minorHAnsi"/>
          <w:sz w:val="24"/>
          <w:szCs w:val="24"/>
        </w:rPr>
      </w:pPr>
      <w:r w:rsidRPr="00406306">
        <w:rPr>
          <w:rFonts w:asciiTheme="minorHAnsi" w:hAnsiTheme="minorHAnsi" w:cstheme="minorHAnsi"/>
          <w:sz w:val="24"/>
          <w:szCs w:val="24"/>
        </w:rPr>
        <w:t>Theoretical Statement: Interrelating existing knowledge and specific hypotheses to be investigated.</w:t>
      </w:r>
    </w:p>
    <w:p w14:paraId="7F716872" w14:textId="4E41D868" w:rsidR="007E28C3" w:rsidRPr="00406306" w:rsidRDefault="007E28C3" w:rsidP="000D6306">
      <w:pPr>
        <w:pStyle w:val="ListParagraph"/>
        <w:numPr>
          <w:ilvl w:val="0"/>
          <w:numId w:val="65"/>
        </w:numPr>
        <w:spacing w:line="240" w:lineRule="auto"/>
        <w:ind w:right="547"/>
        <w:rPr>
          <w:rFonts w:asciiTheme="minorHAnsi" w:hAnsiTheme="minorHAnsi" w:cstheme="minorHAnsi"/>
          <w:sz w:val="24"/>
          <w:szCs w:val="24"/>
        </w:rPr>
      </w:pPr>
      <w:r w:rsidRPr="00406306">
        <w:rPr>
          <w:rFonts w:asciiTheme="minorHAnsi" w:hAnsiTheme="minorHAnsi" w:cstheme="minorHAnsi"/>
          <w:sz w:val="24"/>
          <w:szCs w:val="24"/>
        </w:rPr>
        <w:t xml:space="preserve">Data and Methods: Statement of the procedures, techniques, and tools to be used in the collection and analysis of the data and of the type of data to be used and their availability and </w:t>
      </w:r>
      <w:r w:rsidRPr="00406306">
        <w:rPr>
          <w:rFonts w:asciiTheme="minorHAnsi" w:hAnsiTheme="minorHAnsi" w:cstheme="minorHAnsi"/>
          <w:sz w:val="24"/>
          <w:szCs w:val="24"/>
        </w:rPr>
        <w:lastRenderedPageBreak/>
        <w:t>quality. Research design should include justifications for approach, site, interlocutor, and methodological selection.</w:t>
      </w:r>
    </w:p>
    <w:p w14:paraId="3CC0D9B8" w14:textId="4476C16C" w:rsidR="007E28C3" w:rsidRPr="00406306" w:rsidRDefault="007E28C3" w:rsidP="000D6306">
      <w:pPr>
        <w:pStyle w:val="ListParagraph"/>
        <w:numPr>
          <w:ilvl w:val="0"/>
          <w:numId w:val="65"/>
        </w:numPr>
        <w:spacing w:line="240" w:lineRule="auto"/>
        <w:ind w:right="547"/>
        <w:rPr>
          <w:rFonts w:asciiTheme="minorHAnsi" w:hAnsiTheme="minorHAnsi" w:cstheme="minorHAnsi"/>
          <w:sz w:val="24"/>
          <w:szCs w:val="24"/>
        </w:rPr>
      </w:pPr>
      <w:r w:rsidRPr="00406306">
        <w:rPr>
          <w:rFonts w:asciiTheme="minorHAnsi" w:hAnsiTheme="minorHAnsi" w:cstheme="minorHAnsi"/>
          <w:sz w:val="24"/>
          <w:szCs w:val="24"/>
        </w:rPr>
        <w:t>Expected Contribution: This statement should refer particularly to Items 2 and 3 above and should indicate the expected substantive and/or theoretical and/or methodological contribution to knowledge.</w:t>
      </w:r>
    </w:p>
    <w:p w14:paraId="4D6D4EDF" w14:textId="41D87924" w:rsidR="007E28C3" w:rsidRPr="00406306" w:rsidRDefault="007E28C3" w:rsidP="000D6306">
      <w:pPr>
        <w:pStyle w:val="ListParagraph"/>
        <w:numPr>
          <w:ilvl w:val="0"/>
          <w:numId w:val="65"/>
        </w:numPr>
        <w:spacing w:line="240" w:lineRule="auto"/>
        <w:ind w:right="547"/>
        <w:rPr>
          <w:rFonts w:asciiTheme="minorHAnsi" w:hAnsiTheme="minorHAnsi" w:cstheme="minorHAnsi"/>
          <w:sz w:val="24"/>
          <w:szCs w:val="24"/>
        </w:rPr>
      </w:pPr>
      <w:r w:rsidRPr="00406306">
        <w:rPr>
          <w:rFonts w:asciiTheme="minorHAnsi" w:hAnsiTheme="minorHAnsi" w:cstheme="minorHAnsi"/>
          <w:sz w:val="24"/>
          <w:szCs w:val="24"/>
        </w:rPr>
        <w:t xml:space="preserve">Bibliography </w:t>
      </w:r>
      <w:r w:rsidR="00406306">
        <w:rPr>
          <w:rFonts w:asciiTheme="minorHAnsi" w:hAnsiTheme="minorHAnsi" w:cstheme="minorHAnsi"/>
          <w:sz w:val="24"/>
          <w:szCs w:val="24"/>
        </w:rPr>
        <w:t xml:space="preserve">or Works Cited </w:t>
      </w:r>
      <w:r w:rsidRPr="00406306">
        <w:rPr>
          <w:rFonts w:asciiTheme="minorHAnsi" w:hAnsiTheme="minorHAnsi" w:cstheme="minorHAnsi"/>
          <w:sz w:val="24"/>
          <w:szCs w:val="24"/>
        </w:rPr>
        <w:t>for Literature Review.</w:t>
      </w:r>
    </w:p>
    <w:p w14:paraId="07151F09" w14:textId="03402AFD"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If a student receives an Incomplete for the course, the student and major professor will need to follow the guidelines found in the </w:t>
      </w:r>
      <w:r w:rsidR="00B43666">
        <w:rPr>
          <w:rFonts w:asciiTheme="minorHAnsi" w:hAnsiTheme="minorHAnsi" w:cstheme="minorHAnsi"/>
        </w:rPr>
        <w:t>“</w:t>
      </w:r>
      <w:r w:rsidRPr="007E28C3">
        <w:rPr>
          <w:rFonts w:asciiTheme="minorHAnsi" w:hAnsiTheme="minorHAnsi" w:cstheme="minorHAnsi"/>
        </w:rPr>
        <w:t>Incompletes</w:t>
      </w:r>
      <w:r w:rsidR="00B43666">
        <w:rPr>
          <w:rFonts w:asciiTheme="minorHAnsi" w:hAnsiTheme="minorHAnsi" w:cstheme="minorHAnsi"/>
        </w:rPr>
        <w:t>”</w:t>
      </w:r>
      <w:r w:rsidRPr="007E28C3">
        <w:rPr>
          <w:rFonts w:asciiTheme="minorHAnsi" w:hAnsiTheme="minorHAnsi" w:cstheme="minorHAnsi"/>
        </w:rPr>
        <w:t xml:space="preserve"> section of this </w:t>
      </w:r>
      <w:proofErr w:type="gramStart"/>
      <w:r w:rsidRPr="007E28C3">
        <w:rPr>
          <w:rFonts w:asciiTheme="minorHAnsi" w:hAnsiTheme="minorHAnsi" w:cstheme="minorHAnsi"/>
        </w:rPr>
        <w:t>manual .</w:t>
      </w:r>
      <w:proofErr w:type="gramEnd"/>
      <w:r w:rsidRPr="007E28C3">
        <w:rPr>
          <w:rFonts w:asciiTheme="minorHAnsi" w:hAnsiTheme="minorHAnsi" w:cstheme="minorHAnsi"/>
        </w:rPr>
        <w:t xml:space="preserve"> A student may not initiate the preliminary examination process with the Graduate School until they have fulfilled all requirements listed in the plan and the instructor has submitted the </w:t>
      </w:r>
      <w:r w:rsidR="00B43666">
        <w:rPr>
          <w:rFonts w:asciiTheme="minorHAnsi" w:hAnsiTheme="minorHAnsi" w:cstheme="minorHAnsi"/>
        </w:rPr>
        <w:t>“</w:t>
      </w:r>
      <w:r w:rsidRPr="007E28C3">
        <w:rPr>
          <w:rFonts w:asciiTheme="minorHAnsi" w:hAnsiTheme="minorHAnsi" w:cstheme="minorHAnsi"/>
        </w:rPr>
        <w:t>Grade Change Workflow</w:t>
      </w:r>
      <w:r w:rsidR="00B43666">
        <w:rPr>
          <w:rFonts w:asciiTheme="minorHAnsi" w:hAnsiTheme="minorHAnsi" w:cstheme="minorHAnsi"/>
        </w:rPr>
        <w:t>”</w:t>
      </w:r>
      <w:r w:rsidRPr="007E28C3">
        <w:rPr>
          <w:rFonts w:asciiTheme="minorHAnsi" w:hAnsiTheme="minorHAnsi" w:cstheme="minorHAnsi"/>
        </w:rPr>
        <w:t xml:space="preserve"> in the </w:t>
      </w:r>
      <w:proofErr w:type="spellStart"/>
      <w:r w:rsidRPr="007E28C3">
        <w:rPr>
          <w:rFonts w:asciiTheme="minorHAnsi" w:hAnsiTheme="minorHAnsi" w:cstheme="minorHAnsi"/>
        </w:rPr>
        <w:t>myPurdue</w:t>
      </w:r>
      <w:proofErr w:type="spellEnd"/>
      <w:r w:rsidRPr="007E28C3">
        <w:rPr>
          <w:rFonts w:asciiTheme="minorHAnsi" w:hAnsiTheme="minorHAnsi" w:cstheme="minorHAnsi"/>
        </w:rPr>
        <w:t xml:space="preserve"> system.</w:t>
      </w:r>
    </w:p>
    <w:p w14:paraId="50545FC7"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 </w:t>
      </w:r>
    </w:p>
    <w:p w14:paraId="4FEB4862" w14:textId="195BD868" w:rsidR="007E28C3" w:rsidRPr="00B03B06" w:rsidRDefault="004F3855" w:rsidP="007E28C3">
      <w:pPr>
        <w:ind w:right="540"/>
        <w:rPr>
          <w:rFonts w:asciiTheme="minorHAnsi" w:hAnsiTheme="minorHAnsi" w:cstheme="minorHAnsi"/>
          <w:b/>
          <w:bCs/>
          <w:u w:val="single"/>
        </w:rPr>
      </w:pPr>
      <w:r>
        <w:rPr>
          <w:rFonts w:asciiTheme="minorHAnsi" w:hAnsiTheme="minorHAnsi" w:cstheme="minorHAnsi"/>
          <w:b/>
          <w:bCs/>
          <w:u w:val="single"/>
        </w:rPr>
        <w:t xml:space="preserve">5.5 </w:t>
      </w:r>
      <w:r w:rsidR="007E28C3" w:rsidRPr="00B03B06">
        <w:rPr>
          <w:rFonts w:asciiTheme="minorHAnsi" w:hAnsiTheme="minorHAnsi" w:cstheme="minorHAnsi"/>
          <w:b/>
          <w:bCs/>
          <w:u w:val="single"/>
        </w:rPr>
        <w:t>Scheduling the Exam</w:t>
      </w:r>
    </w:p>
    <w:p w14:paraId="1044B172"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In the semester immediately following the 590 </w:t>
      </w:r>
      <w:proofErr w:type="gramStart"/>
      <w:r w:rsidRPr="007E28C3">
        <w:rPr>
          <w:rFonts w:asciiTheme="minorHAnsi" w:hAnsiTheme="minorHAnsi" w:cstheme="minorHAnsi"/>
        </w:rPr>
        <w:t>course</w:t>
      </w:r>
      <w:proofErr w:type="gramEnd"/>
      <w:r w:rsidRPr="007E28C3">
        <w:rPr>
          <w:rFonts w:asciiTheme="minorHAnsi" w:hAnsiTheme="minorHAnsi" w:cstheme="minorHAnsi"/>
        </w:rPr>
        <w:t xml:space="preserve">, the student will schedule the written and oral defense of their preliminary examination with their committee and communicate the approved time and date to the Academic Program Manager and Director of Graduate Studies. </w:t>
      </w:r>
    </w:p>
    <w:p w14:paraId="36580DB9" w14:textId="77777777" w:rsidR="007E28C3" w:rsidRPr="007E28C3" w:rsidRDefault="007E28C3" w:rsidP="007E28C3">
      <w:pPr>
        <w:ind w:right="540"/>
        <w:rPr>
          <w:rFonts w:asciiTheme="minorHAnsi" w:hAnsiTheme="minorHAnsi" w:cstheme="minorHAnsi"/>
        </w:rPr>
      </w:pPr>
    </w:p>
    <w:p w14:paraId="6B134B98" w14:textId="3CAE3C32"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The finalized PhD proposal to be considered by the committee as the written portion of the preliminary exam should be uploaded to Brightspace at the designated time and date. The proposal must be approximately 40-50 pages total, excluding bibliography, double-spaced, one-inch margins, using 12 </w:t>
      </w:r>
      <w:r w:rsidR="00E1174C" w:rsidRPr="007E28C3">
        <w:rPr>
          <w:rFonts w:asciiTheme="minorHAnsi" w:hAnsiTheme="minorHAnsi" w:cstheme="minorHAnsi"/>
        </w:rPr>
        <w:t>pt.</w:t>
      </w:r>
      <w:r w:rsidRPr="007E28C3">
        <w:rPr>
          <w:rFonts w:asciiTheme="minorHAnsi" w:hAnsiTheme="minorHAnsi" w:cstheme="minorHAnsi"/>
        </w:rPr>
        <w:t xml:space="preserve"> font. The PhD proposal will be reviewed by the advisory committee and the Director of Graduate Studies and will be followed by a closed-door oral defense with the full committee. The recommended length of time between the submission of PhD Proposal and the oral components is two weeks, with a maximum length of time between both of one month. (Department Policy 4/19/2019). </w:t>
      </w:r>
    </w:p>
    <w:p w14:paraId="5E47FACE" w14:textId="77777777" w:rsidR="007E28C3" w:rsidRPr="007E28C3" w:rsidRDefault="007E28C3" w:rsidP="007E28C3">
      <w:pPr>
        <w:ind w:right="540"/>
        <w:rPr>
          <w:rFonts w:asciiTheme="minorHAnsi" w:hAnsiTheme="minorHAnsi" w:cstheme="minorHAnsi"/>
        </w:rPr>
      </w:pPr>
    </w:p>
    <w:p w14:paraId="0A6DA2F5" w14:textId="77777777" w:rsidR="007E28C3" w:rsidRPr="007E28C3" w:rsidRDefault="007E28C3" w:rsidP="007E28C3">
      <w:pPr>
        <w:ind w:right="540"/>
        <w:rPr>
          <w:rFonts w:asciiTheme="minorHAnsi" w:hAnsiTheme="minorHAnsi" w:cstheme="minorHAnsi"/>
        </w:rPr>
      </w:pPr>
      <w:r w:rsidRPr="00B03B06">
        <w:rPr>
          <w:rFonts w:asciiTheme="minorHAnsi" w:hAnsiTheme="minorHAnsi" w:cstheme="minorHAnsi"/>
          <w:b/>
          <w:bCs/>
        </w:rPr>
        <w:t>The Graduate School Form 8</w:t>
      </w:r>
      <w:r w:rsidRPr="007E28C3">
        <w:rPr>
          <w:rFonts w:asciiTheme="minorHAnsi" w:hAnsiTheme="minorHAnsi" w:cstheme="minorHAnsi"/>
        </w:rPr>
        <w:t xml:space="preserve"> must be submitted to the department’s graduate office with enough time for it to be processed by the Graduate School: </w:t>
      </w:r>
      <w:r w:rsidRPr="00B03B06">
        <w:rPr>
          <w:rFonts w:asciiTheme="minorHAnsi" w:hAnsiTheme="minorHAnsi" w:cstheme="minorHAnsi"/>
          <w:u w:val="single"/>
        </w:rPr>
        <w:t>at least three weeks</w:t>
      </w:r>
      <w:r w:rsidRPr="007E28C3">
        <w:rPr>
          <w:rFonts w:asciiTheme="minorHAnsi" w:hAnsiTheme="minorHAnsi" w:cstheme="minorHAnsi"/>
        </w:rPr>
        <w:t xml:space="preserve"> in advance of the oral portion of the examination. The Graduate Dean may then appoint additional members to the examining committee. The major professor must notify the Dean of the Graduate School (through the online Graduate School Form 10) of the results of the examination. A student may not change the composition of their committee during the semester they are taking the preliminary exams.</w:t>
      </w:r>
    </w:p>
    <w:p w14:paraId="2B11369F" w14:textId="77777777" w:rsidR="007E28C3" w:rsidRPr="007E28C3" w:rsidRDefault="007E28C3" w:rsidP="007E28C3">
      <w:pPr>
        <w:ind w:right="540"/>
        <w:rPr>
          <w:rFonts w:asciiTheme="minorHAnsi" w:hAnsiTheme="minorHAnsi" w:cstheme="minorHAnsi"/>
        </w:rPr>
      </w:pPr>
    </w:p>
    <w:p w14:paraId="4E692C48" w14:textId="5225E3DB"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Exams are primarily evaluated by the student's advisory committee, but the consent of the Director of Graduate Studies will be necessary </w:t>
      </w:r>
      <w:proofErr w:type="gramStart"/>
      <w:r w:rsidRPr="007E28C3">
        <w:rPr>
          <w:rFonts w:asciiTheme="minorHAnsi" w:hAnsiTheme="minorHAnsi" w:cstheme="minorHAnsi"/>
        </w:rPr>
        <w:t>in order to</w:t>
      </w:r>
      <w:proofErr w:type="gramEnd"/>
      <w:r w:rsidRPr="007E28C3">
        <w:rPr>
          <w:rFonts w:asciiTheme="minorHAnsi" w:hAnsiTheme="minorHAnsi" w:cstheme="minorHAnsi"/>
        </w:rPr>
        <w:t xml:space="preserve"> report the exam as </w:t>
      </w:r>
      <w:r w:rsidR="00B43666">
        <w:rPr>
          <w:rFonts w:asciiTheme="minorHAnsi" w:hAnsiTheme="minorHAnsi" w:cstheme="minorHAnsi"/>
        </w:rPr>
        <w:t>“</w:t>
      </w:r>
      <w:r w:rsidRPr="007E28C3">
        <w:rPr>
          <w:rFonts w:asciiTheme="minorHAnsi" w:hAnsiTheme="minorHAnsi" w:cstheme="minorHAnsi"/>
        </w:rPr>
        <w:t>Fail</w:t>
      </w:r>
      <w:r w:rsidR="00B43666">
        <w:rPr>
          <w:rFonts w:asciiTheme="minorHAnsi" w:hAnsiTheme="minorHAnsi" w:cstheme="minorHAnsi"/>
        </w:rPr>
        <w:t>”</w:t>
      </w:r>
      <w:r w:rsidRPr="007E28C3">
        <w:rPr>
          <w:rFonts w:asciiTheme="minorHAnsi" w:hAnsiTheme="minorHAnsi" w:cstheme="minorHAnsi"/>
        </w:rPr>
        <w:t xml:space="preserve"> or </w:t>
      </w:r>
      <w:r w:rsidR="00B43666">
        <w:rPr>
          <w:rFonts w:asciiTheme="minorHAnsi" w:hAnsiTheme="minorHAnsi" w:cstheme="minorHAnsi"/>
        </w:rPr>
        <w:t>“</w:t>
      </w:r>
      <w:r w:rsidRPr="007E28C3">
        <w:rPr>
          <w:rFonts w:asciiTheme="minorHAnsi" w:hAnsiTheme="minorHAnsi" w:cstheme="minorHAnsi"/>
        </w:rPr>
        <w:t>Pass.</w:t>
      </w:r>
      <w:r w:rsidR="00B43666">
        <w:rPr>
          <w:rFonts w:asciiTheme="minorHAnsi" w:hAnsiTheme="minorHAnsi" w:cstheme="minorHAnsi"/>
        </w:rPr>
        <w:t>”</w:t>
      </w:r>
      <w:r w:rsidRPr="007E28C3">
        <w:rPr>
          <w:rFonts w:asciiTheme="minorHAnsi" w:hAnsiTheme="minorHAnsi" w:cstheme="minorHAnsi"/>
        </w:rPr>
        <w:t xml:space="preserve"> If the report from the student’s committee is unsatisfactory, the examining committee may recommend that the student be permitted to request a second examination by submitting a new request (Form 8 to be initiated by the student). The student must wait at least until the following session (including summer session) to repeat the examination. Should the preliminary examination be failed twice, the student may not be given a third examination, except upon the recommendation of the examining committee and with special approval of the dean of the Graduate School. </w:t>
      </w:r>
    </w:p>
    <w:p w14:paraId="33D49AAD" w14:textId="77777777" w:rsidR="007E28C3" w:rsidRPr="007E28C3" w:rsidRDefault="007E28C3" w:rsidP="007E28C3">
      <w:pPr>
        <w:ind w:right="540"/>
        <w:rPr>
          <w:rFonts w:asciiTheme="minorHAnsi" w:hAnsiTheme="minorHAnsi" w:cstheme="minorHAnsi"/>
        </w:rPr>
      </w:pPr>
    </w:p>
    <w:p w14:paraId="7E3EB47D" w14:textId="774FE19B" w:rsidR="007E28C3" w:rsidRDefault="007E28C3" w:rsidP="007E28C3">
      <w:pPr>
        <w:ind w:right="540"/>
        <w:rPr>
          <w:rFonts w:asciiTheme="minorHAnsi" w:hAnsiTheme="minorHAnsi" w:cstheme="minorHAnsi"/>
        </w:rPr>
      </w:pPr>
      <w:r w:rsidRPr="007E28C3">
        <w:rPr>
          <w:rFonts w:asciiTheme="minorHAnsi" w:hAnsiTheme="minorHAnsi" w:cstheme="minorHAnsi"/>
        </w:rPr>
        <w:t>A preliminary exam must be passed before the last day classes in a session for it to count for that session. Among the four or more committee members, one dissenting vote is acceptable. (Department Policy 11/6/2015).</w:t>
      </w:r>
    </w:p>
    <w:p w14:paraId="4E8EF629" w14:textId="77777777" w:rsidR="007E28C3" w:rsidRPr="007E28C3" w:rsidRDefault="007E28C3" w:rsidP="007E28C3">
      <w:pPr>
        <w:ind w:right="540"/>
        <w:rPr>
          <w:rFonts w:asciiTheme="minorHAnsi" w:hAnsiTheme="minorHAnsi" w:cstheme="minorHAnsi"/>
        </w:rPr>
      </w:pPr>
    </w:p>
    <w:p w14:paraId="469F10DA" w14:textId="0F469AEA" w:rsidR="007E28C3" w:rsidRPr="007E28C3" w:rsidRDefault="007E28C3" w:rsidP="007E28C3">
      <w:pPr>
        <w:ind w:right="540"/>
        <w:rPr>
          <w:rFonts w:asciiTheme="minorHAnsi" w:hAnsiTheme="minorHAnsi" w:cstheme="minorHAnsi"/>
        </w:rPr>
      </w:pPr>
      <w:r w:rsidRPr="007E28C3">
        <w:rPr>
          <w:rFonts w:asciiTheme="minorHAnsi" w:hAnsiTheme="minorHAnsi" w:cstheme="minorHAnsi"/>
        </w:rPr>
        <w:lastRenderedPageBreak/>
        <w:t xml:space="preserve">A preliminary examination passed by a student whose graduate study and/or professional activity has been inactive for five years or more is invalid (Graduate School Policy). For the departmental policy, see the section, </w:t>
      </w:r>
      <w:r w:rsidR="00B43666">
        <w:rPr>
          <w:rFonts w:asciiTheme="minorHAnsi" w:hAnsiTheme="minorHAnsi" w:cstheme="minorHAnsi"/>
        </w:rPr>
        <w:t>“</w:t>
      </w:r>
      <w:r w:rsidRPr="007E28C3">
        <w:rPr>
          <w:rFonts w:asciiTheme="minorHAnsi" w:hAnsiTheme="minorHAnsi" w:cstheme="minorHAnsi"/>
        </w:rPr>
        <w:t>Time Limitations - PhD.</w:t>
      </w:r>
      <w:r w:rsidR="00B43666">
        <w:rPr>
          <w:rFonts w:asciiTheme="minorHAnsi" w:hAnsiTheme="minorHAnsi" w:cstheme="minorHAnsi"/>
        </w:rPr>
        <w:t>”</w:t>
      </w:r>
    </w:p>
    <w:p w14:paraId="5F565555" w14:textId="77777777" w:rsidR="007E28C3" w:rsidRPr="007E28C3" w:rsidRDefault="007E28C3" w:rsidP="007E28C3">
      <w:pPr>
        <w:ind w:right="540"/>
        <w:rPr>
          <w:rFonts w:asciiTheme="minorHAnsi" w:hAnsiTheme="minorHAnsi" w:cstheme="minorHAnsi"/>
        </w:rPr>
      </w:pPr>
    </w:p>
    <w:p w14:paraId="0E148B6D"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The preliminary exam (written and oral) must receive the formal written approval of the major professor and advisory committee as well as the Director of Graduate Studies before data collection begins (form to be filed with the graduate program office). That and any necessary IRB, IACUC, or other approvals are required before commencing dissertation data collection. </w:t>
      </w:r>
    </w:p>
    <w:p w14:paraId="45359D81" w14:textId="77777777" w:rsidR="007E28C3" w:rsidRPr="007E28C3" w:rsidRDefault="007E28C3" w:rsidP="007E28C3">
      <w:pPr>
        <w:ind w:right="540"/>
        <w:rPr>
          <w:rFonts w:asciiTheme="minorHAnsi" w:hAnsiTheme="minorHAnsi" w:cstheme="minorHAnsi"/>
        </w:rPr>
      </w:pPr>
    </w:p>
    <w:p w14:paraId="34E82D97"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In the event a student substantially changes their research focus, they need to retake their preliminary exam. Major professors will need to be aware of any changes to the student’s research topic, and the Director of Graduate Studies will make the determination as to whether a research topic is substantially different. (Department Policy 4/19/2019)</w:t>
      </w:r>
    </w:p>
    <w:p w14:paraId="4A29B785" w14:textId="77777777" w:rsidR="007E28C3" w:rsidRPr="007E28C3" w:rsidRDefault="007E28C3" w:rsidP="007E28C3">
      <w:pPr>
        <w:ind w:right="540"/>
        <w:rPr>
          <w:rFonts w:asciiTheme="minorHAnsi" w:hAnsiTheme="minorHAnsi" w:cstheme="minorHAnsi"/>
        </w:rPr>
      </w:pPr>
    </w:p>
    <w:p w14:paraId="3D7255F7" w14:textId="51A3FAB0"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The Graduate School policy also states that the examination must be completed at least </w:t>
      </w:r>
      <w:r w:rsidR="009E0084">
        <w:rPr>
          <w:rFonts w:asciiTheme="minorHAnsi" w:hAnsiTheme="minorHAnsi" w:cstheme="minorHAnsi"/>
        </w:rPr>
        <w:t>three</w:t>
      </w:r>
      <w:r w:rsidRPr="007E28C3">
        <w:rPr>
          <w:rFonts w:asciiTheme="minorHAnsi" w:hAnsiTheme="minorHAnsi" w:cstheme="minorHAnsi"/>
        </w:rPr>
        <w:t xml:space="preserve"> sessions (including summer session) before the date of the doctoral final examination. For example, a doctoral student who passes the preliminary examination during a spring semester is not eligible to take the final examination (provided that the student is registered for the subsequent summer session and fall semester) before the following spring semester.</w:t>
      </w:r>
    </w:p>
    <w:p w14:paraId="6658A6BE" w14:textId="77777777" w:rsidR="007E28C3" w:rsidRPr="007E28C3" w:rsidRDefault="007E28C3" w:rsidP="007E28C3">
      <w:pPr>
        <w:ind w:right="540"/>
        <w:rPr>
          <w:rFonts w:asciiTheme="minorHAnsi" w:hAnsiTheme="minorHAnsi" w:cstheme="minorHAnsi"/>
        </w:rPr>
      </w:pPr>
    </w:p>
    <w:p w14:paraId="7201A1D5" w14:textId="77777777" w:rsidR="007E28C3" w:rsidRPr="007E28C3" w:rsidRDefault="007E28C3" w:rsidP="007E28C3">
      <w:pPr>
        <w:ind w:right="540"/>
        <w:rPr>
          <w:rFonts w:asciiTheme="minorHAnsi" w:hAnsiTheme="minorHAnsi" w:cstheme="minorHAnsi"/>
        </w:rPr>
      </w:pPr>
      <w:r w:rsidRPr="007E28C3">
        <w:rPr>
          <w:rFonts w:asciiTheme="minorHAnsi" w:hAnsiTheme="minorHAnsi" w:cstheme="minorHAnsi"/>
        </w:rPr>
        <w:t xml:space="preserve">Upon successful completion of the above (e.g., coursework, </w:t>
      </w:r>
      <w:proofErr w:type="gramStart"/>
      <w:r w:rsidRPr="007E28C3">
        <w:rPr>
          <w:rFonts w:asciiTheme="minorHAnsi" w:hAnsiTheme="minorHAnsi" w:cstheme="minorHAnsi"/>
        </w:rPr>
        <w:t>Non-English</w:t>
      </w:r>
      <w:proofErr w:type="gramEnd"/>
      <w:r w:rsidRPr="007E28C3">
        <w:rPr>
          <w:rFonts w:asciiTheme="minorHAnsi" w:hAnsiTheme="minorHAnsi" w:cstheme="minorHAnsi"/>
        </w:rPr>
        <w:t xml:space="preserve"> language proficiency, qualifying and/or preliminary examinations), the student advances to doctoral candidacy.</w:t>
      </w:r>
    </w:p>
    <w:p w14:paraId="43AA6E47" w14:textId="77777777" w:rsidR="007E28C3" w:rsidRPr="007E28C3" w:rsidRDefault="007E28C3" w:rsidP="007E28C3">
      <w:pPr>
        <w:ind w:right="540"/>
        <w:rPr>
          <w:rFonts w:asciiTheme="minorHAnsi" w:hAnsiTheme="minorHAnsi" w:cstheme="minorHAnsi"/>
        </w:rPr>
      </w:pPr>
    </w:p>
    <w:p w14:paraId="193E1BD2" w14:textId="17AECB44" w:rsidR="007E28C3" w:rsidRPr="007E28C3" w:rsidRDefault="004F3855" w:rsidP="00B03B06">
      <w:pPr>
        <w:pStyle w:val="Heading2"/>
      </w:pPr>
      <w:bookmarkStart w:id="161" w:name="_Toc142404053"/>
      <w:r>
        <w:t xml:space="preserve">5.6 </w:t>
      </w:r>
      <w:r w:rsidR="007E28C3" w:rsidRPr="00406C04">
        <w:t>Proposal Public Presentation</w:t>
      </w:r>
      <w:bookmarkEnd w:id="161"/>
    </w:p>
    <w:p w14:paraId="5D1E36C6" w14:textId="77777777" w:rsidR="007E28C3" w:rsidRPr="00B03B06" w:rsidRDefault="007E28C3" w:rsidP="007E28C3">
      <w:pPr>
        <w:rPr>
          <w:rFonts w:asciiTheme="minorHAnsi" w:hAnsiTheme="minorHAnsi" w:cstheme="minorHAnsi"/>
        </w:rPr>
      </w:pPr>
      <w:r w:rsidRPr="00B03B06">
        <w:rPr>
          <w:rFonts w:asciiTheme="minorHAnsi" w:hAnsiTheme="minorHAnsi" w:cstheme="minorHAnsi"/>
        </w:rPr>
        <w:t>Students are required to make a public presentation of their PhD Proposal prior to beginning data collection. For the public presentation portion, the student must conduct a 30-minute departmental presentation followed by a discussion of the proposal. The presentation is not part of the preliminary exam and will be publicly announced and open to all who wish to attend.</w:t>
      </w:r>
    </w:p>
    <w:p w14:paraId="52FB1DC5" w14:textId="704068F6" w:rsidR="00A25E11" w:rsidRDefault="004F3855" w:rsidP="0067176F">
      <w:pPr>
        <w:pStyle w:val="Heading2"/>
      </w:pPr>
      <w:bookmarkStart w:id="162" w:name="_Toc142404054"/>
      <w:r>
        <w:t xml:space="preserve">5.7 </w:t>
      </w:r>
      <w:r w:rsidR="00A25E11" w:rsidRPr="00DA7A36">
        <w:t>Dissertation</w:t>
      </w:r>
      <w:bookmarkEnd w:id="162"/>
    </w:p>
    <w:p w14:paraId="71561926" w14:textId="70EFA262" w:rsidR="00135E9F" w:rsidRPr="00DA7A36" w:rsidRDefault="00E90BB2" w:rsidP="00380DF5">
      <w:pPr>
        <w:ind w:right="540"/>
        <w:rPr>
          <w:rFonts w:asciiTheme="minorHAnsi" w:hAnsiTheme="minorHAnsi" w:cstheme="minorHAnsi"/>
        </w:rPr>
      </w:pPr>
      <w:r w:rsidRPr="00DA7A36">
        <w:rPr>
          <w:rFonts w:asciiTheme="minorHAnsi" w:hAnsiTheme="minorHAnsi" w:cstheme="minorHAnsi"/>
          <w:color w:val="000000"/>
        </w:rPr>
        <w:t xml:space="preserve">Following the approval of the </w:t>
      </w:r>
      <w:r w:rsidR="00A54F45">
        <w:rPr>
          <w:rFonts w:asciiTheme="minorHAnsi" w:hAnsiTheme="minorHAnsi" w:cstheme="minorHAnsi"/>
          <w:color w:val="000000"/>
        </w:rPr>
        <w:t xml:space="preserve">preliminary exam/PhD Proposal </w:t>
      </w:r>
      <w:r w:rsidR="008C1956" w:rsidRPr="00DA7A36">
        <w:rPr>
          <w:rFonts w:asciiTheme="minorHAnsi" w:hAnsiTheme="minorHAnsi" w:cstheme="minorHAnsi"/>
          <w:color w:val="000000"/>
        </w:rPr>
        <w:t>and the</w:t>
      </w:r>
      <w:r w:rsidR="00FE64C4">
        <w:rPr>
          <w:rFonts w:asciiTheme="minorHAnsi" w:hAnsiTheme="minorHAnsi" w:cstheme="minorHAnsi"/>
          <w:color w:val="000000"/>
        </w:rPr>
        <w:t xml:space="preserve"> </w:t>
      </w:r>
      <w:r w:rsidR="00835BCC">
        <w:rPr>
          <w:rFonts w:asciiTheme="minorHAnsi" w:hAnsiTheme="minorHAnsi" w:cstheme="minorHAnsi"/>
          <w:color w:val="000000"/>
        </w:rPr>
        <w:t xml:space="preserve">completion of the </w:t>
      </w:r>
      <w:r w:rsidR="008C1956" w:rsidRPr="00DA7A36">
        <w:rPr>
          <w:rFonts w:asciiTheme="minorHAnsi" w:hAnsiTheme="minorHAnsi" w:cstheme="minorHAnsi"/>
          <w:color w:val="000000"/>
        </w:rPr>
        <w:t xml:space="preserve">public </w:t>
      </w:r>
      <w:r w:rsidR="00000E6E" w:rsidRPr="00DA7A36">
        <w:rPr>
          <w:rFonts w:asciiTheme="minorHAnsi" w:hAnsiTheme="minorHAnsi" w:cstheme="minorHAnsi"/>
          <w:color w:val="000000"/>
        </w:rPr>
        <w:t>presentation,</w:t>
      </w:r>
      <w:r w:rsidRPr="00DA7A36">
        <w:rPr>
          <w:rFonts w:asciiTheme="minorHAnsi" w:hAnsiTheme="minorHAnsi" w:cstheme="minorHAnsi"/>
          <w:color w:val="000000"/>
        </w:rPr>
        <w:t xml:space="preserve"> the student will research and </w:t>
      </w:r>
      <w:r w:rsidR="00FE64C4">
        <w:rPr>
          <w:rFonts w:asciiTheme="minorHAnsi" w:hAnsiTheme="minorHAnsi" w:cstheme="minorHAnsi"/>
          <w:color w:val="000000"/>
        </w:rPr>
        <w:t>complete</w:t>
      </w:r>
      <w:r w:rsidR="00FE64C4" w:rsidRPr="00DA7A36">
        <w:rPr>
          <w:rFonts w:asciiTheme="minorHAnsi" w:hAnsiTheme="minorHAnsi" w:cstheme="minorHAnsi"/>
          <w:color w:val="000000"/>
        </w:rPr>
        <w:t xml:space="preserve"> </w:t>
      </w:r>
      <w:r w:rsidRPr="00DA7A36">
        <w:rPr>
          <w:rFonts w:asciiTheme="minorHAnsi" w:hAnsiTheme="minorHAnsi" w:cstheme="minorHAnsi"/>
          <w:color w:val="000000"/>
        </w:rPr>
        <w:t xml:space="preserve">a dissertation in </w:t>
      </w:r>
      <w:r w:rsidR="00497DAB">
        <w:rPr>
          <w:rFonts w:asciiTheme="minorHAnsi" w:hAnsiTheme="minorHAnsi" w:cstheme="minorHAnsi"/>
          <w:color w:val="000000"/>
        </w:rPr>
        <w:t>their</w:t>
      </w:r>
      <w:r w:rsidRPr="00DA7A36">
        <w:rPr>
          <w:rFonts w:asciiTheme="minorHAnsi" w:hAnsiTheme="minorHAnsi" w:cstheme="minorHAnsi"/>
          <w:color w:val="000000"/>
        </w:rPr>
        <w:t xml:space="preserve"> area of specialization under the direction of the major professor</w:t>
      </w:r>
      <w:r w:rsidR="002A630D">
        <w:rPr>
          <w:rFonts w:asciiTheme="minorHAnsi" w:hAnsiTheme="minorHAnsi" w:cstheme="minorHAnsi"/>
          <w:color w:val="000000"/>
        </w:rPr>
        <w:t xml:space="preserve"> and their committee</w:t>
      </w:r>
      <w:r w:rsidRPr="00DA7A36">
        <w:rPr>
          <w:rFonts w:asciiTheme="minorHAnsi" w:hAnsiTheme="minorHAnsi" w:cstheme="minorHAnsi"/>
          <w:color w:val="000000"/>
        </w:rPr>
        <w:t xml:space="preserve">. </w:t>
      </w:r>
      <w:r w:rsidR="00772F80" w:rsidRPr="00147F79">
        <w:rPr>
          <w:rFonts w:ascii="Calibri" w:hAnsi="Calibri" w:cs="Calibri"/>
        </w:rPr>
        <w:t>There will be a final oral examination in defense of the dissertation.</w:t>
      </w:r>
      <w:r w:rsidR="00772F80">
        <w:rPr>
          <w:rFonts w:ascii="Calibri" w:hAnsi="Calibri" w:cs="Calibri"/>
        </w:rPr>
        <w:t xml:space="preserve"> </w:t>
      </w:r>
      <w:r w:rsidR="00772F80" w:rsidRPr="00B11814">
        <w:rPr>
          <w:rFonts w:ascii="Calibri" w:hAnsi="Calibri" w:cs="Calibri"/>
        </w:rPr>
        <w:t xml:space="preserve">The student should keep the </w:t>
      </w:r>
      <w:r w:rsidR="002A630D">
        <w:rPr>
          <w:rFonts w:ascii="Calibri" w:hAnsi="Calibri" w:cs="Calibri"/>
        </w:rPr>
        <w:t xml:space="preserve">Department of </w:t>
      </w:r>
      <w:r w:rsidR="00772F80" w:rsidRPr="00B11814">
        <w:rPr>
          <w:rFonts w:ascii="Calibri" w:hAnsi="Calibri" w:cs="Calibri"/>
        </w:rPr>
        <w:t xml:space="preserve">Anthropology graduate program office informed and updated about </w:t>
      </w:r>
      <w:r w:rsidR="00497DAB">
        <w:rPr>
          <w:rFonts w:ascii="Calibri" w:hAnsi="Calibri" w:cs="Calibri"/>
        </w:rPr>
        <w:t>their</w:t>
      </w:r>
      <w:r w:rsidR="00772F80" w:rsidRPr="00B11814">
        <w:rPr>
          <w:rFonts w:ascii="Calibri" w:hAnsi="Calibri" w:cs="Calibri"/>
        </w:rPr>
        <w:t xml:space="preserve"> schedule for data collection and</w:t>
      </w:r>
      <w:r w:rsidR="00FE64C4">
        <w:rPr>
          <w:rFonts w:ascii="Calibri" w:hAnsi="Calibri" w:cs="Calibri"/>
        </w:rPr>
        <w:t>, if applicable,</w:t>
      </w:r>
      <w:r w:rsidR="00772F80" w:rsidRPr="00B11814">
        <w:rPr>
          <w:rFonts w:ascii="Calibri" w:hAnsi="Calibri" w:cs="Calibri"/>
        </w:rPr>
        <w:t xml:space="preserve"> when </w:t>
      </w:r>
      <w:r w:rsidR="00497DAB">
        <w:rPr>
          <w:rFonts w:ascii="Calibri" w:hAnsi="Calibri" w:cs="Calibri"/>
        </w:rPr>
        <w:t>they</w:t>
      </w:r>
      <w:r w:rsidR="00772F80" w:rsidRPr="00B11814">
        <w:rPr>
          <w:rFonts w:ascii="Calibri" w:hAnsi="Calibri" w:cs="Calibri"/>
        </w:rPr>
        <w:t xml:space="preserve"> intend to leave and return to campus.</w:t>
      </w:r>
      <w:r w:rsidR="00FC0232">
        <w:rPr>
          <w:rFonts w:ascii="Calibri" w:hAnsi="Calibri" w:cs="Calibri"/>
        </w:rPr>
        <w:t xml:space="preserve"> </w:t>
      </w:r>
      <w:r w:rsidR="00135E9F" w:rsidRPr="00DA7A36">
        <w:rPr>
          <w:rFonts w:asciiTheme="minorHAnsi" w:hAnsiTheme="minorHAnsi" w:cstheme="minorHAnsi"/>
        </w:rPr>
        <w:t>(Department Policy 3/24/</w:t>
      </w:r>
      <w:r w:rsidR="005331AC">
        <w:rPr>
          <w:rFonts w:asciiTheme="minorHAnsi" w:hAnsiTheme="minorHAnsi" w:cstheme="minorHAnsi"/>
        </w:rPr>
        <w:t>20</w:t>
      </w:r>
      <w:r w:rsidR="00135E9F" w:rsidRPr="00DA7A36">
        <w:rPr>
          <w:rFonts w:asciiTheme="minorHAnsi" w:hAnsiTheme="minorHAnsi" w:cstheme="minorHAnsi"/>
        </w:rPr>
        <w:t>10)</w:t>
      </w:r>
      <w:r w:rsidR="00A94E23">
        <w:rPr>
          <w:rFonts w:asciiTheme="minorHAnsi" w:hAnsiTheme="minorHAnsi" w:cstheme="minorHAnsi"/>
        </w:rPr>
        <w:t xml:space="preserve"> </w:t>
      </w:r>
      <w:r w:rsidR="00A94E23" w:rsidRPr="00A94E23">
        <w:rPr>
          <w:rFonts w:asciiTheme="minorHAnsi" w:hAnsiTheme="minorHAnsi" w:cstheme="minorHAnsi"/>
        </w:rPr>
        <w:t xml:space="preserve">See also </w:t>
      </w:r>
      <w:r w:rsidR="00B43666">
        <w:rPr>
          <w:rFonts w:asciiTheme="minorHAnsi" w:hAnsiTheme="minorHAnsi" w:cstheme="minorHAnsi"/>
        </w:rPr>
        <w:t>“</w:t>
      </w:r>
      <w:r w:rsidR="0006379A">
        <w:rPr>
          <w:rFonts w:asciiTheme="minorHAnsi" w:hAnsiTheme="minorHAnsi" w:cstheme="minorHAnsi"/>
        </w:rPr>
        <w:t xml:space="preserve">Graduate Student </w:t>
      </w:r>
      <w:r w:rsidR="00A94E23" w:rsidRPr="00A94E23">
        <w:rPr>
          <w:rFonts w:asciiTheme="minorHAnsi" w:hAnsiTheme="minorHAnsi" w:cstheme="minorHAnsi"/>
        </w:rPr>
        <w:t>Travel</w:t>
      </w:r>
      <w:r w:rsidR="00B43666">
        <w:rPr>
          <w:rFonts w:asciiTheme="minorHAnsi" w:hAnsiTheme="minorHAnsi" w:cstheme="minorHAnsi"/>
        </w:rPr>
        <w:t>”</w:t>
      </w:r>
      <w:r w:rsidR="00B81A52">
        <w:rPr>
          <w:rFonts w:asciiTheme="minorHAnsi" w:hAnsiTheme="minorHAnsi" w:cstheme="minorHAnsi"/>
        </w:rPr>
        <w:t xml:space="preserve"> </w:t>
      </w:r>
      <w:r w:rsidR="0006379A">
        <w:rPr>
          <w:rFonts w:asciiTheme="minorHAnsi" w:hAnsiTheme="minorHAnsi" w:cstheme="minorHAnsi"/>
        </w:rPr>
        <w:t>section</w:t>
      </w:r>
      <w:r w:rsidR="00A94E23">
        <w:rPr>
          <w:rFonts w:asciiTheme="minorHAnsi" w:hAnsiTheme="minorHAnsi" w:cstheme="minorHAnsi"/>
        </w:rPr>
        <w:t>.</w:t>
      </w:r>
    </w:p>
    <w:p w14:paraId="0F0FC8BC" w14:textId="77777777" w:rsidR="00135E9F" w:rsidRPr="00DA7A36" w:rsidRDefault="00135E9F" w:rsidP="00380DF5">
      <w:pPr>
        <w:ind w:right="540"/>
        <w:rPr>
          <w:rFonts w:asciiTheme="minorHAnsi" w:hAnsiTheme="minorHAnsi" w:cstheme="minorHAnsi"/>
        </w:rPr>
      </w:pPr>
    </w:p>
    <w:p w14:paraId="3BFB8AAC" w14:textId="71255532" w:rsidR="00C70B15" w:rsidRDefault="00E90BB2" w:rsidP="00380DF5">
      <w:pPr>
        <w:ind w:right="540"/>
        <w:rPr>
          <w:rFonts w:asciiTheme="minorHAnsi" w:hAnsiTheme="minorHAnsi" w:cstheme="minorHAnsi"/>
        </w:rPr>
      </w:pPr>
      <w:r w:rsidRPr="00DA7A36">
        <w:rPr>
          <w:rFonts w:asciiTheme="minorHAnsi" w:hAnsiTheme="minorHAnsi" w:cstheme="minorHAnsi"/>
          <w:color w:val="000000"/>
        </w:rPr>
        <w:t xml:space="preserve">The dissertation is assumed to represent the equivalent of 24 to 48 hours of coursework, and a minimum of 24 hours of dissertation research hours must be taken. A student must be registered in research credits for every semester in which the dissertation research is carried </w:t>
      </w:r>
      <w:r w:rsidR="00FE64C4">
        <w:rPr>
          <w:rFonts w:asciiTheme="minorHAnsi" w:hAnsiTheme="minorHAnsi" w:cstheme="minorHAnsi"/>
          <w:color w:val="000000"/>
        </w:rPr>
        <w:t>out</w:t>
      </w:r>
      <w:r w:rsidR="00374AB2" w:rsidRPr="00DA7A36">
        <w:rPr>
          <w:rFonts w:asciiTheme="minorHAnsi" w:hAnsiTheme="minorHAnsi" w:cstheme="minorHAnsi"/>
          <w:color w:val="000000"/>
        </w:rPr>
        <w:t>.</w:t>
      </w:r>
      <w:r w:rsidR="00374AB2" w:rsidRPr="00DA7A36">
        <w:rPr>
          <w:rFonts w:asciiTheme="minorHAnsi" w:hAnsiTheme="minorHAnsi" w:cstheme="minorHAnsi"/>
        </w:rPr>
        <w:t xml:space="preserve"> (</w:t>
      </w:r>
      <w:r w:rsidR="001E5329" w:rsidRPr="00DA7A36">
        <w:rPr>
          <w:rFonts w:asciiTheme="minorHAnsi" w:hAnsiTheme="minorHAnsi" w:cstheme="minorHAnsi"/>
        </w:rPr>
        <w:t>Department Policy</w:t>
      </w:r>
      <w:r w:rsidRPr="00DA7A36">
        <w:rPr>
          <w:rFonts w:asciiTheme="minorHAnsi" w:hAnsiTheme="minorHAnsi" w:cstheme="minorHAnsi"/>
        </w:rPr>
        <w:t xml:space="preserve"> 11/03/</w:t>
      </w:r>
      <w:r w:rsidR="005331AC">
        <w:rPr>
          <w:rFonts w:asciiTheme="minorHAnsi" w:hAnsiTheme="minorHAnsi" w:cstheme="minorHAnsi"/>
        </w:rPr>
        <w:t>20</w:t>
      </w:r>
      <w:r w:rsidRPr="00DA7A36">
        <w:rPr>
          <w:rFonts w:asciiTheme="minorHAnsi" w:hAnsiTheme="minorHAnsi" w:cstheme="minorHAnsi"/>
        </w:rPr>
        <w:t>08)</w:t>
      </w:r>
    </w:p>
    <w:p w14:paraId="3C03B73C" w14:textId="77777777" w:rsidR="005346B1" w:rsidRPr="003C0B91" w:rsidRDefault="005346B1" w:rsidP="00380DF5">
      <w:pPr>
        <w:ind w:right="540"/>
        <w:rPr>
          <w:rFonts w:asciiTheme="minorHAnsi" w:hAnsiTheme="minorHAnsi" w:cstheme="minorHAnsi"/>
        </w:rPr>
      </w:pPr>
    </w:p>
    <w:p w14:paraId="75994EF6" w14:textId="467C2335" w:rsidR="003C0B91" w:rsidRPr="00AD4596" w:rsidRDefault="6AEBD0AB" w:rsidP="6AEBD0AB">
      <w:pPr>
        <w:rPr>
          <w:rFonts w:asciiTheme="minorHAnsi" w:hAnsiTheme="minorHAnsi" w:cstheme="minorBidi"/>
          <w:color w:val="000000"/>
        </w:rPr>
      </w:pPr>
      <w:r w:rsidRPr="6AEBD0AB">
        <w:rPr>
          <w:rFonts w:asciiTheme="minorHAnsi" w:hAnsiTheme="minorHAnsi" w:cstheme="minorBidi"/>
          <w:color w:val="000000" w:themeColor="text1"/>
        </w:rPr>
        <w:t>A complete draft of the dissertation, which has already been approved by the major professor, should be in the hands of the committee at least four weeks before the final exam, which should be minimally six weeks before the final deposit. Students who do not meet these deadlines will delay their graduation from the program.</w:t>
      </w:r>
      <w:bookmarkStart w:id="163" w:name="_Toc268771630"/>
    </w:p>
    <w:p w14:paraId="241216AC" w14:textId="0A401DB9" w:rsidR="003B4080" w:rsidRPr="001F2610" w:rsidRDefault="004F3855" w:rsidP="00380DF5">
      <w:pPr>
        <w:pStyle w:val="Heading2"/>
        <w:ind w:right="540"/>
      </w:pPr>
      <w:bookmarkStart w:id="164" w:name="_5.8_Dissertation_Formats"/>
      <w:bookmarkStart w:id="165" w:name="_Toc142404055"/>
      <w:bookmarkEnd w:id="164"/>
      <w:r>
        <w:t xml:space="preserve">5.8 </w:t>
      </w:r>
      <w:r w:rsidR="00660343">
        <w:t xml:space="preserve">Thesis and </w:t>
      </w:r>
      <w:r w:rsidR="003B4080" w:rsidRPr="00175E2E">
        <w:t>Dissertation Formats</w:t>
      </w:r>
      <w:bookmarkEnd w:id="165"/>
    </w:p>
    <w:p w14:paraId="66D36F65" w14:textId="32831E2A" w:rsidR="002E5435" w:rsidRDefault="002E5435" w:rsidP="002E5435">
      <w:pPr>
        <w:rPr>
          <w:rFonts w:asciiTheme="minorHAnsi" w:hAnsiTheme="minorHAnsi" w:cstheme="minorHAnsi"/>
        </w:rPr>
      </w:pPr>
      <w:r w:rsidRPr="001F2610">
        <w:rPr>
          <w:rFonts w:asciiTheme="minorHAnsi" w:hAnsiTheme="minorHAnsi" w:cstheme="minorHAnsi"/>
        </w:rPr>
        <w:t xml:space="preserve">In consultation with and approval from their </w:t>
      </w:r>
      <w:r w:rsidR="008E6115" w:rsidRPr="001F2610">
        <w:rPr>
          <w:rFonts w:asciiTheme="minorHAnsi" w:hAnsiTheme="minorHAnsi" w:cstheme="minorHAnsi"/>
        </w:rPr>
        <w:t>m</w:t>
      </w:r>
      <w:r w:rsidRPr="001F2610">
        <w:rPr>
          <w:rFonts w:asciiTheme="minorHAnsi" w:hAnsiTheme="minorHAnsi" w:cstheme="minorHAnsi"/>
        </w:rPr>
        <w:t>ajor</w:t>
      </w:r>
      <w:r w:rsidR="0033262F" w:rsidRPr="001F2610">
        <w:rPr>
          <w:rFonts w:asciiTheme="minorHAnsi" w:hAnsiTheme="minorHAnsi" w:cstheme="minorHAnsi"/>
        </w:rPr>
        <w:t xml:space="preserve"> </w:t>
      </w:r>
      <w:r w:rsidR="008E6115" w:rsidRPr="001F2610">
        <w:rPr>
          <w:rFonts w:asciiTheme="minorHAnsi" w:hAnsiTheme="minorHAnsi" w:cstheme="minorHAnsi"/>
        </w:rPr>
        <w:t>p</w:t>
      </w:r>
      <w:r w:rsidRPr="001F2610">
        <w:rPr>
          <w:rFonts w:asciiTheme="minorHAnsi" w:hAnsiTheme="minorHAnsi" w:cstheme="minorHAnsi"/>
        </w:rPr>
        <w:t xml:space="preserve">rofessor and </w:t>
      </w:r>
      <w:r w:rsidR="008E6115" w:rsidRPr="001F2610">
        <w:rPr>
          <w:rFonts w:asciiTheme="minorHAnsi" w:hAnsiTheme="minorHAnsi" w:cstheme="minorHAnsi"/>
        </w:rPr>
        <w:t>a</w:t>
      </w:r>
      <w:r w:rsidRPr="001F2610">
        <w:rPr>
          <w:rFonts w:asciiTheme="minorHAnsi" w:hAnsiTheme="minorHAnsi" w:cstheme="minorHAnsi"/>
        </w:rPr>
        <w:t xml:space="preserve">dvisory </w:t>
      </w:r>
      <w:r w:rsidR="008E6115" w:rsidRPr="00175E2E">
        <w:rPr>
          <w:rFonts w:asciiTheme="minorHAnsi" w:hAnsiTheme="minorHAnsi" w:cstheme="minorHAnsi"/>
        </w:rPr>
        <w:t>c</w:t>
      </w:r>
      <w:r w:rsidRPr="00175E2E">
        <w:rPr>
          <w:rFonts w:asciiTheme="minorHAnsi" w:hAnsiTheme="minorHAnsi" w:cstheme="minorHAnsi"/>
        </w:rPr>
        <w:t xml:space="preserve">ommittee, graduate students </w:t>
      </w:r>
      <w:r w:rsidR="008E6115" w:rsidRPr="00175E2E">
        <w:rPr>
          <w:rFonts w:asciiTheme="minorHAnsi" w:hAnsiTheme="minorHAnsi" w:cstheme="minorHAnsi"/>
        </w:rPr>
        <w:t xml:space="preserve">complete </w:t>
      </w:r>
      <w:r w:rsidRPr="00175E2E">
        <w:rPr>
          <w:rFonts w:asciiTheme="minorHAnsi" w:hAnsiTheme="minorHAnsi" w:cstheme="minorHAnsi"/>
        </w:rPr>
        <w:t xml:space="preserve">a </w:t>
      </w:r>
      <w:r w:rsidRPr="001F2610">
        <w:rPr>
          <w:rFonts w:asciiTheme="minorHAnsi" w:hAnsiTheme="minorHAnsi" w:cstheme="minorHAnsi"/>
        </w:rPr>
        <w:t xml:space="preserve">dissertation in one of the following formats: monograph, scholarly article-style dissertation, or a student can submit a scholarly multimodal component with their dissertation, which we will refer to as the multimodal dissertation. </w:t>
      </w:r>
      <w:r w:rsidR="00717F0B" w:rsidRPr="001F2610">
        <w:rPr>
          <w:rFonts w:asciiTheme="minorHAnsi" w:hAnsiTheme="minorHAnsi" w:cstheme="minorHAnsi"/>
        </w:rPr>
        <w:t xml:space="preserve">The dissertation style format requires organization and careful front-end planning by the student. </w:t>
      </w:r>
      <w:r w:rsidR="0088175A" w:rsidRPr="001F2610">
        <w:rPr>
          <w:rFonts w:asciiTheme="minorHAnsi" w:hAnsiTheme="minorHAnsi" w:cstheme="minorHAnsi"/>
        </w:rPr>
        <w:t xml:space="preserve">Intent to use any of these formats must be stated at the student’s dissertation proposal presentation, and by completing </w:t>
      </w:r>
      <w:r w:rsidRPr="001F2610">
        <w:rPr>
          <w:rFonts w:asciiTheme="minorHAnsi" w:hAnsiTheme="minorHAnsi" w:cstheme="minorHAnsi"/>
        </w:rPr>
        <w:t xml:space="preserve">the Dissertation Format Option form (see </w:t>
      </w:r>
      <w:hyperlink w:anchor="_Appendix_M:_Dissertation" w:history="1">
        <w:r w:rsidR="00744ED0" w:rsidRPr="00175E2E">
          <w:rPr>
            <w:rStyle w:val="Hyperlink"/>
            <w:rFonts w:asciiTheme="minorHAnsi" w:hAnsiTheme="minorHAnsi" w:cstheme="minorHAnsi"/>
          </w:rPr>
          <w:t>Appendix M</w:t>
        </w:r>
      </w:hyperlink>
      <w:r w:rsidRPr="00175E2E">
        <w:rPr>
          <w:rFonts w:asciiTheme="minorHAnsi" w:hAnsiTheme="minorHAnsi" w:cstheme="minorHAnsi"/>
        </w:rPr>
        <w:t>).</w:t>
      </w:r>
      <w:r w:rsidR="0088175A" w:rsidRPr="00175E2E">
        <w:rPr>
          <w:rFonts w:asciiTheme="minorHAnsi" w:hAnsiTheme="minorHAnsi" w:cstheme="minorHAnsi"/>
        </w:rPr>
        <w:t xml:space="preserve"> Current </w:t>
      </w:r>
      <w:r w:rsidR="008E6115" w:rsidRPr="00175E2E">
        <w:rPr>
          <w:rFonts w:asciiTheme="minorHAnsi" w:hAnsiTheme="minorHAnsi" w:cstheme="minorHAnsi"/>
        </w:rPr>
        <w:t xml:space="preserve">Department of </w:t>
      </w:r>
      <w:r w:rsidR="0088175A" w:rsidRPr="00175E2E">
        <w:rPr>
          <w:rFonts w:asciiTheme="minorHAnsi" w:hAnsiTheme="minorHAnsi" w:cstheme="minorHAnsi"/>
        </w:rPr>
        <w:t xml:space="preserve">Anthropology graduate students are permitted to adopt any of these formats retroactively, with explicit permission from their </w:t>
      </w:r>
      <w:r w:rsidR="008E6115" w:rsidRPr="00175E2E">
        <w:rPr>
          <w:rFonts w:asciiTheme="minorHAnsi" w:hAnsiTheme="minorHAnsi" w:cstheme="minorHAnsi"/>
        </w:rPr>
        <w:t>m</w:t>
      </w:r>
      <w:r w:rsidR="0088175A" w:rsidRPr="00175E2E">
        <w:rPr>
          <w:rFonts w:asciiTheme="minorHAnsi" w:hAnsiTheme="minorHAnsi" w:cstheme="minorHAnsi"/>
        </w:rPr>
        <w:t xml:space="preserve">ajor </w:t>
      </w:r>
      <w:r w:rsidR="008E6115" w:rsidRPr="00175E2E">
        <w:rPr>
          <w:rFonts w:asciiTheme="minorHAnsi" w:hAnsiTheme="minorHAnsi" w:cstheme="minorHAnsi"/>
        </w:rPr>
        <w:t>p</w:t>
      </w:r>
      <w:r w:rsidR="0088175A" w:rsidRPr="00175E2E">
        <w:rPr>
          <w:rFonts w:asciiTheme="minorHAnsi" w:hAnsiTheme="minorHAnsi" w:cstheme="minorHAnsi"/>
        </w:rPr>
        <w:t xml:space="preserve">rofessor and </w:t>
      </w:r>
      <w:r w:rsidR="008E6115" w:rsidRPr="00175E2E">
        <w:rPr>
          <w:rFonts w:asciiTheme="minorHAnsi" w:hAnsiTheme="minorHAnsi" w:cstheme="minorHAnsi"/>
        </w:rPr>
        <w:t>a</w:t>
      </w:r>
      <w:r w:rsidR="0088175A" w:rsidRPr="00175E2E">
        <w:rPr>
          <w:rFonts w:asciiTheme="minorHAnsi" w:hAnsiTheme="minorHAnsi" w:cstheme="minorHAnsi"/>
        </w:rPr>
        <w:t xml:space="preserve">dvisory </w:t>
      </w:r>
      <w:r w:rsidR="008E6115" w:rsidRPr="00175E2E">
        <w:rPr>
          <w:rFonts w:asciiTheme="minorHAnsi" w:hAnsiTheme="minorHAnsi" w:cstheme="minorHAnsi"/>
        </w:rPr>
        <w:t>c</w:t>
      </w:r>
      <w:r w:rsidR="0088175A" w:rsidRPr="00175E2E">
        <w:rPr>
          <w:rFonts w:asciiTheme="minorHAnsi" w:hAnsiTheme="minorHAnsi" w:cstheme="minorHAnsi"/>
        </w:rPr>
        <w:t>ommittee.</w:t>
      </w:r>
    </w:p>
    <w:p w14:paraId="6FEA9AFC" w14:textId="4D2C2CAB" w:rsidR="001A035F" w:rsidRDefault="001A035F" w:rsidP="002E5435">
      <w:pPr>
        <w:rPr>
          <w:rFonts w:asciiTheme="minorHAnsi" w:hAnsiTheme="minorHAnsi" w:cstheme="minorHAnsi"/>
        </w:rPr>
      </w:pPr>
    </w:p>
    <w:p w14:paraId="32BA8CE4" w14:textId="57AA5D68" w:rsidR="007201DE" w:rsidRDefault="007201DE" w:rsidP="002E5435">
      <w:pPr>
        <w:rPr>
          <w:rFonts w:asciiTheme="minorHAnsi" w:hAnsiTheme="minorHAnsi" w:cstheme="minorHAnsi"/>
          <w:b/>
        </w:rPr>
      </w:pPr>
      <w:r w:rsidRPr="00CA3347">
        <w:rPr>
          <w:rFonts w:asciiTheme="minorHAnsi" w:hAnsiTheme="minorHAnsi" w:cstheme="minorHAnsi"/>
          <w:b/>
        </w:rPr>
        <w:t>Monograph</w:t>
      </w:r>
    </w:p>
    <w:p w14:paraId="3DCE4C40" w14:textId="77777777" w:rsidR="0046188C" w:rsidRPr="00CA3347" w:rsidRDefault="0046188C" w:rsidP="002E5435">
      <w:pPr>
        <w:rPr>
          <w:rFonts w:asciiTheme="minorHAnsi" w:hAnsiTheme="minorHAnsi" w:cstheme="minorHAnsi"/>
          <w:b/>
        </w:rPr>
      </w:pPr>
    </w:p>
    <w:p w14:paraId="518B5C29" w14:textId="2A2DC1EB" w:rsidR="001A035F" w:rsidRDefault="00727E30" w:rsidP="002E5435">
      <w:pPr>
        <w:rPr>
          <w:rFonts w:asciiTheme="minorHAnsi" w:hAnsiTheme="minorHAnsi" w:cstheme="minorHAnsi"/>
        </w:rPr>
      </w:pPr>
      <w:r w:rsidRPr="00727E30">
        <w:rPr>
          <w:rFonts w:asciiTheme="minorHAnsi" w:hAnsiTheme="minorHAnsi" w:cstheme="minorHAnsi"/>
        </w:rPr>
        <w:t xml:space="preserve">A monograph is a unified text describing a specialist topic in detail written by a </w:t>
      </w:r>
      <w:r w:rsidR="00717F0B">
        <w:rPr>
          <w:rFonts w:asciiTheme="minorHAnsi" w:hAnsiTheme="minorHAnsi" w:cstheme="minorHAnsi"/>
        </w:rPr>
        <w:t>single author. A doctoral dissertation</w:t>
      </w:r>
      <w:r w:rsidRPr="00727E30">
        <w:rPr>
          <w:rFonts w:asciiTheme="minorHAnsi" w:hAnsiTheme="minorHAnsi" w:cstheme="minorHAnsi"/>
        </w:rPr>
        <w:t xml:space="preserve"> written as a monograph is structured in various chapters with an introductio</w:t>
      </w:r>
      <w:r w:rsidR="00717F0B">
        <w:rPr>
          <w:rFonts w:asciiTheme="minorHAnsi" w:hAnsiTheme="minorHAnsi" w:cstheme="minorHAnsi"/>
        </w:rPr>
        <w:t xml:space="preserve">n and a conclusion, and the PhD </w:t>
      </w:r>
      <w:r w:rsidRPr="00727E30">
        <w:rPr>
          <w:rFonts w:asciiTheme="minorHAnsi" w:hAnsiTheme="minorHAnsi" w:cstheme="minorHAnsi"/>
        </w:rPr>
        <w:t>candidate is the sole author.</w:t>
      </w:r>
    </w:p>
    <w:p w14:paraId="22662F2D" w14:textId="63F33FE5" w:rsidR="001A035F" w:rsidRDefault="001A035F" w:rsidP="002E5435">
      <w:pPr>
        <w:rPr>
          <w:rFonts w:asciiTheme="minorHAnsi" w:hAnsiTheme="minorHAnsi" w:cstheme="minorHAnsi"/>
        </w:rPr>
      </w:pPr>
    </w:p>
    <w:p w14:paraId="38A6F593" w14:textId="315053D9" w:rsidR="007201DE" w:rsidRPr="00CA3347" w:rsidRDefault="007201DE" w:rsidP="007201DE">
      <w:pPr>
        <w:shd w:val="clear" w:color="auto" w:fill="FFFFFF" w:themeFill="background1"/>
        <w:rPr>
          <w:rFonts w:asciiTheme="minorHAnsi" w:hAnsiTheme="minorHAnsi" w:cstheme="minorHAnsi"/>
          <w:b/>
        </w:rPr>
      </w:pPr>
      <w:r w:rsidRPr="00CA3347">
        <w:rPr>
          <w:rFonts w:asciiTheme="minorHAnsi" w:hAnsiTheme="minorHAnsi" w:cstheme="minorHAnsi"/>
          <w:b/>
        </w:rPr>
        <w:t>Article-Style Dissertation</w:t>
      </w:r>
    </w:p>
    <w:p w14:paraId="1CD5E7FA" w14:textId="77777777" w:rsidR="007201DE" w:rsidRPr="007201DE" w:rsidRDefault="007201DE" w:rsidP="007201DE">
      <w:pPr>
        <w:shd w:val="clear" w:color="auto" w:fill="FFFFFF" w:themeFill="background1"/>
        <w:rPr>
          <w:rFonts w:asciiTheme="minorHAnsi" w:hAnsiTheme="minorHAnsi" w:cstheme="minorHAnsi"/>
        </w:rPr>
      </w:pPr>
    </w:p>
    <w:p w14:paraId="71B2C9D8" w14:textId="64A6053A" w:rsidR="007201DE" w:rsidRPr="007201DE" w:rsidRDefault="7C9DF7A7" w:rsidP="7C9DF7A7">
      <w:pPr>
        <w:shd w:val="clear" w:color="auto" w:fill="FFFFFF" w:themeFill="background1"/>
        <w:rPr>
          <w:rFonts w:asciiTheme="minorHAnsi" w:hAnsiTheme="minorHAnsi" w:cstheme="minorBidi"/>
        </w:rPr>
      </w:pPr>
      <w:r w:rsidRPr="7C9DF7A7">
        <w:rPr>
          <w:rFonts w:asciiTheme="minorHAnsi" w:hAnsiTheme="minorHAnsi" w:cstheme="minorBidi"/>
        </w:rPr>
        <w:t>For the article-style dissertation option, the</w:t>
      </w:r>
      <w:r w:rsidRPr="7C9DF7A7">
        <w:rPr>
          <w:rFonts w:asciiTheme="minorHAnsi" w:hAnsiTheme="minorHAnsi" w:cstheme="minorBidi"/>
          <w:i/>
          <w:iCs/>
        </w:rPr>
        <w:t xml:space="preserve"> </w:t>
      </w:r>
      <w:r w:rsidRPr="7C9DF7A7">
        <w:rPr>
          <w:rFonts w:asciiTheme="minorHAnsi" w:hAnsiTheme="minorHAnsi" w:cstheme="minorBidi"/>
        </w:rPr>
        <w:t>major professor and advisory committee must</w:t>
      </w:r>
      <w:r w:rsidR="00D662E9">
        <w:rPr>
          <w:rFonts w:asciiTheme="minorHAnsi" w:hAnsiTheme="minorHAnsi" w:cstheme="minorBidi"/>
        </w:rPr>
        <w:t xml:space="preserve"> </w:t>
      </w:r>
      <w:proofErr w:type="gramStart"/>
      <w:r w:rsidR="00D662E9">
        <w:rPr>
          <w:rFonts w:asciiTheme="minorHAnsi" w:hAnsiTheme="minorHAnsi" w:cstheme="minorBidi"/>
        </w:rPr>
        <w:t>be of the opinion that</w:t>
      </w:r>
      <w:proofErr w:type="gramEnd"/>
      <w:r w:rsidR="00D662E9">
        <w:rPr>
          <w:rFonts w:asciiTheme="minorHAnsi" w:hAnsiTheme="minorHAnsi" w:cstheme="minorBidi"/>
        </w:rPr>
        <w:t xml:space="preserve"> three or more articles in the dissertation are of sufficient quality to be published in a relevant academic journal</w:t>
      </w:r>
      <w:r w:rsidRPr="7C9DF7A7">
        <w:rPr>
          <w:rFonts w:asciiTheme="minorHAnsi" w:hAnsiTheme="minorHAnsi" w:cstheme="minorBidi"/>
        </w:rPr>
        <w:t>. In other words, deemed likely to be peer-reviewed for a reputable scholarly journal and deemed it will be given at least a “revise and resubmit” decision by the editor. It is the responsibility of the student and the</w:t>
      </w:r>
      <w:r w:rsidRPr="7C9DF7A7">
        <w:rPr>
          <w:rFonts w:asciiTheme="minorHAnsi" w:hAnsiTheme="minorHAnsi" w:cstheme="minorBidi"/>
          <w:i/>
          <w:iCs/>
        </w:rPr>
        <w:t xml:space="preserve"> </w:t>
      </w:r>
      <w:r w:rsidRPr="7C9DF7A7">
        <w:rPr>
          <w:rFonts w:asciiTheme="minorHAnsi" w:hAnsiTheme="minorHAnsi" w:cstheme="minorBidi"/>
        </w:rPr>
        <w:t>major professor and advisory committee to decide which articles (and how many) to include in the dissertation package. Articles included must be such that it is possible to see unity in the content of the dissertation. Article-style dissertations must also contain an overarching introductory chapter and a conclusion chapter.</w:t>
      </w:r>
    </w:p>
    <w:p w14:paraId="42C58F67" w14:textId="77777777" w:rsidR="007201DE" w:rsidRPr="007201DE" w:rsidRDefault="007201DE" w:rsidP="007201DE">
      <w:pPr>
        <w:shd w:val="clear" w:color="auto" w:fill="FFFFFF" w:themeFill="background1"/>
        <w:rPr>
          <w:rFonts w:asciiTheme="minorHAnsi" w:hAnsiTheme="minorHAnsi" w:cstheme="minorHAnsi"/>
        </w:rPr>
      </w:pPr>
    </w:p>
    <w:p w14:paraId="72F66ADD" w14:textId="143A3CCF" w:rsidR="007201DE" w:rsidRDefault="007201DE" w:rsidP="007201DE">
      <w:pPr>
        <w:shd w:val="clear" w:color="auto" w:fill="FFFFFF" w:themeFill="background1"/>
        <w:rPr>
          <w:rFonts w:asciiTheme="minorHAnsi" w:hAnsiTheme="minorHAnsi" w:cstheme="minorHAnsi"/>
        </w:rPr>
      </w:pPr>
      <w:r w:rsidRPr="007201DE">
        <w:rPr>
          <w:rFonts w:asciiTheme="minorHAnsi" w:hAnsiTheme="minorHAnsi" w:cstheme="minorHAnsi"/>
        </w:rPr>
        <w:t>No articles are required to be submitted for peer review</w:t>
      </w:r>
      <w:r w:rsidR="004F3855" w:rsidRPr="007201DE">
        <w:rPr>
          <w:rFonts w:asciiTheme="minorHAnsi" w:hAnsiTheme="minorHAnsi" w:cstheme="minorHAnsi"/>
        </w:rPr>
        <w:t xml:space="preserve"> </w:t>
      </w:r>
      <w:r w:rsidRPr="007201DE">
        <w:rPr>
          <w:rFonts w:asciiTheme="minorHAnsi" w:hAnsiTheme="minorHAnsi" w:cstheme="minorHAnsi"/>
        </w:rPr>
        <w:t xml:space="preserve">prior to defending the dissertation. To ensure that reputable and relevant journals are targeted when preparing (and eventually submitting) articles, students must consult with their </w:t>
      </w:r>
      <w:r w:rsidR="008E6115">
        <w:rPr>
          <w:rFonts w:asciiTheme="minorHAnsi" w:hAnsiTheme="minorHAnsi" w:cstheme="minorHAnsi"/>
        </w:rPr>
        <w:t>m</w:t>
      </w:r>
      <w:r w:rsidR="008E6115" w:rsidRPr="007201DE">
        <w:rPr>
          <w:rFonts w:asciiTheme="minorHAnsi" w:hAnsiTheme="minorHAnsi" w:cstheme="minorHAnsi"/>
        </w:rPr>
        <w:t xml:space="preserve">ajor </w:t>
      </w:r>
      <w:r w:rsidR="008E6115">
        <w:rPr>
          <w:rFonts w:asciiTheme="minorHAnsi" w:hAnsiTheme="minorHAnsi" w:cstheme="minorHAnsi"/>
        </w:rPr>
        <w:t>p</w:t>
      </w:r>
      <w:r w:rsidR="008E6115" w:rsidRPr="007201DE">
        <w:rPr>
          <w:rFonts w:asciiTheme="minorHAnsi" w:hAnsiTheme="minorHAnsi" w:cstheme="minorHAnsi"/>
        </w:rPr>
        <w:t xml:space="preserve">rofessor and </w:t>
      </w:r>
      <w:r w:rsidR="008E6115">
        <w:rPr>
          <w:rFonts w:asciiTheme="minorHAnsi" w:hAnsiTheme="minorHAnsi" w:cstheme="minorHAnsi"/>
        </w:rPr>
        <w:t>a</w:t>
      </w:r>
      <w:r w:rsidR="008E6115" w:rsidRPr="007201DE">
        <w:rPr>
          <w:rFonts w:asciiTheme="minorHAnsi" w:hAnsiTheme="minorHAnsi" w:cstheme="minorHAnsi"/>
        </w:rPr>
        <w:t xml:space="preserve">dvisory </w:t>
      </w:r>
      <w:r w:rsidR="008E6115">
        <w:rPr>
          <w:rFonts w:asciiTheme="minorHAnsi" w:hAnsiTheme="minorHAnsi" w:cstheme="minorHAnsi"/>
        </w:rPr>
        <w:t>c</w:t>
      </w:r>
      <w:r w:rsidR="008E6115" w:rsidRPr="007201DE">
        <w:rPr>
          <w:rFonts w:asciiTheme="minorHAnsi" w:hAnsiTheme="minorHAnsi" w:cstheme="minorHAnsi"/>
        </w:rPr>
        <w:t>ommittee</w:t>
      </w:r>
      <w:r w:rsidRPr="007201DE">
        <w:rPr>
          <w:rFonts w:asciiTheme="minorHAnsi" w:hAnsiTheme="minorHAnsi" w:cstheme="minorHAnsi"/>
        </w:rPr>
        <w:t xml:space="preserve">. Ultimately, the </w:t>
      </w:r>
      <w:r w:rsidR="008E6115">
        <w:rPr>
          <w:rFonts w:asciiTheme="minorHAnsi" w:hAnsiTheme="minorHAnsi" w:cstheme="minorHAnsi"/>
        </w:rPr>
        <w:t>m</w:t>
      </w:r>
      <w:r w:rsidR="008E6115" w:rsidRPr="007201DE">
        <w:rPr>
          <w:rFonts w:asciiTheme="minorHAnsi" w:hAnsiTheme="minorHAnsi" w:cstheme="minorHAnsi"/>
        </w:rPr>
        <w:t xml:space="preserve">ajor </w:t>
      </w:r>
      <w:r w:rsidR="008E6115">
        <w:rPr>
          <w:rFonts w:asciiTheme="minorHAnsi" w:hAnsiTheme="minorHAnsi" w:cstheme="minorHAnsi"/>
        </w:rPr>
        <w:t>p</w:t>
      </w:r>
      <w:r w:rsidR="008E6115" w:rsidRPr="007201DE">
        <w:rPr>
          <w:rFonts w:asciiTheme="minorHAnsi" w:hAnsiTheme="minorHAnsi" w:cstheme="minorHAnsi"/>
        </w:rPr>
        <w:t xml:space="preserve">rofessor and </w:t>
      </w:r>
      <w:r w:rsidR="008E6115">
        <w:rPr>
          <w:rFonts w:asciiTheme="minorHAnsi" w:hAnsiTheme="minorHAnsi" w:cstheme="minorHAnsi"/>
        </w:rPr>
        <w:t>a</w:t>
      </w:r>
      <w:r w:rsidR="008E6115" w:rsidRPr="007201DE">
        <w:rPr>
          <w:rFonts w:asciiTheme="minorHAnsi" w:hAnsiTheme="minorHAnsi" w:cstheme="minorHAnsi"/>
        </w:rPr>
        <w:t xml:space="preserve">dvisory </w:t>
      </w:r>
      <w:r w:rsidR="008E6115">
        <w:rPr>
          <w:rFonts w:asciiTheme="minorHAnsi" w:hAnsiTheme="minorHAnsi" w:cstheme="minorHAnsi"/>
        </w:rPr>
        <w:t>c</w:t>
      </w:r>
      <w:r w:rsidR="008E6115" w:rsidRPr="007201DE">
        <w:rPr>
          <w:rFonts w:asciiTheme="minorHAnsi" w:hAnsiTheme="minorHAnsi" w:cstheme="minorHAnsi"/>
        </w:rPr>
        <w:t xml:space="preserve">ommittee </w:t>
      </w:r>
      <w:r w:rsidRPr="007201DE">
        <w:rPr>
          <w:rFonts w:asciiTheme="minorHAnsi" w:hAnsiTheme="minorHAnsi" w:cstheme="minorHAnsi"/>
        </w:rPr>
        <w:t xml:space="preserve">(not journal editors or reviewers) will determine whether the </w:t>
      </w:r>
      <w:r w:rsidR="008E6115">
        <w:rPr>
          <w:rFonts w:asciiTheme="minorHAnsi" w:hAnsiTheme="minorHAnsi" w:cstheme="minorHAnsi"/>
        </w:rPr>
        <w:t>article</w:t>
      </w:r>
      <w:r w:rsidR="008E6115" w:rsidRPr="007201DE">
        <w:rPr>
          <w:rFonts w:asciiTheme="minorHAnsi" w:hAnsiTheme="minorHAnsi" w:cstheme="minorHAnsi"/>
        </w:rPr>
        <w:t xml:space="preserve"> </w:t>
      </w:r>
      <w:r w:rsidRPr="007201DE">
        <w:rPr>
          <w:rFonts w:asciiTheme="minorHAnsi" w:hAnsiTheme="minorHAnsi" w:cstheme="minorHAnsi"/>
        </w:rPr>
        <w:t>substantially meets the content and submission guidelines for a credible submission for publication as well as meeting the program’s dissertation goals.</w:t>
      </w:r>
    </w:p>
    <w:p w14:paraId="308212B5" w14:textId="6879251B" w:rsidR="0088175A" w:rsidRDefault="0088175A" w:rsidP="007201DE">
      <w:pPr>
        <w:shd w:val="clear" w:color="auto" w:fill="FFFFFF" w:themeFill="background1"/>
        <w:rPr>
          <w:rFonts w:asciiTheme="minorHAnsi" w:hAnsiTheme="minorHAnsi" w:cstheme="minorHAnsi"/>
        </w:rPr>
      </w:pPr>
    </w:p>
    <w:p w14:paraId="726E82D0" w14:textId="3F3E6357" w:rsidR="007201DE" w:rsidRPr="007201DE" w:rsidRDefault="0088175A" w:rsidP="007201DE">
      <w:pPr>
        <w:shd w:val="clear" w:color="auto" w:fill="FFFFFF" w:themeFill="background1"/>
        <w:rPr>
          <w:rFonts w:asciiTheme="minorHAnsi" w:hAnsiTheme="minorHAnsi" w:cstheme="minorHAnsi"/>
        </w:rPr>
      </w:pPr>
      <w:r>
        <w:rPr>
          <w:rFonts w:asciiTheme="minorHAnsi" w:hAnsiTheme="minorHAnsi" w:cstheme="minorHAnsi"/>
        </w:rPr>
        <w:t xml:space="preserve">See </w:t>
      </w:r>
      <w:hyperlink w:anchor="_Appendix_N:_Article-Style" w:history="1">
        <w:r w:rsidR="00BF4EF5">
          <w:rPr>
            <w:rStyle w:val="Hyperlink"/>
            <w:rFonts w:asciiTheme="minorHAnsi" w:hAnsiTheme="minorHAnsi" w:cstheme="minorHAnsi"/>
          </w:rPr>
          <w:t>Appendix N</w:t>
        </w:r>
      </w:hyperlink>
      <w:r>
        <w:rPr>
          <w:rFonts w:asciiTheme="minorHAnsi" w:hAnsiTheme="minorHAnsi" w:cstheme="minorHAnsi"/>
        </w:rPr>
        <w:t xml:space="preserve"> for General Guidelines and Specific Criteria for the article-style dissertation.</w:t>
      </w:r>
    </w:p>
    <w:p w14:paraId="05E72603" w14:textId="5318878D" w:rsidR="001A035F" w:rsidRDefault="00CA3347" w:rsidP="002E5435">
      <w:pPr>
        <w:rPr>
          <w:rFonts w:asciiTheme="minorHAnsi" w:hAnsiTheme="minorHAnsi" w:cstheme="minorHAnsi"/>
          <w:b/>
          <w:bCs/>
          <w:color w:val="000000" w:themeColor="text1"/>
        </w:rPr>
      </w:pPr>
      <w:r w:rsidRPr="00CA3347">
        <w:rPr>
          <w:rFonts w:asciiTheme="minorHAnsi" w:hAnsiTheme="minorHAnsi" w:cstheme="minorHAnsi"/>
          <w:b/>
          <w:bCs/>
          <w:color w:val="000000" w:themeColor="text1"/>
        </w:rPr>
        <w:t>Multimodal Dissertation</w:t>
      </w:r>
    </w:p>
    <w:p w14:paraId="13419883" w14:textId="77777777" w:rsidR="00CA3347" w:rsidRPr="00CA3347" w:rsidRDefault="00CA3347" w:rsidP="00CA3347">
      <w:pPr>
        <w:rPr>
          <w:rFonts w:asciiTheme="minorHAnsi" w:hAnsiTheme="minorHAnsi" w:cstheme="minorHAnsi"/>
        </w:rPr>
      </w:pPr>
    </w:p>
    <w:p w14:paraId="6F150995" w14:textId="0F14A0EC" w:rsidR="00CA3347" w:rsidRDefault="00CA3347" w:rsidP="00CA3347">
      <w:pPr>
        <w:rPr>
          <w:rFonts w:asciiTheme="minorHAnsi" w:hAnsiTheme="minorHAnsi" w:cstheme="minorHAnsi"/>
        </w:rPr>
      </w:pPr>
      <w:r w:rsidRPr="00CA3347">
        <w:rPr>
          <w:rFonts w:asciiTheme="minorHAnsi" w:hAnsiTheme="minorHAnsi" w:cstheme="minorHAnsi"/>
        </w:rPr>
        <w:lastRenderedPageBreak/>
        <w:t xml:space="preserve">For the multimodal dissertation option, the </w:t>
      </w:r>
      <w:r w:rsidR="008E6115">
        <w:rPr>
          <w:rFonts w:asciiTheme="minorHAnsi" w:hAnsiTheme="minorHAnsi" w:cstheme="minorHAnsi"/>
        </w:rPr>
        <w:t>m</w:t>
      </w:r>
      <w:r w:rsidR="008E6115" w:rsidRPr="007201DE">
        <w:rPr>
          <w:rFonts w:asciiTheme="minorHAnsi" w:hAnsiTheme="minorHAnsi" w:cstheme="minorHAnsi"/>
        </w:rPr>
        <w:t xml:space="preserve">ajor </w:t>
      </w:r>
      <w:r w:rsidR="008E6115">
        <w:rPr>
          <w:rFonts w:asciiTheme="minorHAnsi" w:hAnsiTheme="minorHAnsi" w:cstheme="minorHAnsi"/>
        </w:rPr>
        <w:t>p</w:t>
      </w:r>
      <w:r w:rsidR="008E6115" w:rsidRPr="007201DE">
        <w:rPr>
          <w:rFonts w:asciiTheme="minorHAnsi" w:hAnsiTheme="minorHAnsi" w:cstheme="minorHAnsi"/>
        </w:rPr>
        <w:t xml:space="preserve">rofessor and </w:t>
      </w:r>
      <w:r w:rsidR="008E6115">
        <w:rPr>
          <w:rFonts w:asciiTheme="minorHAnsi" w:hAnsiTheme="minorHAnsi" w:cstheme="minorHAnsi"/>
        </w:rPr>
        <w:t>a</w:t>
      </w:r>
      <w:r w:rsidR="008E6115" w:rsidRPr="007201DE">
        <w:rPr>
          <w:rFonts w:asciiTheme="minorHAnsi" w:hAnsiTheme="minorHAnsi" w:cstheme="minorHAnsi"/>
        </w:rPr>
        <w:t xml:space="preserve">dvisory </w:t>
      </w:r>
      <w:r w:rsidR="008E6115">
        <w:rPr>
          <w:rFonts w:asciiTheme="minorHAnsi" w:hAnsiTheme="minorHAnsi" w:cstheme="minorHAnsi"/>
        </w:rPr>
        <w:t>c</w:t>
      </w:r>
      <w:r w:rsidR="008E6115" w:rsidRPr="007201DE">
        <w:rPr>
          <w:rFonts w:asciiTheme="minorHAnsi" w:hAnsiTheme="minorHAnsi" w:cstheme="minorHAnsi"/>
        </w:rPr>
        <w:t xml:space="preserve">ommittee </w:t>
      </w:r>
      <w:r w:rsidRPr="00CA3347">
        <w:rPr>
          <w:rFonts w:asciiTheme="minorHAnsi" w:hAnsiTheme="minorHAnsi" w:cstheme="minorHAnsi"/>
        </w:rPr>
        <w:t xml:space="preserve">must agree that a component of the dissertation will be a multimodal component that measures up to the standards to the Society of Visual Anthropology guidelines or other equivalent guidelines for submission. It is the responsibility of the student and the </w:t>
      </w:r>
      <w:r w:rsidR="008E6115">
        <w:rPr>
          <w:rFonts w:asciiTheme="minorHAnsi" w:hAnsiTheme="minorHAnsi" w:cstheme="minorHAnsi"/>
        </w:rPr>
        <w:t>m</w:t>
      </w:r>
      <w:r w:rsidR="008E6115" w:rsidRPr="007201DE">
        <w:rPr>
          <w:rFonts w:asciiTheme="minorHAnsi" w:hAnsiTheme="minorHAnsi" w:cstheme="minorHAnsi"/>
        </w:rPr>
        <w:t xml:space="preserve">ajor </w:t>
      </w:r>
      <w:r w:rsidR="008E6115">
        <w:rPr>
          <w:rFonts w:asciiTheme="minorHAnsi" w:hAnsiTheme="minorHAnsi" w:cstheme="minorHAnsi"/>
        </w:rPr>
        <w:t>p</w:t>
      </w:r>
      <w:r w:rsidR="008E6115" w:rsidRPr="007201DE">
        <w:rPr>
          <w:rFonts w:asciiTheme="minorHAnsi" w:hAnsiTheme="minorHAnsi" w:cstheme="minorHAnsi"/>
        </w:rPr>
        <w:t xml:space="preserve">rofessor and </w:t>
      </w:r>
      <w:r w:rsidR="008E6115">
        <w:rPr>
          <w:rFonts w:asciiTheme="minorHAnsi" w:hAnsiTheme="minorHAnsi" w:cstheme="minorHAnsi"/>
        </w:rPr>
        <w:t>a</w:t>
      </w:r>
      <w:r w:rsidR="008E6115" w:rsidRPr="007201DE">
        <w:rPr>
          <w:rFonts w:asciiTheme="minorHAnsi" w:hAnsiTheme="minorHAnsi" w:cstheme="minorHAnsi"/>
        </w:rPr>
        <w:t xml:space="preserve">dvisory </w:t>
      </w:r>
      <w:r w:rsidR="008E6115">
        <w:rPr>
          <w:rFonts w:asciiTheme="minorHAnsi" w:hAnsiTheme="minorHAnsi" w:cstheme="minorHAnsi"/>
        </w:rPr>
        <w:t>c</w:t>
      </w:r>
      <w:r w:rsidR="008E6115" w:rsidRPr="007201DE">
        <w:rPr>
          <w:rFonts w:asciiTheme="minorHAnsi" w:hAnsiTheme="minorHAnsi" w:cstheme="minorHAnsi"/>
        </w:rPr>
        <w:t xml:space="preserve">ommittee </w:t>
      </w:r>
      <w:r w:rsidRPr="00CA3347">
        <w:rPr>
          <w:rFonts w:asciiTheme="minorHAnsi" w:hAnsiTheme="minorHAnsi" w:cstheme="minorHAnsi"/>
        </w:rPr>
        <w:t xml:space="preserve">to decide what type of multimodal component will be included in the dissertation package. The multimodal component included must be such that it is possible to see unity in the content of the dissertation. Ultimately, the </w:t>
      </w:r>
      <w:r w:rsidR="008E6115">
        <w:rPr>
          <w:rFonts w:asciiTheme="minorHAnsi" w:hAnsiTheme="minorHAnsi" w:cstheme="minorHAnsi"/>
        </w:rPr>
        <w:t>m</w:t>
      </w:r>
      <w:r w:rsidR="008E6115" w:rsidRPr="007201DE">
        <w:rPr>
          <w:rFonts w:asciiTheme="minorHAnsi" w:hAnsiTheme="minorHAnsi" w:cstheme="minorHAnsi"/>
        </w:rPr>
        <w:t xml:space="preserve">ajor </w:t>
      </w:r>
      <w:r w:rsidR="008E6115">
        <w:rPr>
          <w:rFonts w:asciiTheme="minorHAnsi" w:hAnsiTheme="minorHAnsi" w:cstheme="minorHAnsi"/>
        </w:rPr>
        <w:t>p</w:t>
      </w:r>
      <w:r w:rsidR="008E6115" w:rsidRPr="007201DE">
        <w:rPr>
          <w:rFonts w:asciiTheme="minorHAnsi" w:hAnsiTheme="minorHAnsi" w:cstheme="minorHAnsi"/>
        </w:rPr>
        <w:t xml:space="preserve">rofessor and </w:t>
      </w:r>
      <w:r w:rsidR="008E6115">
        <w:rPr>
          <w:rFonts w:asciiTheme="minorHAnsi" w:hAnsiTheme="minorHAnsi" w:cstheme="minorHAnsi"/>
        </w:rPr>
        <w:t>a</w:t>
      </w:r>
      <w:r w:rsidR="008E6115" w:rsidRPr="007201DE">
        <w:rPr>
          <w:rFonts w:asciiTheme="minorHAnsi" w:hAnsiTheme="minorHAnsi" w:cstheme="minorHAnsi"/>
        </w:rPr>
        <w:t xml:space="preserve">dvisory </w:t>
      </w:r>
      <w:r w:rsidR="008E6115">
        <w:rPr>
          <w:rFonts w:asciiTheme="minorHAnsi" w:hAnsiTheme="minorHAnsi" w:cstheme="minorHAnsi"/>
        </w:rPr>
        <w:t>c</w:t>
      </w:r>
      <w:r w:rsidR="008E6115" w:rsidRPr="007201DE">
        <w:rPr>
          <w:rFonts w:asciiTheme="minorHAnsi" w:hAnsiTheme="minorHAnsi" w:cstheme="minorHAnsi"/>
        </w:rPr>
        <w:t>ommittee</w:t>
      </w:r>
      <w:r w:rsidRPr="00CA3347">
        <w:rPr>
          <w:rFonts w:asciiTheme="minorHAnsi" w:hAnsiTheme="minorHAnsi" w:cstheme="minorHAnsi"/>
        </w:rPr>
        <w:t xml:space="preserve"> will determine whether the multimodal component substantially meets the content and submission guidelines for a credible submission as well as meeting the program’s dissertation goals.</w:t>
      </w:r>
    </w:p>
    <w:p w14:paraId="366EF2A7" w14:textId="77777777" w:rsidR="00CA3347" w:rsidRDefault="00CA3347" w:rsidP="00CA3347">
      <w:pPr>
        <w:shd w:val="clear" w:color="auto" w:fill="FFFFFF" w:themeFill="background1"/>
        <w:rPr>
          <w:rFonts w:asciiTheme="minorHAnsi" w:hAnsiTheme="minorHAnsi" w:cstheme="minorHAnsi"/>
        </w:rPr>
      </w:pPr>
    </w:p>
    <w:p w14:paraId="595FD046" w14:textId="6E711A3A" w:rsidR="00CA3347" w:rsidRPr="007201DE" w:rsidRDefault="00CA3347" w:rsidP="00CA3347">
      <w:pPr>
        <w:shd w:val="clear" w:color="auto" w:fill="FFFFFF" w:themeFill="background1"/>
        <w:rPr>
          <w:rFonts w:asciiTheme="minorHAnsi" w:hAnsiTheme="minorHAnsi" w:cstheme="minorHAnsi"/>
        </w:rPr>
      </w:pPr>
      <w:r>
        <w:rPr>
          <w:rFonts w:asciiTheme="minorHAnsi" w:hAnsiTheme="minorHAnsi" w:cstheme="minorHAnsi"/>
        </w:rPr>
        <w:t xml:space="preserve">See </w:t>
      </w:r>
      <w:hyperlink w:anchor="_Appendix_O:_Multimodal" w:history="1">
        <w:r w:rsidR="00021B8F">
          <w:rPr>
            <w:rStyle w:val="Hyperlink"/>
            <w:rFonts w:asciiTheme="minorHAnsi" w:hAnsiTheme="minorHAnsi" w:cstheme="minorHAnsi"/>
          </w:rPr>
          <w:t>Appendix O</w:t>
        </w:r>
      </w:hyperlink>
      <w:r>
        <w:rPr>
          <w:rFonts w:asciiTheme="minorHAnsi" w:hAnsiTheme="minorHAnsi" w:cstheme="minorHAnsi"/>
        </w:rPr>
        <w:t xml:space="preserve"> for General Guidelines and Specific Criteria for the multimodal dissertation.</w:t>
      </w:r>
    </w:p>
    <w:p w14:paraId="15772F3A" w14:textId="5E95E5E7" w:rsidR="00BD33B9" w:rsidRPr="00DA7A36" w:rsidRDefault="004F3855" w:rsidP="00380DF5">
      <w:pPr>
        <w:pStyle w:val="Heading2"/>
        <w:ind w:right="540"/>
      </w:pPr>
      <w:bookmarkStart w:id="166" w:name="_Toc142404056"/>
      <w:r>
        <w:t xml:space="preserve">5.9 </w:t>
      </w:r>
      <w:r w:rsidR="00E90BB2" w:rsidRPr="00DA7A36">
        <w:t>T</w:t>
      </w:r>
      <w:r w:rsidR="008D2E17" w:rsidRPr="00DA7A36">
        <w:t>ime Limitations</w:t>
      </w:r>
      <w:bookmarkEnd w:id="163"/>
      <w:r w:rsidR="000468D5">
        <w:t xml:space="preserve"> - PhD</w:t>
      </w:r>
      <w:bookmarkEnd w:id="166"/>
    </w:p>
    <w:p w14:paraId="097BB6B9" w14:textId="3732A149" w:rsidR="00D336AA" w:rsidRDefault="00E90BB2" w:rsidP="006D601E">
      <w:pPr>
        <w:pStyle w:val="PlainText"/>
        <w:ind w:right="540"/>
        <w:rPr>
          <w:rFonts w:asciiTheme="minorHAnsi" w:hAnsiTheme="minorHAnsi"/>
          <w:b/>
          <w:bCs/>
          <w:color w:val="333333"/>
          <w:sz w:val="28"/>
          <w:szCs w:val="26"/>
          <w:u w:val="single"/>
        </w:rPr>
      </w:pPr>
      <w:r w:rsidRPr="00DA7A36">
        <w:rPr>
          <w:rFonts w:asciiTheme="minorHAnsi" w:hAnsiTheme="minorHAnsi" w:cstheme="minorHAnsi"/>
          <w:sz w:val="24"/>
          <w:szCs w:val="24"/>
        </w:rPr>
        <w:t>Failure to complete all requirements for the PhD degree within 5 years after the semester in which the preliminary examination was passed will result in automatic termination of degree candidate status (whether registered in absentia or not). To be readmitted to the PhD candidacy, the student must retake and pass the preliminary examination.</w:t>
      </w:r>
      <w:bookmarkStart w:id="167" w:name="_Toc268771631"/>
      <w:r w:rsidR="00452097">
        <w:rPr>
          <w:rFonts w:asciiTheme="minorHAnsi" w:hAnsiTheme="minorHAnsi" w:cstheme="minorHAnsi"/>
          <w:sz w:val="24"/>
          <w:szCs w:val="24"/>
        </w:rPr>
        <w:t xml:space="preserve"> </w:t>
      </w:r>
      <w:r w:rsidR="00B07851">
        <w:rPr>
          <w:rFonts w:asciiTheme="minorHAnsi" w:hAnsiTheme="minorHAnsi" w:cstheme="minorHAnsi"/>
          <w:sz w:val="24"/>
          <w:szCs w:val="24"/>
        </w:rPr>
        <w:t>If the student has been continually registered, a</w:t>
      </w:r>
      <w:r w:rsidR="00FE33F3">
        <w:rPr>
          <w:rFonts w:asciiTheme="minorHAnsi" w:hAnsiTheme="minorHAnsi" w:cstheme="minorHAnsi"/>
          <w:sz w:val="24"/>
          <w:szCs w:val="24"/>
        </w:rPr>
        <w:t>fter consulting with their major professor, a s</w:t>
      </w:r>
      <w:r w:rsidR="00452097">
        <w:rPr>
          <w:rFonts w:asciiTheme="minorHAnsi" w:hAnsiTheme="minorHAnsi" w:cstheme="minorHAnsi"/>
          <w:sz w:val="24"/>
          <w:szCs w:val="24"/>
        </w:rPr>
        <w:t xml:space="preserve">tudent may request a waiver of this departmental requirement, </w:t>
      </w:r>
      <w:r w:rsidR="00FE33F3">
        <w:rPr>
          <w:rFonts w:asciiTheme="minorHAnsi" w:hAnsiTheme="minorHAnsi" w:cstheme="minorHAnsi"/>
          <w:sz w:val="24"/>
          <w:szCs w:val="24"/>
        </w:rPr>
        <w:t>by</w:t>
      </w:r>
      <w:r w:rsidR="00452097">
        <w:rPr>
          <w:rFonts w:asciiTheme="minorHAnsi" w:hAnsiTheme="minorHAnsi" w:cstheme="minorHAnsi"/>
          <w:sz w:val="24"/>
          <w:szCs w:val="24"/>
        </w:rPr>
        <w:t xml:space="preserve"> </w:t>
      </w:r>
      <w:r w:rsidR="00FE33F3" w:rsidRPr="00FE33F3">
        <w:rPr>
          <w:rFonts w:asciiTheme="minorHAnsi" w:hAnsiTheme="minorHAnsi" w:cstheme="minorHAnsi"/>
          <w:sz w:val="24"/>
          <w:szCs w:val="24"/>
        </w:rPr>
        <w:t xml:space="preserve">submit an email requesting exception to policy. </w:t>
      </w:r>
      <w:r w:rsidR="00FE33F3">
        <w:rPr>
          <w:rFonts w:asciiTheme="minorHAnsi" w:hAnsiTheme="minorHAnsi" w:cstheme="minorHAnsi"/>
          <w:sz w:val="24"/>
          <w:szCs w:val="24"/>
        </w:rPr>
        <w:t>The note</w:t>
      </w:r>
      <w:r w:rsidR="00FE33F3" w:rsidRPr="00FE33F3">
        <w:rPr>
          <w:rFonts w:asciiTheme="minorHAnsi" w:hAnsiTheme="minorHAnsi" w:cstheme="minorHAnsi"/>
          <w:sz w:val="24"/>
          <w:szCs w:val="24"/>
        </w:rPr>
        <w:t xml:space="preserve"> should include justification(s) </w:t>
      </w:r>
      <w:proofErr w:type="gramStart"/>
      <w:r w:rsidR="00FE33F3" w:rsidRPr="00FE33F3">
        <w:rPr>
          <w:rFonts w:asciiTheme="minorHAnsi" w:hAnsiTheme="minorHAnsi" w:cstheme="minorHAnsi"/>
          <w:sz w:val="24"/>
          <w:szCs w:val="24"/>
        </w:rPr>
        <w:t>and also</w:t>
      </w:r>
      <w:proofErr w:type="gramEnd"/>
      <w:r w:rsidR="00FE33F3" w:rsidRPr="00FE33F3">
        <w:rPr>
          <w:rFonts w:asciiTheme="minorHAnsi" w:hAnsiTheme="minorHAnsi" w:cstheme="minorHAnsi"/>
          <w:sz w:val="24"/>
          <w:szCs w:val="24"/>
        </w:rPr>
        <w:t xml:space="preserve"> explain how </w:t>
      </w:r>
      <w:r w:rsidR="00FE33F3">
        <w:rPr>
          <w:rFonts w:asciiTheme="minorHAnsi" w:hAnsiTheme="minorHAnsi" w:cstheme="minorHAnsi"/>
          <w:sz w:val="24"/>
          <w:szCs w:val="24"/>
        </w:rPr>
        <w:t>the student has</w:t>
      </w:r>
      <w:r w:rsidR="00FE33F3" w:rsidRPr="00FE33F3">
        <w:rPr>
          <w:rFonts w:asciiTheme="minorHAnsi" w:hAnsiTheme="minorHAnsi" w:cstheme="minorHAnsi"/>
          <w:sz w:val="24"/>
          <w:szCs w:val="24"/>
        </w:rPr>
        <w:t xml:space="preserve"> maintained currency in the field (</w:t>
      </w:r>
      <w:r w:rsidR="00E1174C" w:rsidRPr="00FE33F3">
        <w:rPr>
          <w:rFonts w:asciiTheme="minorHAnsi" w:hAnsiTheme="minorHAnsi" w:cstheme="minorHAnsi"/>
          <w:sz w:val="24"/>
          <w:szCs w:val="24"/>
        </w:rPr>
        <w:t>e.g.,</w:t>
      </w:r>
      <w:r w:rsidR="00FE33F3" w:rsidRPr="00FE33F3">
        <w:rPr>
          <w:rFonts w:asciiTheme="minorHAnsi" w:hAnsiTheme="minorHAnsi" w:cstheme="minorHAnsi"/>
          <w:sz w:val="24"/>
          <w:szCs w:val="24"/>
        </w:rPr>
        <w:t xml:space="preserve"> coursework, workshop/conference participation/presentation, publication, teaching, etc.).</w:t>
      </w:r>
    </w:p>
    <w:p w14:paraId="6A1D8B94" w14:textId="68A55362" w:rsidR="00BD33B9" w:rsidRPr="00DA7A36" w:rsidRDefault="004F3855" w:rsidP="00380DF5">
      <w:pPr>
        <w:pStyle w:val="Heading2"/>
        <w:ind w:right="540"/>
      </w:pPr>
      <w:bookmarkStart w:id="168" w:name="_Toc142404057"/>
      <w:r>
        <w:t xml:space="preserve">5.10 </w:t>
      </w:r>
      <w:r w:rsidR="00E90BB2" w:rsidRPr="00DA7A36">
        <w:t>R</w:t>
      </w:r>
      <w:r w:rsidR="008D2E17" w:rsidRPr="00DA7A36">
        <w:t>esearch in Absentia</w:t>
      </w:r>
      <w:bookmarkEnd w:id="167"/>
      <w:bookmarkEnd w:id="168"/>
    </w:p>
    <w:p w14:paraId="0A80ABB3" w14:textId="62D7D9E9" w:rsidR="00374AB2" w:rsidRPr="007C4F03" w:rsidRDefault="00E90BB2" w:rsidP="44E46429">
      <w:pPr>
        <w:ind w:right="540"/>
        <w:rPr>
          <w:rFonts w:asciiTheme="minorHAnsi" w:hAnsiTheme="minorHAnsi" w:cstheme="minorBidi"/>
          <w:color w:val="000000" w:themeColor="text1"/>
        </w:rPr>
      </w:pPr>
      <w:r w:rsidRPr="44E46429">
        <w:rPr>
          <w:rFonts w:asciiTheme="minorHAnsi" w:hAnsiTheme="minorHAnsi" w:cstheme="minorBidi"/>
          <w:color w:val="000000"/>
        </w:rPr>
        <w:t xml:space="preserve">A </w:t>
      </w:r>
      <w:r w:rsidRPr="44E46429">
        <w:rPr>
          <w:rFonts w:asciiTheme="minorHAnsi" w:hAnsiTheme="minorHAnsi" w:cstheme="minorBidi"/>
          <w:color w:val="000000" w:themeColor="text1"/>
        </w:rPr>
        <w:t xml:space="preserve">student </w:t>
      </w:r>
      <w:r w:rsidR="00D25924" w:rsidRPr="44E46429">
        <w:rPr>
          <w:rFonts w:asciiTheme="minorHAnsi" w:hAnsiTheme="minorHAnsi" w:cstheme="minorBidi"/>
          <w:color w:val="000000" w:themeColor="text1"/>
        </w:rPr>
        <w:t>is eligible</w:t>
      </w:r>
      <w:r w:rsidR="007738D5" w:rsidRPr="44E46429">
        <w:rPr>
          <w:rFonts w:asciiTheme="minorHAnsi" w:hAnsiTheme="minorHAnsi" w:cstheme="minorBidi"/>
          <w:color w:val="000000" w:themeColor="text1"/>
        </w:rPr>
        <w:t>, with major professor and Director of Graduate Studies approval,</w:t>
      </w:r>
      <w:r w:rsidR="00D25924" w:rsidRPr="44E46429">
        <w:rPr>
          <w:rFonts w:asciiTheme="minorHAnsi" w:hAnsiTheme="minorHAnsi" w:cstheme="minorBidi"/>
          <w:color w:val="000000" w:themeColor="text1"/>
        </w:rPr>
        <w:t xml:space="preserve"> to</w:t>
      </w:r>
      <w:r w:rsidRPr="44E46429">
        <w:rPr>
          <w:rFonts w:asciiTheme="minorHAnsi" w:hAnsiTheme="minorHAnsi" w:cstheme="minorBidi"/>
          <w:color w:val="000000" w:themeColor="text1"/>
        </w:rPr>
        <w:t xml:space="preserve"> petition the Graduate School </w:t>
      </w:r>
      <w:r w:rsidR="007738D5" w:rsidRPr="44E46429">
        <w:rPr>
          <w:rFonts w:asciiTheme="minorHAnsi" w:hAnsiTheme="minorHAnsi" w:cstheme="minorBidi"/>
          <w:color w:val="000000" w:themeColor="text1"/>
        </w:rPr>
        <w:t xml:space="preserve">for permission to register in absentia for doctoral research </w:t>
      </w:r>
      <w:r w:rsidRPr="44E46429">
        <w:rPr>
          <w:rFonts w:asciiTheme="minorHAnsi" w:hAnsiTheme="minorHAnsi" w:cstheme="minorBidi"/>
          <w:color w:val="000000" w:themeColor="text1"/>
        </w:rPr>
        <w:t>under the following circumstances: (a)</w:t>
      </w:r>
      <w:r w:rsidR="005329C3" w:rsidRPr="44E46429">
        <w:rPr>
          <w:rFonts w:asciiTheme="minorHAnsi" w:hAnsiTheme="minorHAnsi" w:cstheme="minorBidi"/>
          <w:color w:val="000000" w:themeColor="text1"/>
        </w:rPr>
        <w:t xml:space="preserve"> </w:t>
      </w:r>
      <w:r w:rsidR="00D25924" w:rsidRPr="44E46429">
        <w:rPr>
          <w:rFonts w:asciiTheme="minorHAnsi" w:hAnsiTheme="minorHAnsi" w:cs="Arial"/>
          <w:color w:val="000000" w:themeColor="text1"/>
        </w:rPr>
        <w:t>have successfully completed their coursework and passed their preliminary examination</w:t>
      </w:r>
      <w:r w:rsidR="008379EC" w:rsidRPr="44E46429">
        <w:rPr>
          <w:rFonts w:asciiTheme="minorHAnsi" w:hAnsiTheme="minorHAnsi" w:cstheme="minorBidi"/>
          <w:color w:val="000000" w:themeColor="text1"/>
        </w:rPr>
        <w:t>;</w:t>
      </w:r>
      <w:r w:rsidRPr="44E46429">
        <w:rPr>
          <w:rFonts w:asciiTheme="minorHAnsi" w:hAnsiTheme="minorHAnsi" w:cstheme="minorBidi"/>
          <w:color w:val="000000" w:themeColor="text1"/>
        </w:rPr>
        <w:t xml:space="preserve"> (b) </w:t>
      </w:r>
      <w:r w:rsidR="00D25924" w:rsidRPr="44E46429">
        <w:rPr>
          <w:rFonts w:asciiTheme="minorHAnsi" w:hAnsiTheme="minorHAnsi" w:cs="Arial"/>
          <w:color w:val="000000" w:themeColor="text1"/>
        </w:rPr>
        <w:t>have made significant progress on the thesis research topic; and</w:t>
      </w:r>
      <w:r w:rsidRPr="44E46429">
        <w:rPr>
          <w:rFonts w:asciiTheme="minorHAnsi" w:hAnsiTheme="minorHAnsi" w:cstheme="minorBidi"/>
          <w:color w:val="000000" w:themeColor="text1"/>
        </w:rPr>
        <w:t xml:space="preserve"> (</w:t>
      </w:r>
      <w:r w:rsidR="00D25924" w:rsidRPr="44E46429">
        <w:rPr>
          <w:rFonts w:asciiTheme="minorHAnsi" w:hAnsiTheme="minorHAnsi" w:cstheme="minorBidi"/>
          <w:color w:val="000000" w:themeColor="text1"/>
        </w:rPr>
        <w:t>c</w:t>
      </w:r>
      <w:r w:rsidRPr="44E46429">
        <w:rPr>
          <w:rFonts w:asciiTheme="minorHAnsi" w:hAnsiTheme="minorHAnsi" w:cstheme="minorBidi"/>
          <w:color w:val="000000" w:themeColor="text1"/>
        </w:rPr>
        <w:t xml:space="preserve">) </w:t>
      </w:r>
      <w:r w:rsidR="00D25924" w:rsidRPr="44E46429">
        <w:rPr>
          <w:rFonts w:asciiTheme="minorHAnsi" w:hAnsiTheme="minorHAnsi" w:cs="Arial"/>
          <w:color w:val="000000" w:themeColor="text1"/>
        </w:rPr>
        <w:t xml:space="preserve">have established, in coordination with their major professor, a plan for accomplishing research at the </w:t>
      </w:r>
      <w:r w:rsidR="00D25924" w:rsidRPr="44E46429">
        <w:rPr>
          <w:rStyle w:val="acalog-highlight-search-12"/>
          <w:rFonts w:asciiTheme="minorHAnsi" w:hAnsiTheme="minorHAnsi" w:cs="Arial"/>
          <w:color w:val="000000" w:themeColor="text1"/>
          <w:shd w:val="clear" w:color="auto" w:fill="auto"/>
        </w:rPr>
        <w:t>absentia</w:t>
      </w:r>
      <w:r w:rsidR="00D25924" w:rsidRPr="44E46429">
        <w:rPr>
          <w:rFonts w:asciiTheme="minorHAnsi" w:hAnsiTheme="minorHAnsi" w:cs="Arial"/>
          <w:color w:val="000000" w:themeColor="text1"/>
        </w:rPr>
        <w:t xml:space="preserve"> location.</w:t>
      </w:r>
      <w:r w:rsidRPr="44E46429">
        <w:rPr>
          <w:rFonts w:asciiTheme="minorHAnsi" w:hAnsiTheme="minorHAnsi" w:cstheme="minorBidi"/>
          <w:color w:val="000000" w:themeColor="text1"/>
        </w:rPr>
        <w:t xml:space="preserve"> Students may accumulate </w:t>
      </w:r>
      <w:r w:rsidR="006B08FC" w:rsidRPr="44E46429">
        <w:rPr>
          <w:rFonts w:asciiTheme="minorHAnsi" w:hAnsiTheme="minorHAnsi" w:cstheme="minorBidi"/>
          <w:color w:val="000000" w:themeColor="text1"/>
        </w:rPr>
        <w:t xml:space="preserve">three </w:t>
      </w:r>
      <w:r w:rsidRPr="44E46429">
        <w:rPr>
          <w:rFonts w:asciiTheme="minorHAnsi" w:hAnsiTheme="minorHAnsi" w:cstheme="minorBidi"/>
          <w:color w:val="000000" w:themeColor="text1"/>
        </w:rPr>
        <w:t xml:space="preserve">residence credits per semester while in </w:t>
      </w:r>
      <w:r w:rsidRPr="001C08E1">
        <w:rPr>
          <w:rFonts w:asciiTheme="minorHAnsi" w:hAnsiTheme="minorHAnsi" w:cstheme="minorBidi"/>
          <w:color w:val="000000" w:themeColor="text1"/>
        </w:rPr>
        <w:t>absentia.</w:t>
      </w:r>
      <w:r w:rsidR="00D25924" w:rsidRPr="00B03B06">
        <w:rPr>
          <w:rStyle w:val="FootnoteReference"/>
          <w:rFonts w:cstheme="minorBidi"/>
          <w:color w:val="000000" w:themeColor="text1"/>
          <w:sz w:val="24"/>
        </w:rPr>
        <w:footnoteReference w:id="33"/>
      </w:r>
    </w:p>
    <w:p w14:paraId="054799F8" w14:textId="77777777" w:rsidR="00926EEE" w:rsidRPr="00D25924" w:rsidRDefault="00926EEE" w:rsidP="00380DF5">
      <w:pPr>
        <w:ind w:right="540"/>
        <w:rPr>
          <w:rFonts w:asciiTheme="minorHAnsi" w:hAnsiTheme="minorHAnsi" w:cstheme="minorHAnsi"/>
          <w:color w:val="000000"/>
        </w:rPr>
      </w:pPr>
    </w:p>
    <w:p w14:paraId="4992E739" w14:textId="213F44C0" w:rsidR="00457650" w:rsidRPr="00AD4596" w:rsidRDefault="00457650" w:rsidP="00457650">
      <w:pPr>
        <w:spacing w:line="240" w:lineRule="atLeast"/>
        <w:ind w:right="540"/>
        <w:rPr>
          <w:rFonts w:asciiTheme="minorHAnsi" w:hAnsiTheme="minorHAnsi"/>
          <w:color w:val="000000" w:themeColor="text1"/>
        </w:rPr>
      </w:pPr>
      <w:r w:rsidRPr="00F72E3D">
        <w:rPr>
          <w:rFonts w:asciiTheme="minorHAnsi" w:hAnsiTheme="minorHAnsi"/>
        </w:rPr>
        <w:t xml:space="preserve">In </w:t>
      </w:r>
      <w:r w:rsidR="00F96F94">
        <w:rPr>
          <w:rFonts w:asciiTheme="minorHAnsi" w:hAnsiTheme="minorHAnsi"/>
        </w:rPr>
        <w:t>the Department of Anthropology</w:t>
      </w:r>
      <w:r w:rsidRPr="00F72E3D">
        <w:rPr>
          <w:rFonts w:asciiTheme="minorHAnsi" w:hAnsiTheme="minorHAnsi"/>
        </w:rPr>
        <w:t xml:space="preserve">, the expectation is that a student will </w:t>
      </w:r>
      <w:r w:rsidR="00467F8D">
        <w:rPr>
          <w:rFonts w:asciiTheme="minorHAnsi" w:hAnsiTheme="minorHAnsi"/>
        </w:rPr>
        <w:t xml:space="preserve">additionally </w:t>
      </w:r>
      <w:r w:rsidRPr="00F72E3D">
        <w:rPr>
          <w:rFonts w:asciiTheme="minorHAnsi" w:hAnsiTheme="minorHAnsi"/>
        </w:rPr>
        <w:t xml:space="preserve">have to have </w:t>
      </w:r>
      <w:r>
        <w:rPr>
          <w:rFonts w:asciiTheme="minorHAnsi" w:hAnsiTheme="minorHAnsi"/>
        </w:rPr>
        <w:t xml:space="preserve">1) completed their </w:t>
      </w:r>
      <w:proofErr w:type="gramStart"/>
      <w:r w:rsidR="005913A5">
        <w:rPr>
          <w:rFonts w:asciiTheme="minorHAnsi" w:hAnsiTheme="minorHAnsi" w:cstheme="minorHAnsi"/>
        </w:rPr>
        <w:t>N</w:t>
      </w:r>
      <w:r>
        <w:rPr>
          <w:rFonts w:asciiTheme="minorHAnsi" w:hAnsiTheme="minorHAnsi" w:cstheme="minorHAnsi"/>
        </w:rPr>
        <w:t>on-English</w:t>
      </w:r>
      <w:proofErr w:type="gramEnd"/>
      <w:r w:rsidRPr="00DA7A36">
        <w:rPr>
          <w:rFonts w:asciiTheme="minorHAnsi" w:hAnsiTheme="minorHAnsi" w:cstheme="minorHAnsi"/>
        </w:rPr>
        <w:t xml:space="preserve"> </w:t>
      </w:r>
      <w:r>
        <w:rPr>
          <w:rFonts w:asciiTheme="minorHAnsi" w:hAnsiTheme="minorHAnsi"/>
        </w:rPr>
        <w:t xml:space="preserve">language requirement and 2) </w:t>
      </w:r>
      <w:r w:rsidR="001F2610">
        <w:rPr>
          <w:rFonts w:asciiTheme="minorHAnsi" w:hAnsiTheme="minorHAnsi"/>
        </w:rPr>
        <w:t>completed</w:t>
      </w:r>
      <w:r>
        <w:rPr>
          <w:rFonts w:asciiTheme="minorHAnsi" w:hAnsiTheme="minorHAnsi"/>
        </w:rPr>
        <w:t xml:space="preserve"> their</w:t>
      </w:r>
      <w:r w:rsidRPr="00F72E3D">
        <w:rPr>
          <w:rFonts w:asciiTheme="minorHAnsi" w:hAnsiTheme="minorHAnsi"/>
        </w:rPr>
        <w:t xml:space="preserve"> </w:t>
      </w:r>
      <w:r w:rsidR="001C08E1">
        <w:rPr>
          <w:rFonts w:asciiTheme="minorHAnsi" w:hAnsiTheme="minorHAnsi"/>
        </w:rPr>
        <w:t>preliminary exam/PhD</w:t>
      </w:r>
      <w:r w:rsidR="001C08E1" w:rsidRPr="00F72E3D">
        <w:rPr>
          <w:rFonts w:asciiTheme="minorHAnsi" w:hAnsiTheme="minorHAnsi"/>
        </w:rPr>
        <w:t xml:space="preserve"> </w:t>
      </w:r>
      <w:r w:rsidRPr="00F72E3D">
        <w:rPr>
          <w:rFonts w:asciiTheme="minorHAnsi" w:hAnsiTheme="minorHAnsi"/>
        </w:rPr>
        <w:t>proposal and</w:t>
      </w:r>
      <w:r w:rsidR="001F2610">
        <w:rPr>
          <w:rFonts w:asciiTheme="minorHAnsi" w:hAnsiTheme="minorHAnsi"/>
        </w:rPr>
        <w:t xml:space="preserve"> have it</w:t>
      </w:r>
      <w:r w:rsidRPr="00F72E3D">
        <w:rPr>
          <w:rFonts w:asciiTheme="minorHAnsi" w:hAnsiTheme="minorHAnsi"/>
        </w:rPr>
        <w:t xml:space="preserve"> formally </w:t>
      </w:r>
      <w:r w:rsidR="00E1174C" w:rsidRPr="00F72E3D">
        <w:rPr>
          <w:rFonts w:asciiTheme="minorHAnsi" w:hAnsiTheme="minorHAnsi"/>
        </w:rPr>
        <w:t>approved</w:t>
      </w:r>
      <w:r w:rsidR="00E1174C">
        <w:rPr>
          <w:rFonts w:asciiTheme="minorHAnsi" w:hAnsiTheme="minorHAnsi"/>
        </w:rPr>
        <w:t xml:space="preserve"> and</w:t>
      </w:r>
      <w:r w:rsidRPr="00F72E3D">
        <w:rPr>
          <w:rFonts w:asciiTheme="minorHAnsi" w:hAnsiTheme="minorHAnsi"/>
        </w:rPr>
        <w:t xml:space="preserve"> </w:t>
      </w:r>
      <w:r w:rsidR="001F2610">
        <w:rPr>
          <w:rFonts w:asciiTheme="minorHAnsi" w:hAnsiTheme="minorHAnsi"/>
        </w:rPr>
        <w:t xml:space="preserve">completed </w:t>
      </w:r>
      <w:r>
        <w:rPr>
          <w:rFonts w:asciiTheme="minorHAnsi" w:hAnsiTheme="minorHAnsi"/>
        </w:rPr>
        <w:t>their</w:t>
      </w:r>
      <w:r w:rsidRPr="00F72E3D">
        <w:rPr>
          <w:rFonts w:asciiTheme="minorHAnsi" w:hAnsiTheme="minorHAnsi"/>
        </w:rPr>
        <w:t xml:space="preserve"> </w:t>
      </w:r>
      <w:r w:rsidR="001F2610">
        <w:rPr>
          <w:rFonts w:asciiTheme="minorHAnsi" w:hAnsiTheme="minorHAnsi"/>
        </w:rPr>
        <w:t>proposal</w:t>
      </w:r>
      <w:r w:rsidR="001F2610" w:rsidRPr="00F72E3D">
        <w:rPr>
          <w:rFonts w:asciiTheme="minorHAnsi" w:hAnsiTheme="minorHAnsi"/>
        </w:rPr>
        <w:t xml:space="preserve"> </w:t>
      </w:r>
      <w:r w:rsidRPr="00F72E3D">
        <w:rPr>
          <w:rFonts w:asciiTheme="minorHAnsi" w:hAnsiTheme="minorHAnsi"/>
        </w:rPr>
        <w:t xml:space="preserve">presentation (Dissertation Written Proposal and Presentation forms with signatures) before requesting permission to register in absentia. This relates to and clarifies the requirement for an absentia request </w:t>
      </w:r>
      <w:r>
        <w:rPr>
          <w:rFonts w:asciiTheme="minorHAnsi" w:hAnsiTheme="minorHAnsi"/>
        </w:rPr>
        <w:t>b</w:t>
      </w:r>
      <w:r w:rsidRPr="00F72E3D">
        <w:rPr>
          <w:rFonts w:asciiTheme="minorHAnsi" w:hAnsiTheme="minorHAnsi"/>
        </w:rPr>
        <w:t xml:space="preserve">) above </w:t>
      </w:r>
      <w:r w:rsidR="00B43666">
        <w:rPr>
          <w:rFonts w:asciiTheme="minorHAnsi" w:hAnsiTheme="minorHAnsi"/>
          <w:color w:val="000000" w:themeColor="text1"/>
        </w:rPr>
        <w:t>“</w:t>
      </w:r>
      <w:r w:rsidRPr="00AD4596">
        <w:rPr>
          <w:rFonts w:asciiTheme="minorHAnsi" w:hAnsiTheme="minorHAnsi" w:cs="Arial"/>
          <w:color w:val="000000" w:themeColor="text1"/>
        </w:rPr>
        <w:t>have made significant progress on the thesis research topic</w:t>
      </w:r>
      <w:r w:rsidRPr="00AD4596">
        <w:rPr>
          <w:rFonts w:asciiTheme="minorHAnsi" w:hAnsiTheme="minorHAnsi"/>
          <w:color w:val="000000" w:themeColor="text1"/>
        </w:rPr>
        <w:t>.</w:t>
      </w:r>
      <w:r w:rsidR="00B43666">
        <w:rPr>
          <w:rFonts w:asciiTheme="minorHAnsi" w:hAnsiTheme="minorHAnsi"/>
          <w:color w:val="000000" w:themeColor="text1"/>
        </w:rPr>
        <w:t>”</w:t>
      </w:r>
    </w:p>
    <w:p w14:paraId="334AC0E2" w14:textId="77777777" w:rsidR="00457650" w:rsidRPr="00F72E3D" w:rsidRDefault="00457650" w:rsidP="00457650">
      <w:pPr>
        <w:spacing w:line="240" w:lineRule="atLeast"/>
        <w:ind w:right="540"/>
        <w:rPr>
          <w:rFonts w:asciiTheme="minorHAnsi" w:hAnsiTheme="minorHAnsi" w:cstheme="minorHAnsi"/>
          <w:color w:val="000000"/>
        </w:rPr>
      </w:pPr>
    </w:p>
    <w:p w14:paraId="26EA6B74" w14:textId="77777777" w:rsidR="00B06725" w:rsidRPr="00DA7A36" w:rsidRDefault="00E90BB2" w:rsidP="00380DF5">
      <w:pPr>
        <w:ind w:right="540"/>
        <w:rPr>
          <w:rFonts w:asciiTheme="minorHAnsi" w:hAnsiTheme="minorHAnsi" w:cstheme="minorHAnsi"/>
          <w:b/>
          <w:color w:val="000000"/>
        </w:rPr>
      </w:pPr>
      <w:r w:rsidRPr="00DA7A36">
        <w:rPr>
          <w:rFonts w:asciiTheme="minorHAnsi" w:hAnsiTheme="minorHAnsi" w:cstheme="minorHAnsi"/>
          <w:color w:val="000000"/>
        </w:rPr>
        <w:t xml:space="preserve">Students wishing to conduct research in absentia must apply to the Graduate School no later than one month prior to the first day of the session in which absentia registration is to begin. </w:t>
      </w:r>
    </w:p>
    <w:p w14:paraId="634AFFE4" w14:textId="1B542BD6" w:rsidR="00F72E3D" w:rsidRDefault="00E90BB2" w:rsidP="00C34BB0">
      <w:pPr>
        <w:spacing w:line="240" w:lineRule="atLeast"/>
        <w:ind w:right="540"/>
        <w:rPr>
          <w:rFonts w:asciiTheme="minorHAnsi" w:hAnsiTheme="minorHAnsi" w:cstheme="minorHAnsi"/>
          <w:color w:val="000000"/>
        </w:rPr>
      </w:pPr>
      <w:r w:rsidRPr="00DA7A36">
        <w:rPr>
          <w:rFonts w:asciiTheme="minorHAnsi" w:hAnsiTheme="minorHAnsi" w:cstheme="minorHAnsi"/>
          <w:color w:val="000000"/>
        </w:rPr>
        <w:t>(Department Policy 11/03/</w:t>
      </w:r>
      <w:r w:rsidR="005331AC">
        <w:rPr>
          <w:rFonts w:asciiTheme="minorHAnsi" w:hAnsiTheme="minorHAnsi" w:cstheme="minorHAnsi"/>
          <w:color w:val="000000"/>
        </w:rPr>
        <w:t>20</w:t>
      </w:r>
      <w:r w:rsidRPr="00DA7A36">
        <w:rPr>
          <w:rFonts w:asciiTheme="minorHAnsi" w:hAnsiTheme="minorHAnsi" w:cstheme="minorHAnsi"/>
          <w:color w:val="000000"/>
        </w:rPr>
        <w:t>08)</w:t>
      </w:r>
    </w:p>
    <w:p w14:paraId="07227F1F" w14:textId="41E1A8B2" w:rsidR="006B08FC" w:rsidRDefault="006B08FC" w:rsidP="00C34BB0">
      <w:pPr>
        <w:spacing w:line="240" w:lineRule="atLeast"/>
        <w:ind w:right="540"/>
        <w:rPr>
          <w:rFonts w:asciiTheme="minorHAnsi" w:hAnsiTheme="minorHAnsi" w:cstheme="minorHAnsi"/>
          <w:color w:val="000000"/>
        </w:rPr>
      </w:pPr>
    </w:p>
    <w:p w14:paraId="09118943" w14:textId="60C8EF09" w:rsidR="006B08FC" w:rsidRDefault="006B08FC" w:rsidP="00C34BB0">
      <w:pPr>
        <w:spacing w:line="240" w:lineRule="atLeast"/>
        <w:ind w:right="540"/>
        <w:rPr>
          <w:rFonts w:asciiTheme="minorHAnsi" w:hAnsiTheme="minorHAnsi" w:cstheme="minorHAnsi"/>
          <w:color w:val="000000"/>
        </w:rPr>
      </w:pPr>
      <w:r>
        <w:rPr>
          <w:rFonts w:asciiTheme="minorHAnsi" w:hAnsiTheme="minorHAnsi" w:cstheme="minorHAnsi"/>
          <w:color w:val="000000"/>
        </w:rPr>
        <w:t>Students in absentia status are not eligible to receive funding or awards.</w:t>
      </w:r>
    </w:p>
    <w:p w14:paraId="17872548" w14:textId="77777777" w:rsidR="000D6306" w:rsidRDefault="000D6306" w:rsidP="00C34BB0">
      <w:pPr>
        <w:spacing w:line="240" w:lineRule="atLeast"/>
        <w:ind w:right="540"/>
      </w:pPr>
    </w:p>
    <w:p w14:paraId="0F64A9D8" w14:textId="2ECB2ADD" w:rsidR="00BD33B9" w:rsidRPr="00DA7A36" w:rsidRDefault="004F3855" w:rsidP="00380DF5">
      <w:pPr>
        <w:pStyle w:val="Heading2"/>
        <w:ind w:right="540"/>
      </w:pPr>
      <w:bookmarkStart w:id="169" w:name="_Toc268771632"/>
      <w:bookmarkStart w:id="170" w:name="_Toc142404058"/>
      <w:r>
        <w:lastRenderedPageBreak/>
        <w:t xml:space="preserve">5.11 </w:t>
      </w:r>
      <w:r w:rsidR="00E90BB2" w:rsidRPr="008F67F5">
        <w:t>F</w:t>
      </w:r>
      <w:r w:rsidR="008D2E17" w:rsidRPr="008F67F5">
        <w:t>inal PhD Oral Examination</w:t>
      </w:r>
      <w:bookmarkEnd w:id="169"/>
      <w:bookmarkEnd w:id="170"/>
    </w:p>
    <w:p w14:paraId="353FA940" w14:textId="732FF0E9" w:rsidR="004B2AED" w:rsidRPr="004B2AED" w:rsidRDefault="004B2AED" w:rsidP="00380DF5">
      <w:pPr>
        <w:ind w:right="540"/>
        <w:rPr>
          <w:rFonts w:asciiTheme="minorHAnsi" w:hAnsiTheme="minorHAnsi"/>
          <w:color w:val="000000"/>
        </w:rPr>
      </w:pPr>
      <w:r w:rsidRPr="009B140F">
        <w:rPr>
          <w:rFonts w:asciiTheme="minorHAnsi" w:hAnsiTheme="minorHAnsi"/>
          <w:color w:val="000000"/>
        </w:rPr>
        <w:t xml:space="preserve">Students should work with their committee on the date the final full dissertation draft should be submitted. Once the full dissertation draft is </w:t>
      </w:r>
      <w:r w:rsidR="00157911">
        <w:rPr>
          <w:rFonts w:asciiTheme="minorHAnsi" w:hAnsiTheme="minorHAnsi"/>
          <w:color w:val="000000"/>
        </w:rPr>
        <w:t>submitted to and approved by the full committee</w:t>
      </w:r>
      <w:r w:rsidRPr="009B140F">
        <w:rPr>
          <w:rFonts w:asciiTheme="minorHAnsi" w:hAnsiTheme="minorHAnsi"/>
          <w:color w:val="000000"/>
        </w:rPr>
        <w:t xml:space="preserve">, the student will </w:t>
      </w:r>
      <w:r w:rsidR="00157911">
        <w:rPr>
          <w:rFonts w:asciiTheme="minorHAnsi" w:hAnsiTheme="minorHAnsi"/>
          <w:color w:val="000000"/>
        </w:rPr>
        <w:t>provide</w:t>
      </w:r>
      <w:r w:rsidRPr="009B140F">
        <w:rPr>
          <w:rFonts w:asciiTheme="minorHAnsi" w:hAnsiTheme="minorHAnsi"/>
          <w:color w:val="000000"/>
        </w:rPr>
        <w:t xml:space="preserve"> a public presentation </w:t>
      </w:r>
      <w:r w:rsidR="00157911">
        <w:rPr>
          <w:rFonts w:asciiTheme="minorHAnsi" w:hAnsiTheme="minorHAnsi"/>
          <w:color w:val="000000"/>
        </w:rPr>
        <w:t xml:space="preserve">of the dissertation </w:t>
      </w:r>
      <w:r w:rsidRPr="009B140F">
        <w:rPr>
          <w:rFonts w:asciiTheme="minorHAnsi" w:hAnsiTheme="minorHAnsi"/>
          <w:color w:val="000000"/>
        </w:rPr>
        <w:t>and defend it in an oral examination conducted by the members of the dissertation committee. The presentation and examination will be publicly announced two weeks prior to the defense</w:t>
      </w:r>
      <w:r w:rsidR="00000C59">
        <w:rPr>
          <w:rFonts w:asciiTheme="minorHAnsi" w:hAnsiTheme="minorHAnsi"/>
          <w:color w:val="000000"/>
        </w:rPr>
        <w:t>.</w:t>
      </w:r>
    </w:p>
    <w:p w14:paraId="26F589D5" w14:textId="77777777" w:rsidR="00A82D00" w:rsidRPr="009963D6" w:rsidRDefault="00A82D00" w:rsidP="00380DF5">
      <w:pPr>
        <w:ind w:right="540"/>
        <w:rPr>
          <w:rFonts w:asciiTheme="minorHAnsi" w:hAnsiTheme="minorHAnsi" w:cstheme="minorHAnsi"/>
          <w:color w:val="000000"/>
        </w:rPr>
      </w:pPr>
    </w:p>
    <w:p w14:paraId="34B575B0" w14:textId="0D93A09A" w:rsidR="00A82D00" w:rsidRPr="00A82D00" w:rsidRDefault="00A82D00" w:rsidP="00380DF5">
      <w:pPr>
        <w:ind w:right="540"/>
        <w:rPr>
          <w:rFonts w:asciiTheme="minorHAnsi" w:hAnsiTheme="minorHAnsi" w:cstheme="minorHAnsi"/>
          <w:color w:val="000000"/>
        </w:rPr>
      </w:pPr>
      <w:r w:rsidRPr="00A82D00">
        <w:rPr>
          <w:rFonts w:asciiTheme="minorHAnsi" w:hAnsiTheme="minorHAnsi"/>
          <w:color w:val="000000"/>
        </w:rPr>
        <w:t>The presentation should present an overview of the dissertation fieldwork and research questions as informed by theory, methods</w:t>
      </w:r>
      <w:r w:rsidR="00365314">
        <w:rPr>
          <w:rFonts w:asciiTheme="minorHAnsi" w:hAnsiTheme="minorHAnsi"/>
          <w:color w:val="000000"/>
        </w:rPr>
        <w:t>,</w:t>
      </w:r>
      <w:r w:rsidRPr="00A82D00">
        <w:rPr>
          <w:rFonts w:asciiTheme="minorHAnsi" w:hAnsiTheme="minorHAnsi"/>
          <w:color w:val="000000"/>
        </w:rPr>
        <w:t xml:space="preserve"> and results. </w:t>
      </w:r>
    </w:p>
    <w:p w14:paraId="3070BB74" w14:textId="77777777" w:rsidR="00B47CC9" w:rsidRPr="00A82D00" w:rsidRDefault="00B47CC9" w:rsidP="00827C96">
      <w:pPr>
        <w:tabs>
          <w:tab w:val="left" w:pos="5809"/>
        </w:tabs>
        <w:ind w:right="540"/>
        <w:rPr>
          <w:rFonts w:asciiTheme="minorHAnsi" w:hAnsiTheme="minorHAnsi" w:cstheme="minorHAnsi"/>
          <w:color w:val="000000"/>
        </w:rPr>
      </w:pPr>
    </w:p>
    <w:p w14:paraId="6FD414CC" w14:textId="0C2A8E21" w:rsidR="00D445BC" w:rsidRDefault="00E90BB2" w:rsidP="00380DF5">
      <w:pPr>
        <w:ind w:right="540"/>
        <w:rPr>
          <w:rFonts w:asciiTheme="minorHAnsi" w:hAnsiTheme="minorHAnsi" w:cstheme="minorHAnsi"/>
          <w:color w:val="000000"/>
        </w:rPr>
      </w:pPr>
      <w:r w:rsidRPr="00A82D00">
        <w:rPr>
          <w:rFonts w:asciiTheme="minorHAnsi" w:hAnsiTheme="minorHAnsi" w:cstheme="minorHAnsi"/>
          <w:color w:val="000000"/>
        </w:rPr>
        <w:t>The final oral examination</w:t>
      </w:r>
      <w:r w:rsidRPr="00DA7A36">
        <w:rPr>
          <w:rFonts w:asciiTheme="minorHAnsi" w:hAnsiTheme="minorHAnsi" w:cstheme="minorHAnsi"/>
          <w:color w:val="000000"/>
        </w:rPr>
        <w:t xml:space="preserve"> is a defense of the dissertation and is taken </w:t>
      </w:r>
      <w:r w:rsidRPr="00DA7A36">
        <w:rPr>
          <w:rStyle w:val="Emphasis"/>
          <w:rFonts w:asciiTheme="minorHAnsi" w:hAnsiTheme="minorHAnsi" w:cstheme="minorHAnsi"/>
          <w:color w:val="000000"/>
        </w:rPr>
        <w:t xml:space="preserve">at least </w:t>
      </w:r>
      <w:r w:rsidR="009E0084">
        <w:rPr>
          <w:rStyle w:val="Emphasis"/>
          <w:rFonts w:asciiTheme="minorHAnsi" w:hAnsiTheme="minorHAnsi" w:cstheme="minorHAnsi"/>
          <w:color w:val="000000"/>
        </w:rPr>
        <w:t>three</w:t>
      </w:r>
      <w:r w:rsidRPr="00DA7A36">
        <w:rPr>
          <w:rStyle w:val="Emphasis"/>
          <w:rFonts w:asciiTheme="minorHAnsi" w:hAnsiTheme="minorHAnsi" w:cstheme="minorHAnsi"/>
          <w:color w:val="000000"/>
        </w:rPr>
        <w:t xml:space="preserve"> semesters after successful completion of the preliminary examination</w:t>
      </w:r>
      <w:r w:rsidRPr="00DA7A36">
        <w:rPr>
          <w:rFonts w:asciiTheme="minorHAnsi" w:hAnsiTheme="minorHAnsi" w:cstheme="minorHAnsi"/>
          <w:color w:val="000000"/>
        </w:rPr>
        <w:t xml:space="preserve">. </w:t>
      </w:r>
      <w:r w:rsidRPr="001264CD">
        <w:rPr>
          <w:rFonts w:asciiTheme="minorHAnsi" w:hAnsiTheme="minorHAnsi" w:cstheme="minorHAnsi"/>
          <w:color w:val="000000"/>
        </w:rPr>
        <w:t xml:space="preserve">The </w:t>
      </w:r>
      <w:r w:rsidR="00DB5290" w:rsidRPr="001264CD">
        <w:rPr>
          <w:rFonts w:asciiTheme="minorHAnsi" w:hAnsiTheme="minorHAnsi" w:cstheme="minorHAnsi"/>
          <w:color w:val="000000"/>
        </w:rPr>
        <w:t>student</w:t>
      </w:r>
      <w:r w:rsidRPr="00A649FA">
        <w:rPr>
          <w:rFonts w:asciiTheme="minorHAnsi" w:hAnsiTheme="minorHAnsi" w:cstheme="minorHAnsi"/>
          <w:color w:val="000000"/>
        </w:rPr>
        <w:t xml:space="preserve"> </w:t>
      </w:r>
      <w:r w:rsidRPr="00DA7A36">
        <w:rPr>
          <w:rFonts w:asciiTheme="minorHAnsi" w:hAnsiTheme="minorHAnsi" w:cstheme="minorHAnsi"/>
          <w:color w:val="000000"/>
        </w:rPr>
        <w:t xml:space="preserve">requests appointment of the examining committee by completing </w:t>
      </w:r>
      <w:r w:rsidR="00DB5290">
        <w:rPr>
          <w:rFonts w:asciiTheme="minorHAnsi" w:hAnsiTheme="minorHAnsi" w:cstheme="minorHAnsi"/>
          <w:color w:val="000000"/>
        </w:rPr>
        <w:t>the online</w:t>
      </w:r>
      <w:r w:rsidRPr="00DA7A36">
        <w:rPr>
          <w:rFonts w:asciiTheme="minorHAnsi" w:hAnsiTheme="minorHAnsi" w:cstheme="minorHAnsi"/>
          <w:color w:val="000000"/>
        </w:rPr>
        <w:t xml:space="preserve"> </w:t>
      </w:r>
      <w:r w:rsidR="00B43666">
        <w:rPr>
          <w:rFonts w:asciiTheme="minorHAnsi" w:hAnsiTheme="minorHAnsi"/>
        </w:rPr>
        <w:t>“</w:t>
      </w:r>
      <w:r w:rsidRPr="00DA7A36">
        <w:rPr>
          <w:rFonts w:asciiTheme="minorHAnsi" w:hAnsiTheme="minorHAnsi" w:cstheme="minorHAnsi"/>
          <w:color w:val="000000"/>
        </w:rPr>
        <w:t>Request for Appointment of Examining Committee</w:t>
      </w:r>
      <w:r w:rsidR="00B43666">
        <w:rPr>
          <w:rFonts w:asciiTheme="minorHAnsi" w:hAnsiTheme="minorHAnsi"/>
        </w:rPr>
        <w:t>”</w:t>
      </w:r>
      <w:r w:rsidR="00DB5290">
        <w:rPr>
          <w:rFonts w:asciiTheme="minorHAnsi" w:hAnsiTheme="minorHAnsi" w:cstheme="minorHAnsi"/>
          <w:color w:val="000000"/>
        </w:rPr>
        <w:t xml:space="preserve"> available from the Graduate School </w:t>
      </w:r>
      <w:r w:rsidR="004E0D61">
        <w:rPr>
          <w:rFonts w:asciiTheme="minorHAnsi" w:hAnsiTheme="minorHAnsi" w:cstheme="minorHAnsi"/>
          <w:color w:val="000000"/>
        </w:rPr>
        <w:t>Plan of Study</w:t>
      </w:r>
      <w:r w:rsidR="00DB5290">
        <w:rPr>
          <w:rFonts w:asciiTheme="minorHAnsi" w:hAnsiTheme="minorHAnsi" w:cstheme="minorHAnsi"/>
          <w:color w:val="000000"/>
        </w:rPr>
        <w:t xml:space="preserve"> portal in </w:t>
      </w:r>
      <w:proofErr w:type="spellStart"/>
      <w:r w:rsidR="00DB5290">
        <w:rPr>
          <w:rFonts w:asciiTheme="minorHAnsi" w:hAnsiTheme="minorHAnsi" w:cstheme="minorHAnsi"/>
          <w:color w:val="000000"/>
        </w:rPr>
        <w:t>myPurdue</w:t>
      </w:r>
      <w:proofErr w:type="spellEnd"/>
      <w:r w:rsidRPr="00DA7A36">
        <w:rPr>
          <w:rFonts w:asciiTheme="minorHAnsi" w:hAnsiTheme="minorHAnsi" w:cstheme="minorHAnsi"/>
          <w:color w:val="000000"/>
        </w:rPr>
        <w:t xml:space="preserve"> </w:t>
      </w:r>
      <w:r w:rsidRPr="00DA7A36">
        <w:rPr>
          <w:rStyle w:val="Emphasis"/>
          <w:rFonts w:asciiTheme="minorHAnsi" w:hAnsiTheme="minorHAnsi" w:cstheme="minorHAnsi"/>
          <w:color w:val="000000"/>
        </w:rPr>
        <w:t xml:space="preserve">at </w:t>
      </w:r>
      <w:r w:rsidRPr="00B03B06">
        <w:rPr>
          <w:rStyle w:val="Emphasis"/>
          <w:rFonts w:asciiTheme="minorHAnsi" w:hAnsiTheme="minorHAnsi" w:cstheme="minorHAnsi"/>
          <w:color w:val="000000"/>
          <w:u w:val="single"/>
        </w:rPr>
        <w:t xml:space="preserve">least </w:t>
      </w:r>
      <w:r w:rsidR="00DB5290" w:rsidRPr="00B03B06">
        <w:rPr>
          <w:rStyle w:val="Emphasis"/>
          <w:rFonts w:asciiTheme="minorHAnsi" w:hAnsiTheme="minorHAnsi" w:cstheme="minorHAnsi"/>
          <w:color w:val="000000"/>
          <w:u w:val="single"/>
        </w:rPr>
        <w:t xml:space="preserve">three </w:t>
      </w:r>
      <w:r w:rsidRPr="00B03B06">
        <w:rPr>
          <w:rStyle w:val="Emphasis"/>
          <w:rFonts w:asciiTheme="minorHAnsi" w:hAnsiTheme="minorHAnsi" w:cstheme="minorHAnsi"/>
          <w:color w:val="000000"/>
          <w:u w:val="single"/>
        </w:rPr>
        <w:t>weeks prior</w:t>
      </w:r>
      <w:r w:rsidRPr="00DA7A36">
        <w:rPr>
          <w:rFonts w:asciiTheme="minorHAnsi" w:hAnsiTheme="minorHAnsi" w:cstheme="minorHAnsi"/>
          <w:color w:val="000000"/>
        </w:rPr>
        <w:t xml:space="preserve"> to the examination. </w:t>
      </w:r>
      <w:r w:rsidR="00E33D00">
        <w:rPr>
          <w:rFonts w:asciiTheme="minorHAnsi" w:hAnsiTheme="minorHAnsi" w:cstheme="minorHAnsi"/>
          <w:color w:val="000000"/>
        </w:rPr>
        <w:t>T</w:t>
      </w:r>
      <w:r w:rsidRPr="00DA7A36">
        <w:rPr>
          <w:rFonts w:asciiTheme="minorHAnsi" w:hAnsiTheme="minorHAnsi" w:cstheme="minorHAnsi"/>
          <w:color w:val="000000"/>
        </w:rPr>
        <w:t xml:space="preserve">he student’s advisory committee serves as the examining committee for the final oral examination. </w:t>
      </w:r>
    </w:p>
    <w:p w14:paraId="362ED723" w14:textId="77777777" w:rsidR="00D445BC" w:rsidRDefault="00D445BC" w:rsidP="00380DF5">
      <w:pPr>
        <w:ind w:right="540"/>
        <w:rPr>
          <w:rFonts w:asciiTheme="minorHAnsi" w:hAnsiTheme="minorHAnsi" w:cstheme="minorHAnsi"/>
          <w:color w:val="000000"/>
        </w:rPr>
      </w:pPr>
    </w:p>
    <w:p w14:paraId="29C47E10" w14:textId="77777777" w:rsidR="00252F31" w:rsidRDefault="00D445BC" w:rsidP="00252F31">
      <w:pPr>
        <w:ind w:right="540"/>
        <w:rPr>
          <w:rFonts w:asciiTheme="minorHAnsi" w:hAnsiTheme="minorHAnsi" w:cstheme="minorHAnsi"/>
          <w:color w:val="000000"/>
        </w:rPr>
      </w:pPr>
      <w:r w:rsidRPr="00DA7A36">
        <w:rPr>
          <w:rFonts w:asciiTheme="minorHAnsi" w:hAnsiTheme="minorHAnsi" w:cstheme="minorHAnsi"/>
          <w:color w:val="000000"/>
        </w:rPr>
        <w:t xml:space="preserve">Students often underestimate the amount of time required to complete the dissertation and final examination process. Usually the process is as follows: </w:t>
      </w:r>
    </w:p>
    <w:p w14:paraId="42F12ED3" w14:textId="1DC7F5BC" w:rsidR="00252F31" w:rsidRPr="00B03B06" w:rsidRDefault="00D445BC" w:rsidP="00252F31">
      <w:pPr>
        <w:pStyle w:val="ListParagraph"/>
        <w:numPr>
          <w:ilvl w:val="0"/>
          <w:numId w:val="172"/>
        </w:numPr>
        <w:ind w:right="540"/>
        <w:rPr>
          <w:rFonts w:asciiTheme="minorHAnsi" w:hAnsiTheme="minorHAnsi" w:cstheme="minorHAnsi"/>
          <w:color w:val="000000"/>
          <w:sz w:val="24"/>
          <w:szCs w:val="24"/>
        </w:rPr>
      </w:pPr>
      <w:r w:rsidRPr="00B03B06">
        <w:rPr>
          <w:rFonts w:asciiTheme="minorHAnsi" w:hAnsiTheme="minorHAnsi" w:cstheme="minorHAnsi"/>
          <w:color w:val="000000"/>
          <w:sz w:val="24"/>
          <w:szCs w:val="24"/>
        </w:rPr>
        <w:t xml:space="preserve">the student submits </w:t>
      </w:r>
      <w:r w:rsidR="007A3511" w:rsidRPr="00B03B06">
        <w:rPr>
          <w:rFonts w:asciiTheme="minorHAnsi" w:hAnsiTheme="minorHAnsi" w:cstheme="minorHAnsi"/>
          <w:color w:val="000000"/>
          <w:sz w:val="24"/>
          <w:szCs w:val="24"/>
        </w:rPr>
        <w:t>their</w:t>
      </w:r>
      <w:r w:rsidRPr="00B03B06">
        <w:rPr>
          <w:rFonts w:asciiTheme="minorHAnsi" w:hAnsiTheme="minorHAnsi" w:cstheme="minorHAnsi"/>
          <w:color w:val="000000"/>
          <w:sz w:val="24"/>
          <w:szCs w:val="24"/>
        </w:rPr>
        <w:t xml:space="preserve"> dissertation chapters </w:t>
      </w:r>
      <w:r w:rsidR="00E33D00" w:rsidRPr="00B03B06">
        <w:rPr>
          <w:rFonts w:cs="Calibri"/>
          <w:sz w:val="24"/>
          <w:szCs w:val="24"/>
        </w:rPr>
        <w:t xml:space="preserve">to the </w:t>
      </w:r>
      <w:r w:rsidR="00686BF5" w:rsidRPr="00B03B06">
        <w:rPr>
          <w:rFonts w:cs="Calibri"/>
          <w:sz w:val="24"/>
          <w:szCs w:val="24"/>
        </w:rPr>
        <w:t xml:space="preserve">major professor </w:t>
      </w:r>
      <w:r w:rsidR="00E33D00" w:rsidRPr="00B03B06">
        <w:rPr>
          <w:rFonts w:cs="Calibri"/>
          <w:sz w:val="24"/>
          <w:szCs w:val="24"/>
        </w:rPr>
        <w:t xml:space="preserve">(and committee members as indicated) for review and comments, and makes necessary </w:t>
      </w:r>
      <w:proofErr w:type="gramStart"/>
      <w:r w:rsidR="00E33D00" w:rsidRPr="00B03B06">
        <w:rPr>
          <w:rFonts w:cs="Calibri"/>
          <w:sz w:val="24"/>
          <w:szCs w:val="24"/>
        </w:rPr>
        <w:t>revisions</w:t>
      </w:r>
      <w:r w:rsidRPr="00B03B06">
        <w:rPr>
          <w:rFonts w:asciiTheme="minorHAnsi" w:hAnsiTheme="minorHAnsi" w:cstheme="minorHAnsi"/>
          <w:color w:val="000000"/>
          <w:sz w:val="24"/>
          <w:szCs w:val="24"/>
        </w:rPr>
        <w:t>;</w:t>
      </w:r>
      <w:proofErr w:type="gramEnd"/>
      <w:r w:rsidRPr="00B03B06">
        <w:rPr>
          <w:rFonts w:asciiTheme="minorHAnsi" w:hAnsiTheme="minorHAnsi" w:cstheme="minorHAnsi"/>
          <w:color w:val="000000"/>
          <w:sz w:val="24"/>
          <w:szCs w:val="24"/>
        </w:rPr>
        <w:t xml:space="preserve"> </w:t>
      </w:r>
    </w:p>
    <w:p w14:paraId="5D87D4DE" w14:textId="1B2AFB00" w:rsidR="00252F31" w:rsidRPr="00B03B06" w:rsidRDefault="00D445BC" w:rsidP="00252F31">
      <w:pPr>
        <w:pStyle w:val="ListParagraph"/>
        <w:numPr>
          <w:ilvl w:val="0"/>
          <w:numId w:val="172"/>
        </w:numPr>
        <w:ind w:right="540"/>
        <w:rPr>
          <w:rFonts w:asciiTheme="minorHAnsi" w:hAnsiTheme="minorHAnsi" w:cstheme="minorHAnsi"/>
          <w:color w:val="000000"/>
          <w:sz w:val="24"/>
          <w:szCs w:val="24"/>
        </w:rPr>
      </w:pPr>
      <w:r w:rsidRPr="00B03B06">
        <w:rPr>
          <w:rFonts w:asciiTheme="minorHAnsi" w:hAnsiTheme="minorHAnsi" w:cstheme="minorHAnsi"/>
          <w:color w:val="000000"/>
          <w:sz w:val="24"/>
          <w:szCs w:val="24"/>
        </w:rPr>
        <w:t>a complete rough draft of the dissertation is then submitted to the advisory committee for review and comments</w:t>
      </w:r>
      <w:r w:rsidR="003C13B3" w:rsidRPr="00B03B06">
        <w:rPr>
          <w:rFonts w:asciiTheme="minorHAnsi" w:hAnsiTheme="minorHAnsi" w:cstheme="minorHAnsi"/>
          <w:color w:val="000000"/>
          <w:sz w:val="24"/>
          <w:szCs w:val="24"/>
        </w:rPr>
        <w:t xml:space="preserve"> several weeks prior to the oral examination</w:t>
      </w:r>
      <w:r w:rsidRPr="00B03B06">
        <w:rPr>
          <w:rFonts w:asciiTheme="minorHAnsi" w:hAnsiTheme="minorHAnsi" w:cstheme="minorHAnsi"/>
          <w:color w:val="000000"/>
          <w:sz w:val="24"/>
          <w:szCs w:val="24"/>
        </w:rPr>
        <w:t>, and any necessary revisions are then made</w:t>
      </w:r>
      <w:r w:rsidR="00E63023" w:rsidRPr="00B03B06">
        <w:rPr>
          <w:rFonts w:asciiTheme="minorHAnsi" w:hAnsiTheme="minorHAnsi" w:cstheme="minorHAnsi"/>
          <w:color w:val="000000"/>
          <w:sz w:val="24"/>
          <w:szCs w:val="24"/>
        </w:rPr>
        <w:t xml:space="preserve"> before a </w:t>
      </w:r>
      <w:proofErr w:type="gramStart"/>
      <w:r w:rsidR="00E63023" w:rsidRPr="00B03B06">
        <w:rPr>
          <w:rFonts w:asciiTheme="minorHAnsi" w:hAnsiTheme="minorHAnsi" w:cstheme="minorHAnsi"/>
          <w:color w:val="000000"/>
          <w:sz w:val="24"/>
          <w:szCs w:val="24"/>
        </w:rPr>
        <w:t>defense</w:t>
      </w:r>
      <w:r w:rsidRPr="00B03B06">
        <w:rPr>
          <w:rFonts w:asciiTheme="minorHAnsi" w:hAnsiTheme="minorHAnsi" w:cstheme="minorHAnsi"/>
          <w:color w:val="000000"/>
          <w:sz w:val="24"/>
          <w:szCs w:val="24"/>
        </w:rPr>
        <w:t>;</w:t>
      </w:r>
      <w:proofErr w:type="gramEnd"/>
    </w:p>
    <w:p w14:paraId="7DDD5BD7" w14:textId="6B25F66F" w:rsidR="00252F31" w:rsidRPr="00B03B06" w:rsidRDefault="00E33D00" w:rsidP="00252F31">
      <w:pPr>
        <w:pStyle w:val="ListParagraph"/>
        <w:numPr>
          <w:ilvl w:val="0"/>
          <w:numId w:val="172"/>
        </w:numPr>
        <w:ind w:right="540"/>
        <w:rPr>
          <w:rFonts w:asciiTheme="minorHAnsi" w:hAnsiTheme="minorHAnsi" w:cstheme="minorHAnsi"/>
          <w:color w:val="000000"/>
          <w:sz w:val="24"/>
          <w:szCs w:val="24"/>
        </w:rPr>
      </w:pPr>
      <w:r w:rsidRPr="00B03B06">
        <w:rPr>
          <w:rFonts w:asciiTheme="minorHAnsi" w:hAnsiTheme="minorHAnsi" w:cstheme="minorHAnsi"/>
          <w:color w:val="000000"/>
          <w:sz w:val="24"/>
          <w:szCs w:val="24"/>
        </w:rPr>
        <w:t xml:space="preserve">at least six weeks prior to the </w:t>
      </w:r>
      <w:r w:rsidR="00B60769" w:rsidRPr="00B03B06">
        <w:rPr>
          <w:rFonts w:asciiTheme="minorHAnsi" w:hAnsiTheme="minorHAnsi" w:cstheme="minorHAnsi"/>
          <w:color w:val="000000"/>
          <w:sz w:val="24"/>
          <w:szCs w:val="24"/>
        </w:rPr>
        <w:t xml:space="preserve">deposit </w:t>
      </w:r>
      <w:r w:rsidRPr="00B03B06">
        <w:rPr>
          <w:rFonts w:asciiTheme="minorHAnsi" w:hAnsiTheme="minorHAnsi" w:cstheme="minorHAnsi"/>
          <w:color w:val="000000"/>
          <w:sz w:val="24"/>
          <w:szCs w:val="24"/>
        </w:rPr>
        <w:t xml:space="preserve">the </w:t>
      </w:r>
      <w:r w:rsidR="00B60769" w:rsidRPr="00B03B06">
        <w:rPr>
          <w:rFonts w:asciiTheme="minorHAnsi" w:hAnsiTheme="minorHAnsi" w:cstheme="minorHAnsi"/>
          <w:color w:val="000000"/>
          <w:sz w:val="24"/>
          <w:szCs w:val="24"/>
        </w:rPr>
        <w:t xml:space="preserve">major professor </w:t>
      </w:r>
      <w:r w:rsidRPr="00B03B06">
        <w:rPr>
          <w:rFonts w:asciiTheme="minorHAnsi" w:hAnsiTheme="minorHAnsi" w:cstheme="minorHAnsi"/>
          <w:color w:val="000000"/>
          <w:sz w:val="24"/>
          <w:szCs w:val="24"/>
        </w:rPr>
        <w:t xml:space="preserve">approved copy of the final </w:t>
      </w:r>
      <w:r w:rsidR="004F6C26" w:rsidRPr="00B03B06">
        <w:rPr>
          <w:rFonts w:asciiTheme="minorHAnsi" w:hAnsiTheme="minorHAnsi" w:cstheme="minorHAnsi"/>
          <w:color w:val="000000"/>
          <w:sz w:val="24"/>
          <w:szCs w:val="24"/>
        </w:rPr>
        <w:t xml:space="preserve">formatted </w:t>
      </w:r>
      <w:r w:rsidRPr="00B03B06">
        <w:rPr>
          <w:rFonts w:asciiTheme="minorHAnsi" w:hAnsiTheme="minorHAnsi" w:cstheme="minorHAnsi"/>
          <w:color w:val="000000"/>
          <w:sz w:val="24"/>
          <w:szCs w:val="24"/>
        </w:rPr>
        <w:t xml:space="preserve">dissertation draft is sent to the </w:t>
      </w:r>
      <w:proofErr w:type="gramStart"/>
      <w:r w:rsidRPr="00B03B06">
        <w:rPr>
          <w:rFonts w:asciiTheme="minorHAnsi" w:hAnsiTheme="minorHAnsi" w:cstheme="minorHAnsi"/>
          <w:color w:val="000000"/>
          <w:sz w:val="24"/>
          <w:szCs w:val="24"/>
        </w:rPr>
        <w:t>committee;</w:t>
      </w:r>
      <w:proofErr w:type="gramEnd"/>
      <w:r w:rsidRPr="00B03B06">
        <w:rPr>
          <w:rFonts w:asciiTheme="minorHAnsi" w:hAnsiTheme="minorHAnsi" w:cstheme="minorHAnsi"/>
          <w:color w:val="000000"/>
          <w:sz w:val="24"/>
          <w:szCs w:val="24"/>
        </w:rPr>
        <w:t xml:space="preserve"> </w:t>
      </w:r>
    </w:p>
    <w:p w14:paraId="15B2805D" w14:textId="7EE37182" w:rsidR="00252F31" w:rsidRPr="00B03B06" w:rsidRDefault="00D445BC" w:rsidP="00252F31">
      <w:pPr>
        <w:pStyle w:val="ListParagraph"/>
        <w:numPr>
          <w:ilvl w:val="0"/>
          <w:numId w:val="172"/>
        </w:numPr>
        <w:ind w:right="540"/>
        <w:rPr>
          <w:rFonts w:asciiTheme="minorHAnsi" w:hAnsiTheme="minorHAnsi" w:cstheme="minorHAnsi"/>
          <w:color w:val="000000"/>
          <w:sz w:val="24"/>
          <w:szCs w:val="24"/>
        </w:rPr>
      </w:pPr>
      <w:r w:rsidRPr="00B03B06">
        <w:rPr>
          <w:rFonts w:asciiTheme="minorHAnsi" w:hAnsiTheme="minorHAnsi" w:cstheme="minorHAnsi"/>
          <w:color w:val="000000"/>
          <w:sz w:val="24"/>
          <w:szCs w:val="24"/>
        </w:rPr>
        <w:t xml:space="preserve">at least </w:t>
      </w:r>
      <w:r w:rsidR="00CE28FC" w:rsidRPr="00B03B06">
        <w:rPr>
          <w:rFonts w:asciiTheme="minorHAnsi" w:hAnsiTheme="minorHAnsi" w:cstheme="minorHAnsi"/>
          <w:color w:val="000000"/>
          <w:sz w:val="24"/>
          <w:szCs w:val="24"/>
        </w:rPr>
        <w:t xml:space="preserve">three </w:t>
      </w:r>
      <w:r w:rsidRPr="00B03B06">
        <w:rPr>
          <w:rFonts w:asciiTheme="minorHAnsi" w:hAnsiTheme="minorHAnsi" w:cstheme="minorHAnsi"/>
          <w:color w:val="000000"/>
          <w:sz w:val="24"/>
          <w:szCs w:val="24"/>
        </w:rPr>
        <w:t xml:space="preserve">weeks before the final oral examination is to be held, the Graduate School is notified via </w:t>
      </w:r>
      <w:r w:rsidR="00D219FB" w:rsidRPr="00B03B06">
        <w:rPr>
          <w:rFonts w:asciiTheme="minorHAnsi" w:hAnsiTheme="minorHAnsi" w:cstheme="minorHAnsi"/>
          <w:color w:val="000000"/>
          <w:sz w:val="24"/>
          <w:szCs w:val="24"/>
        </w:rPr>
        <w:t xml:space="preserve">the Form 8 </w:t>
      </w:r>
      <w:r w:rsidR="00B43666">
        <w:rPr>
          <w:rFonts w:asciiTheme="minorHAnsi" w:hAnsiTheme="minorHAnsi"/>
          <w:sz w:val="24"/>
          <w:szCs w:val="24"/>
        </w:rPr>
        <w:t>“</w:t>
      </w:r>
      <w:r w:rsidRPr="00B03B06">
        <w:rPr>
          <w:rFonts w:asciiTheme="minorHAnsi" w:hAnsiTheme="minorHAnsi" w:cstheme="minorHAnsi"/>
          <w:color w:val="000000"/>
          <w:sz w:val="24"/>
          <w:szCs w:val="24"/>
        </w:rPr>
        <w:t>Request for Appointment of Examining Committee</w:t>
      </w:r>
      <w:proofErr w:type="gramStart"/>
      <w:r w:rsidR="00B43666">
        <w:rPr>
          <w:rFonts w:asciiTheme="minorHAnsi" w:hAnsiTheme="minorHAnsi" w:cstheme="minorHAnsi"/>
          <w:color w:val="000000"/>
          <w:sz w:val="24"/>
          <w:szCs w:val="24"/>
        </w:rPr>
        <w:t>”</w:t>
      </w:r>
      <w:r w:rsidRPr="00B03B06">
        <w:rPr>
          <w:rFonts w:asciiTheme="minorHAnsi" w:hAnsiTheme="minorHAnsi" w:cstheme="minorHAnsi"/>
          <w:color w:val="000000"/>
          <w:sz w:val="24"/>
          <w:szCs w:val="24"/>
        </w:rPr>
        <w:t>;</w:t>
      </w:r>
      <w:proofErr w:type="gramEnd"/>
      <w:r w:rsidRPr="00B03B06">
        <w:rPr>
          <w:rFonts w:asciiTheme="minorHAnsi" w:hAnsiTheme="minorHAnsi" w:cstheme="minorHAnsi"/>
          <w:color w:val="000000"/>
          <w:sz w:val="24"/>
          <w:szCs w:val="24"/>
        </w:rPr>
        <w:t xml:space="preserve"> </w:t>
      </w:r>
    </w:p>
    <w:p w14:paraId="4C4CD7E3" w14:textId="0308AADE" w:rsidR="00252F31" w:rsidRPr="00B03B06" w:rsidRDefault="00E33D00" w:rsidP="00252F31">
      <w:pPr>
        <w:pStyle w:val="ListParagraph"/>
        <w:numPr>
          <w:ilvl w:val="0"/>
          <w:numId w:val="172"/>
        </w:numPr>
        <w:ind w:right="540"/>
        <w:rPr>
          <w:rFonts w:asciiTheme="minorHAnsi" w:hAnsiTheme="minorHAnsi" w:cstheme="minorHAnsi"/>
          <w:color w:val="000000"/>
          <w:sz w:val="24"/>
          <w:szCs w:val="24"/>
        </w:rPr>
      </w:pPr>
      <w:r w:rsidRPr="00B03B06">
        <w:rPr>
          <w:rFonts w:asciiTheme="minorHAnsi" w:hAnsiTheme="minorHAnsi" w:cstheme="minorHAnsi"/>
          <w:color w:val="000000"/>
          <w:sz w:val="24"/>
          <w:szCs w:val="24"/>
        </w:rPr>
        <w:t xml:space="preserve">the examination is held; and </w:t>
      </w:r>
    </w:p>
    <w:p w14:paraId="450773DF" w14:textId="4BAB1760" w:rsidR="00252F31" w:rsidRPr="00B03B06" w:rsidRDefault="00D445BC" w:rsidP="00B03B06">
      <w:pPr>
        <w:pStyle w:val="ListParagraph"/>
        <w:numPr>
          <w:ilvl w:val="0"/>
          <w:numId w:val="172"/>
        </w:numPr>
        <w:ind w:right="540"/>
        <w:rPr>
          <w:rFonts w:asciiTheme="minorHAnsi" w:hAnsiTheme="minorHAnsi" w:cstheme="minorHAnsi"/>
          <w:color w:val="000000"/>
        </w:rPr>
      </w:pPr>
      <w:r w:rsidRPr="00B03B06">
        <w:rPr>
          <w:rFonts w:asciiTheme="minorHAnsi" w:hAnsiTheme="minorHAnsi" w:cstheme="minorHAnsi"/>
          <w:color w:val="000000"/>
          <w:sz w:val="24"/>
          <w:szCs w:val="24"/>
        </w:rPr>
        <w:t xml:space="preserve">the final copy is </w:t>
      </w:r>
      <w:r w:rsidR="000D6306" w:rsidRPr="00B03B06">
        <w:rPr>
          <w:rFonts w:asciiTheme="minorHAnsi" w:hAnsiTheme="minorHAnsi" w:cstheme="minorHAnsi"/>
          <w:color w:val="000000"/>
          <w:sz w:val="24"/>
          <w:szCs w:val="24"/>
        </w:rPr>
        <w:t>completed and</w:t>
      </w:r>
      <w:r w:rsidRPr="00B03B06">
        <w:rPr>
          <w:rFonts w:asciiTheme="minorHAnsi" w:hAnsiTheme="minorHAnsi" w:cstheme="minorHAnsi"/>
          <w:color w:val="000000"/>
          <w:sz w:val="24"/>
          <w:szCs w:val="24"/>
        </w:rPr>
        <w:t xml:space="preserve"> will include any changes required by the examining committee at the oral examination. </w:t>
      </w:r>
    </w:p>
    <w:p w14:paraId="3E002B76" w14:textId="42FB7D6C" w:rsidR="00B319A2" w:rsidRDefault="00D445BC" w:rsidP="00380DF5">
      <w:pPr>
        <w:ind w:right="540"/>
        <w:rPr>
          <w:rFonts w:asciiTheme="minorHAnsi" w:hAnsiTheme="minorHAnsi" w:cstheme="minorHAnsi"/>
          <w:color w:val="000000"/>
        </w:rPr>
      </w:pPr>
      <w:r w:rsidRPr="00DA7A36">
        <w:rPr>
          <w:rFonts w:asciiTheme="minorHAnsi" w:hAnsiTheme="minorHAnsi" w:cstheme="minorHAnsi"/>
          <w:color w:val="000000"/>
        </w:rPr>
        <w:t xml:space="preserve">Unless </w:t>
      </w:r>
      <w:r w:rsidR="002172FD">
        <w:rPr>
          <w:rFonts w:asciiTheme="minorHAnsi" w:hAnsiTheme="minorHAnsi" w:cstheme="minorHAnsi"/>
          <w:color w:val="000000"/>
        </w:rPr>
        <w:t>a</w:t>
      </w:r>
      <w:r w:rsidR="002172FD" w:rsidRPr="00DA7A36">
        <w:rPr>
          <w:rFonts w:asciiTheme="minorHAnsi" w:hAnsiTheme="minorHAnsi" w:cstheme="minorHAnsi"/>
          <w:color w:val="000000"/>
        </w:rPr>
        <w:t xml:space="preserve"> </w:t>
      </w:r>
      <w:r w:rsidRPr="00DA7A36">
        <w:rPr>
          <w:rFonts w:asciiTheme="minorHAnsi" w:hAnsiTheme="minorHAnsi" w:cstheme="minorHAnsi"/>
          <w:color w:val="000000"/>
        </w:rPr>
        <w:t>complete draft</w:t>
      </w:r>
      <w:r w:rsidR="002172FD">
        <w:rPr>
          <w:rFonts w:asciiTheme="minorHAnsi" w:hAnsiTheme="minorHAnsi" w:cstheme="minorHAnsi"/>
          <w:color w:val="000000"/>
        </w:rPr>
        <w:t xml:space="preserve">, </w:t>
      </w:r>
      <w:r w:rsidR="002172FD" w:rsidRPr="002172FD">
        <w:rPr>
          <w:rFonts w:asciiTheme="minorHAnsi" w:hAnsiTheme="minorHAnsi" w:cstheme="minorHAnsi"/>
          <w:color w:val="000000"/>
        </w:rPr>
        <w:t xml:space="preserve">which has already been approved by the </w:t>
      </w:r>
      <w:r w:rsidR="004D552A">
        <w:rPr>
          <w:rFonts w:asciiTheme="minorHAnsi" w:hAnsiTheme="minorHAnsi" w:cstheme="minorHAnsi"/>
          <w:color w:val="000000"/>
        </w:rPr>
        <w:t>major professor</w:t>
      </w:r>
      <w:r w:rsidR="002172FD" w:rsidRPr="002172FD">
        <w:rPr>
          <w:rFonts w:asciiTheme="minorHAnsi" w:hAnsiTheme="minorHAnsi" w:cstheme="minorHAnsi"/>
          <w:color w:val="000000"/>
        </w:rPr>
        <w:t>,</w:t>
      </w:r>
      <w:r w:rsidRPr="00DA7A36">
        <w:rPr>
          <w:rFonts w:asciiTheme="minorHAnsi" w:hAnsiTheme="minorHAnsi" w:cstheme="minorHAnsi"/>
          <w:color w:val="000000"/>
        </w:rPr>
        <w:t xml:space="preserve"> is received by the advisory committee </w:t>
      </w:r>
      <w:r w:rsidR="002172FD" w:rsidRPr="001264CD">
        <w:rPr>
          <w:rFonts w:asciiTheme="minorHAnsi" w:hAnsiTheme="minorHAnsi" w:cstheme="minorHAnsi"/>
          <w:b/>
          <w:color w:val="000000"/>
        </w:rPr>
        <w:t>at least</w:t>
      </w:r>
      <w:r w:rsidR="003C13B3" w:rsidRPr="001264CD">
        <w:rPr>
          <w:rFonts w:asciiTheme="minorHAnsi" w:hAnsiTheme="minorHAnsi" w:cstheme="minorHAnsi"/>
          <w:b/>
          <w:color w:val="000000"/>
        </w:rPr>
        <w:t xml:space="preserve"> </w:t>
      </w:r>
      <w:r w:rsidR="004249C2">
        <w:rPr>
          <w:rFonts w:asciiTheme="minorHAnsi" w:hAnsiTheme="minorHAnsi" w:cstheme="minorHAnsi"/>
          <w:b/>
          <w:color w:val="000000"/>
        </w:rPr>
        <w:t>four</w:t>
      </w:r>
      <w:r w:rsidR="004249C2" w:rsidRPr="001264CD">
        <w:rPr>
          <w:rFonts w:asciiTheme="minorHAnsi" w:hAnsiTheme="minorHAnsi" w:cstheme="minorHAnsi"/>
          <w:b/>
          <w:color w:val="000000"/>
        </w:rPr>
        <w:t xml:space="preserve"> </w:t>
      </w:r>
      <w:r w:rsidR="003C13B3" w:rsidRPr="001264CD">
        <w:rPr>
          <w:rFonts w:asciiTheme="minorHAnsi" w:hAnsiTheme="minorHAnsi" w:cstheme="minorHAnsi"/>
          <w:b/>
          <w:color w:val="000000"/>
        </w:rPr>
        <w:t>weeks before the scheduled oral examination and at least</w:t>
      </w:r>
      <w:r w:rsidRPr="001264CD">
        <w:rPr>
          <w:rFonts w:asciiTheme="minorHAnsi" w:hAnsiTheme="minorHAnsi" w:cstheme="minorHAnsi"/>
          <w:b/>
          <w:color w:val="000000"/>
        </w:rPr>
        <w:t xml:space="preserve"> six weeks</w:t>
      </w:r>
      <w:r w:rsidRPr="001264CD">
        <w:rPr>
          <w:rFonts w:asciiTheme="minorHAnsi" w:hAnsiTheme="minorHAnsi" w:cstheme="minorHAnsi"/>
          <w:color w:val="000000"/>
        </w:rPr>
        <w:t xml:space="preserve"> before the </w:t>
      </w:r>
      <w:r w:rsidR="002172FD" w:rsidRPr="001264CD">
        <w:rPr>
          <w:rFonts w:asciiTheme="minorHAnsi" w:hAnsiTheme="minorHAnsi" w:cstheme="minorHAnsi"/>
          <w:color w:val="000000"/>
        </w:rPr>
        <w:t>scheduled deposi</w:t>
      </w:r>
      <w:r w:rsidR="002172FD" w:rsidRPr="003760EA">
        <w:rPr>
          <w:rFonts w:asciiTheme="minorHAnsi" w:hAnsiTheme="minorHAnsi" w:cstheme="minorHAnsi"/>
          <w:color w:val="000000"/>
        </w:rPr>
        <w:t>t</w:t>
      </w:r>
      <w:r w:rsidRPr="00DA7A36">
        <w:rPr>
          <w:rFonts w:asciiTheme="minorHAnsi" w:hAnsiTheme="minorHAnsi" w:cstheme="minorHAnsi"/>
          <w:color w:val="000000"/>
        </w:rPr>
        <w:t>, it will be extremely difficult to complete the degree requirements by the last day of classes.</w:t>
      </w:r>
    </w:p>
    <w:p w14:paraId="27902E3A" w14:textId="77777777" w:rsidR="00B67110" w:rsidRPr="00DA7A36" w:rsidRDefault="00B67110" w:rsidP="00380DF5">
      <w:pPr>
        <w:ind w:right="540"/>
        <w:rPr>
          <w:rFonts w:asciiTheme="minorHAnsi" w:hAnsiTheme="minorHAnsi" w:cstheme="minorHAnsi"/>
          <w:color w:val="000000"/>
        </w:rPr>
      </w:pPr>
    </w:p>
    <w:p w14:paraId="614A312C" w14:textId="090DA948" w:rsidR="00D445BC" w:rsidRPr="000D6306" w:rsidRDefault="00E90BB2" w:rsidP="00380DF5">
      <w:pPr>
        <w:ind w:right="540"/>
        <w:rPr>
          <w:rFonts w:asciiTheme="minorHAnsi" w:hAnsiTheme="minorHAnsi" w:cstheme="minorHAnsi"/>
          <w:color w:val="000000"/>
          <w:sz w:val="22"/>
          <w:szCs w:val="22"/>
        </w:rPr>
      </w:pPr>
      <w:r w:rsidRPr="7FFC3C28">
        <w:rPr>
          <w:rFonts w:asciiTheme="minorHAnsi" w:hAnsiTheme="minorHAnsi" w:cstheme="minorBidi"/>
          <w:color w:val="000000"/>
        </w:rPr>
        <w:t xml:space="preserve">Students who wish to complete the PhD degree requirements during a summer session should note the following: </w:t>
      </w:r>
      <w:r w:rsidR="00E33D00" w:rsidRPr="7FFC3C28">
        <w:rPr>
          <w:rFonts w:asciiTheme="minorHAnsi" w:hAnsiTheme="minorHAnsi" w:cstheme="minorBidi"/>
          <w:color w:val="000000"/>
        </w:rPr>
        <w:t>w</w:t>
      </w:r>
      <w:r w:rsidR="003F1984" w:rsidRPr="7FFC3C28">
        <w:rPr>
          <w:rFonts w:asciiTheme="minorHAnsi" w:hAnsiTheme="minorHAnsi" w:cstheme="minorBidi"/>
          <w:color w:val="000000"/>
        </w:rPr>
        <w:t>ithin the first</w:t>
      </w:r>
      <w:r w:rsidRPr="7FFC3C28">
        <w:rPr>
          <w:rFonts w:asciiTheme="minorHAnsi" w:hAnsiTheme="minorHAnsi" w:cstheme="minorBidi"/>
          <w:color w:val="000000"/>
        </w:rPr>
        <w:t xml:space="preserve"> two weeks of spring semester, each member of the advisory committee must be asked about availability during the summer to read the project or dissertation and to attend the final oral examination. </w:t>
      </w:r>
      <w:r w:rsidR="00B60769" w:rsidRPr="7FFC3C28">
        <w:rPr>
          <w:rFonts w:asciiTheme="minorHAnsi" w:hAnsiTheme="minorHAnsi" w:cstheme="minorBidi"/>
          <w:color w:val="000000"/>
        </w:rPr>
        <w:t xml:space="preserve">Most faculty are not paid for the summer months and summer defenses are their prerogative to accept or not. It is preferable that defenses should be held during the Fall and Spring semesters. Summer defenses are to be scheduled only after consulting the committee members to </w:t>
      </w:r>
      <w:r w:rsidR="00B60769" w:rsidRPr="7FFC3C28">
        <w:rPr>
          <w:rFonts w:asciiTheme="minorHAnsi" w:hAnsiTheme="minorHAnsi" w:cstheme="minorBidi"/>
          <w:color w:val="000000"/>
        </w:rPr>
        <w:lastRenderedPageBreak/>
        <w:t xml:space="preserve">ascertain </w:t>
      </w:r>
      <w:r w:rsidR="00B60769" w:rsidRPr="000D6306">
        <w:rPr>
          <w:rFonts w:asciiTheme="minorHAnsi" w:hAnsiTheme="minorHAnsi" w:cstheme="minorBidi"/>
          <w:color w:val="000000"/>
          <w:sz w:val="22"/>
          <w:szCs w:val="22"/>
        </w:rPr>
        <w:t>that a summer defense is possible. Summer defense negotiations are to be conducted by the major professor.</w:t>
      </w:r>
      <w:r w:rsidR="00B60769" w:rsidRPr="000D6306">
        <w:rPr>
          <w:rStyle w:val="FootnoteReference"/>
          <w:rFonts w:cstheme="minorBidi"/>
          <w:color w:val="000000"/>
          <w:sz w:val="22"/>
          <w:szCs w:val="22"/>
        </w:rPr>
        <w:footnoteReference w:id="34"/>
      </w:r>
    </w:p>
    <w:p w14:paraId="764D5779" w14:textId="77777777" w:rsidR="00B02B0D" w:rsidRPr="00B02B0D" w:rsidRDefault="00B02B0D" w:rsidP="00380DF5">
      <w:pPr>
        <w:ind w:right="540"/>
        <w:rPr>
          <w:rFonts w:asciiTheme="minorHAnsi" w:hAnsiTheme="minorHAnsi" w:cstheme="minorHAnsi"/>
          <w:color w:val="000000"/>
        </w:rPr>
      </w:pPr>
    </w:p>
    <w:p w14:paraId="1021ABC7" w14:textId="56A86F7A" w:rsidR="00B02B0D" w:rsidRPr="00B02B0D" w:rsidRDefault="00B02B0D" w:rsidP="00B02B0D">
      <w:pPr>
        <w:widowControl w:val="0"/>
        <w:autoSpaceDE w:val="0"/>
        <w:autoSpaceDN w:val="0"/>
        <w:adjustRightInd w:val="0"/>
        <w:rPr>
          <w:rFonts w:asciiTheme="minorHAnsi" w:hAnsiTheme="minorHAnsi" w:cstheme="minorHAnsi"/>
          <w:color w:val="000000"/>
        </w:rPr>
      </w:pPr>
      <w:r w:rsidRPr="7FFC3C28">
        <w:rPr>
          <w:rFonts w:asciiTheme="minorHAnsi" w:hAnsiTheme="minorHAnsi" w:cs="Ìªl≈'1"/>
        </w:rPr>
        <w:t xml:space="preserve">If the examination is unsatisfactory, </w:t>
      </w:r>
      <w:r w:rsidR="00E33D00" w:rsidRPr="7FFC3C28">
        <w:rPr>
          <w:rFonts w:asciiTheme="minorHAnsi" w:hAnsiTheme="minorHAnsi" w:cs="Ìªl≈'1"/>
        </w:rPr>
        <w:t xml:space="preserve">students </w:t>
      </w:r>
      <w:r w:rsidRPr="7FFC3C28">
        <w:rPr>
          <w:rFonts w:asciiTheme="minorHAnsi" w:hAnsiTheme="minorHAnsi" w:cs="Ìªl≈'1"/>
        </w:rPr>
        <w:t xml:space="preserve">must wait at least until the following session (including summer session) to repeat the final examination. </w:t>
      </w:r>
      <w:r w:rsidR="002D3513" w:rsidRPr="7FFC3C28">
        <w:rPr>
          <w:rFonts w:asciiTheme="minorHAnsi" w:hAnsiTheme="minorHAnsi" w:cs="Ìªl≈'1"/>
        </w:rPr>
        <w:t>The student must submit a</w:t>
      </w:r>
      <w:r w:rsidRPr="7FFC3C28">
        <w:rPr>
          <w:rFonts w:asciiTheme="minorHAnsi" w:hAnsiTheme="minorHAnsi" w:cs="Ìªl≈'1"/>
        </w:rPr>
        <w:t xml:space="preserve"> new request (G.S. </w:t>
      </w:r>
      <w:r w:rsidRPr="000D6306">
        <w:rPr>
          <w:rFonts w:asciiTheme="minorHAnsi" w:hAnsiTheme="minorHAnsi" w:cs="Ìªl≈'1"/>
          <w:sz w:val="22"/>
          <w:szCs w:val="22"/>
        </w:rPr>
        <w:t>Form 8).</w:t>
      </w:r>
      <w:r w:rsidRPr="000D6306">
        <w:rPr>
          <w:rStyle w:val="FootnoteReference"/>
          <w:rFonts w:cs="Ìªl≈'1"/>
          <w:sz w:val="22"/>
          <w:szCs w:val="22"/>
        </w:rPr>
        <w:footnoteReference w:id="35"/>
      </w:r>
    </w:p>
    <w:p w14:paraId="76C7BDA4" w14:textId="79ECBDF9" w:rsidR="00CA066B" w:rsidRPr="00DA7A36" w:rsidRDefault="004F3855" w:rsidP="00380DF5">
      <w:pPr>
        <w:pStyle w:val="Heading2"/>
        <w:ind w:right="540"/>
      </w:pPr>
      <w:bookmarkStart w:id="171" w:name="_Toc268771633"/>
      <w:bookmarkStart w:id="172" w:name="_Toc142404059"/>
      <w:r>
        <w:t xml:space="preserve">5.12 </w:t>
      </w:r>
      <w:r w:rsidR="00E90BB2" w:rsidRPr="00DA7A36">
        <w:t>D</w:t>
      </w:r>
      <w:r w:rsidR="008D2E17" w:rsidRPr="00DA7A36">
        <w:t>issertation Deposit</w:t>
      </w:r>
      <w:bookmarkEnd w:id="171"/>
      <w:bookmarkEnd w:id="172"/>
    </w:p>
    <w:p w14:paraId="722A1E81" w14:textId="1E717F6E" w:rsidR="00353245" w:rsidRPr="00783609" w:rsidRDefault="003C13B3" w:rsidP="003760EA">
      <w:pPr>
        <w:pStyle w:val="PlainText"/>
        <w:tabs>
          <w:tab w:val="left" w:pos="7290"/>
          <w:tab w:val="left" w:pos="8550"/>
          <w:tab w:val="left" w:pos="8820"/>
        </w:tabs>
        <w:ind w:right="540"/>
        <w:rPr>
          <w:rFonts w:asciiTheme="minorHAnsi" w:hAnsiTheme="minorHAnsi" w:cstheme="minorHAnsi"/>
        </w:rPr>
      </w:pPr>
      <w:r w:rsidRPr="001264CD">
        <w:rPr>
          <w:rFonts w:asciiTheme="minorHAnsi" w:hAnsiTheme="minorHAnsi" w:cstheme="minorHAnsi"/>
          <w:sz w:val="24"/>
          <w:szCs w:val="24"/>
        </w:rPr>
        <w:t xml:space="preserve">The major professor and committee should receive a copy of the dissertation prior to the deposit. </w:t>
      </w:r>
      <w:r w:rsidR="00E90BB2" w:rsidRPr="001264CD">
        <w:rPr>
          <w:rFonts w:asciiTheme="minorHAnsi" w:hAnsiTheme="minorHAnsi" w:cstheme="minorHAnsi"/>
          <w:sz w:val="24"/>
          <w:szCs w:val="24"/>
        </w:rPr>
        <w:t xml:space="preserve">A completed and final copy of the dissertation must be deposited </w:t>
      </w:r>
      <w:r w:rsidR="00C91A2D" w:rsidRPr="001264CD">
        <w:rPr>
          <w:rFonts w:asciiTheme="minorHAnsi" w:hAnsiTheme="minorHAnsi" w:cstheme="minorHAnsi"/>
          <w:sz w:val="24"/>
          <w:szCs w:val="24"/>
        </w:rPr>
        <w:t>with</w:t>
      </w:r>
      <w:r w:rsidR="00E90BB2" w:rsidRPr="001264CD">
        <w:rPr>
          <w:rFonts w:asciiTheme="minorHAnsi" w:hAnsiTheme="minorHAnsi" w:cstheme="minorHAnsi"/>
          <w:sz w:val="24"/>
          <w:szCs w:val="24"/>
        </w:rPr>
        <w:t xml:space="preserve"> the Graduate School according to</w:t>
      </w:r>
      <w:r w:rsidR="00E90BB2" w:rsidRPr="006F405C">
        <w:rPr>
          <w:rFonts w:asciiTheme="minorHAnsi" w:hAnsiTheme="minorHAnsi" w:cstheme="minorHAnsi"/>
          <w:sz w:val="24"/>
          <w:szCs w:val="24"/>
        </w:rPr>
        <w:t xml:space="preserve"> Graduate School procedures and by the deadline set each semester by the Graduate School. </w:t>
      </w:r>
      <w:proofErr w:type="spellStart"/>
      <w:r w:rsidR="008D3DCB" w:rsidRPr="008D3DCB">
        <w:rPr>
          <w:rFonts w:asciiTheme="minorHAnsi" w:hAnsiTheme="minorHAnsi" w:cstheme="minorHAnsi"/>
          <w:sz w:val="24"/>
          <w:szCs w:val="24"/>
        </w:rPr>
        <w:t>iThenticate</w:t>
      </w:r>
      <w:proofErr w:type="spellEnd"/>
      <w:r w:rsidR="008D3DCB" w:rsidRPr="008D3DCB">
        <w:rPr>
          <w:rFonts w:asciiTheme="minorHAnsi" w:hAnsiTheme="minorHAnsi" w:cstheme="minorHAnsi"/>
          <w:sz w:val="24"/>
          <w:szCs w:val="24"/>
        </w:rPr>
        <w:t xml:space="preserve"> plagiarism screening by </w:t>
      </w:r>
      <w:r w:rsidR="008D3DCB">
        <w:rPr>
          <w:rFonts w:asciiTheme="minorHAnsi" w:hAnsiTheme="minorHAnsi" w:cstheme="minorHAnsi"/>
          <w:sz w:val="24"/>
          <w:szCs w:val="24"/>
        </w:rPr>
        <w:t>a student’s</w:t>
      </w:r>
      <w:r w:rsidR="008D3DCB" w:rsidRPr="008D3DCB">
        <w:rPr>
          <w:rFonts w:asciiTheme="minorHAnsi" w:hAnsiTheme="minorHAnsi" w:cstheme="minorHAnsi"/>
          <w:sz w:val="24"/>
          <w:szCs w:val="24"/>
        </w:rPr>
        <w:t xml:space="preserve"> major professor must take place prior to </w:t>
      </w:r>
      <w:r w:rsidR="00EB1CE5">
        <w:rPr>
          <w:rFonts w:asciiTheme="minorHAnsi" w:hAnsiTheme="minorHAnsi" w:cstheme="minorHAnsi"/>
          <w:sz w:val="24"/>
          <w:szCs w:val="24"/>
        </w:rPr>
        <w:t>approval</w:t>
      </w:r>
      <w:r w:rsidR="004821C1" w:rsidRPr="008D3DCB">
        <w:rPr>
          <w:rFonts w:asciiTheme="minorHAnsi" w:hAnsiTheme="minorHAnsi" w:cstheme="minorHAnsi"/>
          <w:sz w:val="24"/>
          <w:szCs w:val="24"/>
        </w:rPr>
        <w:t xml:space="preserve"> </w:t>
      </w:r>
      <w:r w:rsidR="008D3DCB" w:rsidRPr="008D3DCB">
        <w:rPr>
          <w:rFonts w:asciiTheme="minorHAnsi" w:hAnsiTheme="minorHAnsi" w:cstheme="minorHAnsi"/>
          <w:sz w:val="24"/>
          <w:szCs w:val="24"/>
        </w:rPr>
        <w:t xml:space="preserve">of </w:t>
      </w:r>
      <w:r w:rsidR="001679E7">
        <w:rPr>
          <w:rFonts w:asciiTheme="minorHAnsi" w:hAnsiTheme="minorHAnsi" w:cstheme="minorHAnsi"/>
          <w:sz w:val="24"/>
          <w:szCs w:val="24"/>
        </w:rPr>
        <w:t>the</w:t>
      </w:r>
      <w:r w:rsidR="00734C6E">
        <w:rPr>
          <w:rFonts w:asciiTheme="minorHAnsi" w:hAnsiTheme="minorHAnsi" w:cstheme="minorHAnsi"/>
          <w:sz w:val="24"/>
          <w:szCs w:val="24"/>
        </w:rPr>
        <w:t xml:space="preserve"> Electronic Thesis Approval Form (ETAF)</w:t>
      </w:r>
      <w:r w:rsidR="008D3DCB" w:rsidRPr="008D3DCB">
        <w:rPr>
          <w:rFonts w:asciiTheme="minorHAnsi" w:hAnsiTheme="minorHAnsi" w:cstheme="minorHAnsi"/>
          <w:sz w:val="24"/>
          <w:szCs w:val="24"/>
        </w:rPr>
        <w:t xml:space="preserve">. Satisfaction of this requirement will be certified by both major professor and degree candidate. </w:t>
      </w:r>
      <w:r w:rsidR="00E90BB2" w:rsidRPr="006F405C">
        <w:rPr>
          <w:rFonts w:asciiTheme="minorHAnsi" w:hAnsiTheme="minorHAnsi" w:cstheme="minorHAnsi"/>
          <w:sz w:val="24"/>
          <w:szCs w:val="24"/>
        </w:rPr>
        <w:t>Please see the Graduate School’s Thesis Office website for more information</w:t>
      </w:r>
      <w:r w:rsidR="00C70B15">
        <w:rPr>
          <w:rFonts w:asciiTheme="minorHAnsi" w:hAnsiTheme="minorHAnsi" w:cstheme="minorHAnsi"/>
          <w:sz w:val="24"/>
          <w:szCs w:val="24"/>
        </w:rPr>
        <w:t xml:space="preserve">: </w:t>
      </w:r>
      <w:hyperlink r:id="rId111" w:history="1">
        <w:r w:rsidR="00BA059E" w:rsidRPr="00734C6E">
          <w:rPr>
            <w:rStyle w:val="Hyperlink"/>
            <w:rFonts w:asciiTheme="minorHAnsi" w:hAnsiTheme="minorHAnsi" w:cstheme="minorHAnsi"/>
            <w:sz w:val="24"/>
            <w:szCs w:val="24"/>
          </w:rPr>
          <w:t>https://www.purdue.edu/gradschool/research/thesis/index.html</w:t>
        </w:r>
      </w:hyperlink>
      <w:r w:rsidR="00E90BB2" w:rsidRPr="006F405C">
        <w:rPr>
          <w:rFonts w:asciiTheme="minorHAnsi" w:hAnsiTheme="minorHAnsi" w:cstheme="minorHAnsi"/>
          <w:sz w:val="24"/>
          <w:szCs w:val="24"/>
        </w:rPr>
        <w:t>.</w:t>
      </w:r>
      <w:r w:rsidR="006F405C" w:rsidRPr="006F405C">
        <w:rPr>
          <w:rFonts w:asciiTheme="minorHAnsi" w:hAnsiTheme="minorHAnsi" w:cstheme="minorHAnsi"/>
          <w:sz w:val="24"/>
          <w:szCs w:val="24"/>
        </w:rPr>
        <w:t xml:space="preserve"> </w:t>
      </w:r>
      <w:r w:rsidRPr="003760EA">
        <w:rPr>
          <w:rFonts w:asciiTheme="minorHAnsi" w:hAnsiTheme="minorHAnsi" w:cstheme="minorHAnsi"/>
          <w:sz w:val="24"/>
          <w:szCs w:val="24"/>
        </w:rPr>
        <w:t xml:space="preserve">See also </w:t>
      </w:r>
      <w:r w:rsidR="00B43666">
        <w:rPr>
          <w:rFonts w:asciiTheme="minorHAnsi" w:hAnsiTheme="minorHAnsi"/>
          <w:sz w:val="24"/>
          <w:szCs w:val="24"/>
        </w:rPr>
        <w:t>“</w:t>
      </w:r>
      <w:r w:rsidRPr="003760EA">
        <w:rPr>
          <w:rFonts w:asciiTheme="minorHAnsi" w:hAnsiTheme="minorHAnsi" w:cstheme="minorHAnsi"/>
          <w:sz w:val="24"/>
          <w:szCs w:val="24"/>
        </w:rPr>
        <w:t>Templates &amp; Guidance</w:t>
      </w:r>
      <w:r w:rsidR="00B43666">
        <w:rPr>
          <w:rFonts w:asciiTheme="minorHAnsi" w:hAnsiTheme="minorHAnsi"/>
          <w:sz w:val="24"/>
          <w:szCs w:val="24"/>
        </w:rPr>
        <w:t>”</w:t>
      </w:r>
      <w:r w:rsidRPr="003760EA">
        <w:rPr>
          <w:rFonts w:asciiTheme="minorHAnsi" w:hAnsiTheme="minorHAnsi" w:cstheme="minorHAnsi"/>
          <w:sz w:val="24"/>
          <w:szCs w:val="24"/>
        </w:rPr>
        <w:t xml:space="preserve"> Section in this manual.</w:t>
      </w:r>
    </w:p>
    <w:p w14:paraId="54E138D1" w14:textId="5E150C42" w:rsidR="00B07020" w:rsidRPr="00DA7A36" w:rsidRDefault="004F3855" w:rsidP="00380DF5">
      <w:pPr>
        <w:pStyle w:val="Heading2"/>
        <w:ind w:right="540"/>
      </w:pPr>
      <w:bookmarkStart w:id="173" w:name="_Toc262715613"/>
      <w:bookmarkStart w:id="174" w:name="_Toc265585187"/>
      <w:bookmarkStart w:id="175" w:name="_Toc268771635"/>
      <w:bookmarkStart w:id="176" w:name="_Toc142404060"/>
      <w:r>
        <w:t xml:space="preserve">5.13 </w:t>
      </w:r>
      <w:r w:rsidR="00B07020" w:rsidRPr="00DA7A36">
        <w:t>E</w:t>
      </w:r>
      <w:r w:rsidR="008D2E17" w:rsidRPr="00DA7A36">
        <w:t>xit Survey</w:t>
      </w:r>
      <w:bookmarkEnd w:id="173"/>
      <w:bookmarkEnd w:id="174"/>
      <w:bookmarkEnd w:id="175"/>
      <w:bookmarkEnd w:id="176"/>
    </w:p>
    <w:p w14:paraId="5F4D90CD" w14:textId="3DA27813" w:rsidR="008D2E17" w:rsidRDefault="0079561D" w:rsidP="00380DF5">
      <w:pPr>
        <w:ind w:right="540"/>
        <w:rPr>
          <w:rFonts w:asciiTheme="minorHAnsi" w:hAnsiTheme="minorHAnsi" w:cstheme="minorHAnsi"/>
        </w:rPr>
      </w:pPr>
      <w:r>
        <w:rPr>
          <w:rFonts w:asciiTheme="minorHAnsi" w:hAnsiTheme="minorHAnsi" w:cstheme="minorHAnsi"/>
        </w:rPr>
        <w:t xml:space="preserve">Please see the Exit Survey sub-heading in the </w:t>
      </w:r>
      <w:r w:rsidR="00B43666">
        <w:rPr>
          <w:rFonts w:asciiTheme="minorHAnsi" w:hAnsiTheme="minorHAnsi"/>
        </w:rPr>
        <w:t>“</w:t>
      </w:r>
      <w:r>
        <w:rPr>
          <w:rFonts w:asciiTheme="minorHAnsi" w:hAnsiTheme="minorHAnsi" w:cstheme="minorHAnsi"/>
        </w:rPr>
        <w:t>General Procedures</w:t>
      </w:r>
      <w:r w:rsidR="00B43666">
        <w:rPr>
          <w:rFonts w:asciiTheme="minorHAnsi" w:hAnsiTheme="minorHAnsi"/>
        </w:rPr>
        <w:t>”</w:t>
      </w:r>
      <w:r>
        <w:rPr>
          <w:rFonts w:asciiTheme="minorHAnsi" w:hAnsiTheme="minorHAnsi" w:cstheme="minorHAnsi"/>
        </w:rPr>
        <w:t xml:space="preserve"> section of the manual.</w:t>
      </w:r>
      <w:r w:rsidR="008D2E17" w:rsidRPr="00DA7A36">
        <w:rPr>
          <w:rFonts w:asciiTheme="minorHAnsi" w:hAnsiTheme="minorHAnsi" w:cstheme="minorHAnsi"/>
        </w:rPr>
        <w:br w:type="page"/>
      </w:r>
    </w:p>
    <w:p w14:paraId="3DB8F15F" w14:textId="77777777" w:rsidR="00492272" w:rsidRDefault="00492272" w:rsidP="00492272">
      <w:pPr>
        <w:pStyle w:val="Heading1"/>
      </w:pPr>
    </w:p>
    <w:p w14:paraId="7B10AEBD" w14:textId="77777777" w:rsidR="00492272" w:rsidRDefault="00492272" w:rsidP="00492272">
      <w:pPr>
        <w:pStyle w:val="Heading1"/>
      </w:pPr>
    </w:p>
    <w:p w14:paraId="4A0C71B6" w14:textId="77777777" w:rsidR="00492272" w:rsidRDefault="00492272" w:rsidP="00492272">
      <w:pPr>
        <w:pStyle w:val="Heading1"/>
      </w:pPr>
    </w:p>
    <w:p w14:paraId="5A732011" w14:textId="77777777" w:rsidR="00492272" w:rsidRDefault="00492272" w:rsidP="00492272">
      <w:pPr>
        <w:pStyle w:val="Heading1"/>
      </w:pPr>
    </w:p>
    <w:p w14:paraId="0DA21AEC" w14:textId="77777777" w:rsidR="00492272" w:rsidRDefault="00492272" w:rsidP="00492272">
      <w:pPr>
        <w:pStyle w:val="Heading1"/>
      </w:pPr>
    </w:p>
    <w:p w14:paraId="1EEF950C" w14:textId="77777777" w:rsidR="00492272" w:rsidRDefault="00492272" w:rsidP="00492272">
      <w:pPr>
        <w:pStyle w:val="Heading1"/>
      </w:pPr>
    </w:p>
    <w:p w14:paraId="6835A182" w14:textId="77777777" w:rsidR="00492272" w:rsidRDefault="00492272" w:rsidP="00492272">
      <w:pPr>
        <w:pStyle w:val="Heading1"/>
      </w:pPr>
    </w:p>
    <w:p w14:paraId="6C81E23F" w14:textId="77777777" w:rsidR="00492272" w:rsidRDefault="00492272" w:rsidP="00492272">
      <w:pPr>
        <w:pStyle w:val="Heading1"/>
      </w:pPr>
    </w:p>
    <w:p w14:paraId="797E187B" w14:textId="273896A3" w:rsidR="00622340" w:rsidRPr="00622340" w:rsidRDefault="00622340" w:rsidP="00622340">
      <w:pPr>
        <w:pStyle w:val="Heading1"/>
        <w:jc w:val="center"/>
      </w:pPr>
      <w:bookmarkStart w:id="177" w:name="_Toc142404061"/>
      <w:r>
        <w:t>APPENDICIES</w:t>
      </w:r>
      <w:bookmarkEnd w:id="177"/>
    </w:p>
    <w:p w14:paraId="7AF161C0" w14:textId="77777777" w:rsidR="00492272" w:rsidRDefault="00492272">
      <w:pPr>
        <w:rPr>
          <w:rFonts w:asciiTheme="minorHAnsi" w:hAnsiTheme="minorHAnsi"/>
          <w:b/>
          <w:bCs/>
          <w:color w:val="1F497D" w:themeColor="text2"/>
          <w:kern w:val="32"/>
          <w:sz w:val="52"/>
          <w:szCs w:val="32"/>
          <w:u w:val="single"/>
        </w:rPr>
      </w:pPr>
      <w:r>
        <w:br w:type="page"/>
      </w:r>
    </w:p>
    <w:p w14:paraId="19400979" w14:textId="77777777" w:rsidR="004D694F" w:rsidRPr="00DA7A36" w:rsidRDefault="004D694F" w:rsidP="004D694F">
      <w:pPr>
        <w:pStyle w:val="Heading2"/>
      </w:pPr>
      <w:bookmarkStart w:id="178" w:name="_Appendix_A:_Advising"/>
      <w:bookmarkStart w:id="179" w:name="_Toc142404062"/>
      <w:bookmarkEnd w:id="178"/>
      <w:r w:rsidRPr="00DA7A36">
        <w:lastRenderedPageBreak/>
        <w:t xml:space="preserve">Appendix </w:t>
      </w:r>
      <w:r>
        <w:t xml:space="preserve">A: </w:t>
      </w:r>
      <w:r w:rsidR="00F43B28" w:rsidRPr="00F43B28">
        <w:t>Advising and Career Planning Discussion Form</w:t>
      </w:r>
      <w:bookmarkEnd w:id="179"/>
    </w:p>
    <w:p w14:paraId="48B83136" w14:textId="77777777" w:rsidR="004D694F" w:rsidRPr="00DA7A36" w:rsidRDefault="004D694F" w:rsidP="004D694F">
      <w:pPr>
        <w:ind w:left="360"/>
        <w:jc w:val="center"/>
        <w:rPr>
          <w:rFonts w:asciiTheme="minorHAnsi" w:hAnsiTheme="minorHAnsi" w:cstheme="minorHAnsi"/>
          <w:b/>
        </w:rPr>
      </w:pPr>
      <w:r w:rsidRPr="00DA7A36">
        <w:rPr>
          <w:rFonts w:asciiTheme="minorHAnsi" w:hAnsiTheme="minorHAnsi" w:cstheme="minorHAnsi"/>
          <w:b/>
        </w:rPr>
        <w:t>Department of Anthropology</w:t>
      </w:r>
    </w:p>
    <w:p w14:paraId="5D44BEAE" w14:textId="0B9500A0" w:rsidR="004D694F" w:rsidRPr="00DA7A36" w:rsidRDefault="004D694F" w:rsidP="004D694F">
      <w:pPr>
        <w:jc w:val="center"/>
        <w:rPr>
          <w:rFonts w:asciiTheme="minorHAnsi" w:hAnsiTheme="minorHAnsi" w:cstheme="minorHAnsi"/>
          <w:b/>
        </w:rPr>
      </w:pPr>
      <w:r w:rsidRPr="00DA7A36">
        <w:rPr>
          <w:rFonts w:asciiTheme="minorHAnsi" w:hAnsiTheme="minorHAnsi" w:cstheme="minorHAnsi"/>
          <w:b/>
        </w:rPr>
        <w:t xml:space="preserve">What to discuss with your </w:t>
      </w:r>
      <w:r w:rsidR="008F67F5">
        <w:rPr>
          <w:rFonts w:asciiTheme="minorHAnsi" w:hAnsiTheme="minorHAnsi" w:cstheme="minorHAnsi"/>
          <w:b/>
        </w:rPr>
        <w:t>major professor</w:t>
      </w:r>
      <w:r w:rsidR="008F67F5" w:rsidRPr="00DA7A36">
        <w:rPr>
          <w:rFonts w:asciiTheme="minorHAnsi" w:hAnsiTheme="minorHAnsi" w:cstheme="minorHAnsi"/>
          <w:b/>
        </w:rPr>
        <w:t xml:space="preserve"> </w:t>
      </w:r>
      <w:r w:rsidRPr="00DA7A36">
        <w:rPr>
          <w:rFonts w:asciiTheme="minorHAnsi" w:hAnsiTheme="minorHAnsi" w:cstheme="minorHAnsi"/>
          <w:b/>
        </w:rPr>
        <w:t>and/or committee:</w:t>
      </w:r>
    </w:p>
    <w:p w14:paraId="3153FFCA" w14:textId="77777777" w:rsidR="004D694F" w:rsidRPr="00DA7A36" w:rsidRDefault="004D694F" w:rsidP="004D694F">
      <w:pPr>
        <w:jc w:val="center"/>
        <w:rPr>
          <w:rFonts w:asciiTheme="minorHAnsi" w:hAnsiTheme="minorHAnsi" w:cstheme="minorHAnsi"/>
          <w:b/>
        </w:rPr>
      </w:pPr>
    </w:p>
    <w:p w14:paraId="7E88B568" w14:textId="77777777" w:rsidR="004D694F" w:rsidRDefault="004D694F" w:rsidP="004D694F">
      <w:pPr>
        <w:ind w:right="810"/>
        <w:rPr>
          <w:rFonts w:asciiTheme="minorHAnsi" w:hAnsiTheme="minorHAnsi" w:cstheme="minorHAnsi"/>
          <w:b/>
          <w:u w:val="single"/>
        </w:rPr>
      </w:pPr>
      <w:r>
        <w:rPr>
          <w:rFonts w:asciiTheme="minorHAnsi" w:hAnsiTheme="minorHAnsi" w:cstheme="minorHAnsi"/>
          <w:b/>
          <w:u w:val="single"/>
        </w:rPr>
        <w:t>Getting Started/Developing an Anthropological Career:</w:t>
      </w:r>
    </w:p>
    <w:p w14:paraId="5DA44C7E" w14:textId="77777777" w:rsidR="004D694F" w:rsidRDefault="004D694F" w:rsidP="004D694F">
      <w:pPr>
        <w:ind w:right="810"/>
        <w:rPr>
          <w:rFonts w:asciiTheme="minorHAnsi" w:hAnsiTheme="minorHAnsi" w:cstheme="minorHAnsi"/>
          <w:b/>
          <w:u w:val="single"/>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9774"/>
      </w:tblGrid>
      <w:tr w:rsidR="00D336AA" w14:paraId="30965C07" w14:textId="77777777" w:rsidTr="44E46429">
        <w:trPr>
          <w:trHeight w:val="675"/>
        </w:trPr>
        <w:tc>
          <w:tcPr>
            <w:tcW w:w="1026" w:type="dxa"/>
          </w:tcPr>
          <w:p w14:paraId="03176567" w14:textId="6B76E4DD" w:rsidR="00D336AA" w:rsidRDefault="00D336AA" w:rsidP="004D694F">
            <w:pPr>
              <w:ind w:right="810"/>
              <w:rPr>
                <w:rFonts w:asciiTheme="minorHAnsi" w:hAnsiTheme="minorHAnsi" w:cstheme="minorHAnsi"/>
                <w:b/>
                <w:u w:val="single"/>
              </w:rPr>
            </w:pPr>
          </w:p>
        </w:tc>
        <w:tc>
          <w:tcPr>
            <w:tcW w:w="9774" w:type="dxa"/>
          </w:tcPr>
          <w:p w14:paraId="3399DBEA" w14:textId="77777777" w:rsidR="00D336AA" w:rsidRDefault="00D336AA" w:rsidP="004D694F">
            <w:pPr>
              <w:ind w:right="810"/>
              <w:rPr>
                <w:rFonts w:asciiTheme="minorHAnsi" w:hAnsiTheme="minorHAnsi" w:cstheme="minorHAnsi"/>
                <w:b/>
                <w:u w:val="single"/>
              </w:rPr>
            </w:pPr>
            <w:r>
              <w:rPr>
                <w:rFonts w:asciiTheme="minorHAnsi" w:hAnsiTheme="minorHAnsi" w:cstheme="minorHAnsi"/>
              </w:rPr>
              <w:t>What type of anthropological career do I want to have? What are my options after completing my degree? How do I use my time in graduate school to prepare?</w:t>
            </w:r>
          </w:p>
        </w:tc>
      </w:tr>
      <w:tr w:rsidR="00D336AA" w14:paraId="0FF67093" w14:textId="77777777" w:rsidTr="44E46429">
        <w:trPr>
          <w:trHeight w:val="972"/>
        </w:trPr>
        <w:tc>
          <w:tcPr>
            <w:tcW w:w="1026" w:type="dxa"/>
          </w:tcPr>
          <w:p w14:paraId="135555FB" w14:textId="43965E54" w:rsidR="00D336AA" w:rsidRDefault="00D336AA" w:rsidP="004D694F">
            <w:pPr>
              <w:ind w:right="810"/>
              <w:rPr>
                <w:rFonts w:asciiTheme="minorHAnsi" w:hAnsiTheme="minorHAnsi" w:cstheme="minorHAnsi"/>
                <w:b/>
                <w:u w:val="single"/>
              </w:rPr>
            </w:pPr>
          </w:p>
        </w:tc>
        <w:tc>
          <w:tcPr>
            <w:tcW w:w="9774" w:type="dxa"/>
          </w:tcPr>
          <w:p w14:paraId="4BD04511" w14:textId="77777777" w:rsidR="00D336AA" w:rsidRDefault="00D336AA" w:rsidP="004D694F">
            <w:pPr>
              <w:ind w:right="810"/>
              <w:rPr>
                <w:rFonts w:asciiTheme="minorHAnsi" w:hAnsiTheme="minorHAnsi" w:cstheme="minorHAnsi"/>
                <w:b/>
                <w:u w:val="single"/>
              </w:rPr>
            </w:pPr>
            <w:r>
              <w:rPr>
                <w:rFonts w:asciiTheme="minorHAnsi" w:hAnsiTheme="minorHAnsi" w:cstheme="minorHAnsi"/>
              </w:rPr>
              <w:t xml:space="preserve">What knowledge and skills will I need to for having a career </w:t>
            </w:r>
            <w:r w:rsidRPr="00310A5F">
              <w:rPr>
                <w:rFonts w:asciiTheme="minorHAnsi" w:hAnsiTheme="minorHAnsi" w:cstheme="minorHAnsi"/>
                <w:i/>
              </w:rPr>
              <w:t xml:space="preserve">doing </w:t>
            </w:r>
            <w:proofErr w:type="spellStart"/>
            <w:r w:rsidRPr="00310A5F">
              <w:rPr>
                <w:rFonts w:asciiTheme="minorHAnsi" w:hAnsiTheme="minorHAnsi" w:cstheme="minorHAnsi"/>
                <w:i/>
              </w:rPr>
              <w:t>xyz</w:t>
            </w:r>
            <w:proofErr w:type="spellEnd"/>
            <w:r>
              <w:rPr>
                <w:rFonts w:asciiTheme="minorHAnsi" w:hAnsiTheme="minorHAnsi" w:cstheme="minorHAnsi"/>
              </w:rPr>
              <w:t>? What key experiences should I try to have? How can I use my anthropological education to work long-term in this area?</w:t>
            </w:r>
          </w:p>
        </w:tc>
      </w:tr>
      <w:tr w:rsidR="00D336AA" w14:paraId="5FA1BD50" w14:textId="77777777" w:rsidTr="44E46429">
        <w:trPr>
          <w:trHeight w:val="684"/>
        </w:trPr>
        <w:tc>
          <w:tcPr>
            <w:tcW w:w="1026" w:type="dxa"/>
          </w:tcPr>
          <w:p w14:paraId="7C49713E" w14:textId="141C4C99" w:rsidR="00D336AA" w:rsidRDefault="00D336AA" w:rsidP="004D694F">
            <w:pPr>
              <w:ind w:right="810"/>
              <w:rPr>
                <w:rFonts w:asciiTheme="minorHAnsi" w:hAnsiTheme="minorHAnsi" w:cstheme="minorHAnsi"/>
                <w:b/>
                <w:u w:val="single"/>
              </w:rPr>
            </w:pPr>
          </w:p>
        </w:tc>
        <w:tc>
          <w:tcPr>
            <w:tcW w:w="9774" w:type="dxa"/>
          </w:tcPr>
          <w:p w14:paraId="288A606B" w14:textId="77777777" w:rsidR="00D336AA" w:rsidRDefault="000B7693" w:rsidP="004D694F">
            <w:pPr>
              <w:ind w:right="810"/>
              <w:rPr>
                <w:rFonts w:asciiTheme="minorHAnsi" w:hAnsiTheme="minorHAnsi" w:cstheme="minorHAnsi"/>
                <w:b/>
                <w:u w:val="single"/>
              </w:rPr>
            </w:pPr>
            <w:r>
              <w:rPr>
                <w:rFonts w:asciiTheme="minorHAnsi" w:hAnsiTheme="minorHAnsi" w:cstheme="minorHAnsi"/>
              </w:rPr>
              <w:t>What types of mentors should I be looking for? What expectations should I have for my mentoring relationships?</w:t>
            </w:r>
          </w:p>
        </w:tc>
      </w:tr>
      <w:tr w:rsidR="00D336AA" w14:paraId="2AFFAA8F" w14:textId="77777777" w:rsidTr="44E46429">
        <w:trPr>
          <w:trHeight w:val="981"/>
        </w:trPr>
        <w:tc>
          <w:tcPr>
            <w:tcW w:w="1026" w:type="dxa"/>
          </w:tcPr>
          <w:p w14:paraId="5AE89B19" w14:textId="0DB4FE0A" w:rsidR="00D336AA" w:rsidRDefault="00D336AA" w:rsidP="004D694F">
            <w:pPr>
              <w:ind w:right="810"/>
              <w:rPr>
                <w:rFonts w:asciiTheme="minorHAnsi" w:hAnsiTheme="minorHAnsi" w:cstheme="minorHAnsi"/>
                <w:b/>
                <w:u w:val="single"/>
              </w:rPr>
            </w:pPr>
          </w:p>
        </w:tc>
        <w:tc>
          <w:tcPr>
            <w:tcW w:w="9774" w:type="dxa"/>
          </w:tcPr>
          <w:p w14:paraId="289303A5" w14:textId="77777777" w:rsidR="00D336AA" w:rsidRDefault="000B7693" w:rsidP="004D694F">
            <w:pPr>
              <w:ind w:right="810"/>
              <w:rPr>
                <w:rFonts w:asciiTheme="minorHAnsi" w:hAnsiTheme="minorHAnsi" w:cstheme="minorHAnsi"/>
                <w:b/>
                <w:u w:val="single"/>
              </w:rPr>
            </w:pPr>
            <w:r>
              <w:rPr>
                <w:rFonts w:asciiTheme="minorHAnsi" w:hAnsiTheme="minorHAnsi" w:cstheme="minorHAnsi"/>
                <w:noProof/>
              </w:rPr>
              <w:t>How should I work on developing my professional network while I am in graduate school? What kinds of people should I try to meet? What should I try to learn from these people for my career development?</w:t>
            </w:r>
          </w:p>
        </w:tc>
      </w:tr>
      <w:tr w:rsidR="00D336AA" w14:paraId="038AE0E7" w14:textId="77777777" w:rsidTr="44E46429">
        <w:trPr>
          <w:trHeight w:val="675"/>
        </w:trPr>
        <w:tc>
          <w:tcPr>
            <w:tcW w:w="1026" w:type="dxa"/>
          </w:tcPr>
          <w:p w14:paraId="2D3EECB8" w14:textId="4E9952EB" w:rsidR="00D336AA" w:rsidRDefault="00D336AA" w:rsidP="004D694F">
            <w:pPr>
              <w:ind w:right="810"/>
              <w:rPr>
                <w:rFonts w:asciiTheme="minorHAnsi" w:hAnsiTheme="minorHAnsi" w:cstheme="minorHAnsi"/>
                <w:b/>
                <w:u w:val="single"/>
              </w:rPr>
            </w:pPr>
          </w:p>
        </w:tc>
        <w:tc>
          <w:tcPr>
            <w:tcW w:w="9774" w:type="dxa"/>
          </w:tcPr>
          <w:p w14:paraId="620C0E3B" w14:textId="2232320E" w:rsidR="00D336AA" w:rsidRDefault="44E46429" w:rsidP="44E46429">
            <w:pPr>
              <w:ind w:right="810"/>
              <w:rPr>
                <w:rFonts w:asciiTheme="minorHAnsi" w:hAnsiTheme="minorHAnsi" w:cstheme="minorBidi"/>
                <w:b/>
                <w:bCs/>
                <w:u w:val="single"/>
              </w:rPr>
            </w:pPr>
            <w:r w:rsidRPr="44E46429">
              <w:rPr>
                <w:rFonts w:asciiTheme="minorHAnsi" w:hAnsiTheme="minorHAnsi" w:cstheme="minorBidi"/>
              </w:rPr>
              <w:t xml:space="preserve">How often will there be assessments of my progress and achievements? What forms will these take? How will I know if I am </w:t>
            </w:r>
            <w:r w:rsidR="00B43666">
              <w:rPr>
                <w:rFonts w:asciiTheme="minorHAnsi" w:hAnsiTheme="minorHAnsi" w:cstheme="minorBidi"/>
              </w:rPr>
              <w:t>“</w:t>
            </w:r>
            <w:r w:rsidRPr="44E46429">
              <w:rPr>
                <w:rFonts w:asciiTheme="minorHAnsi" w:hAnsiTheme="minorHAnsi" w:cstheme="minorBidi"/>
              </w:rPr>
              <w:t>on track</w:t>
            </w:r>
            <w:r w:rsidR="00B43666">
              <w:rPr>
                <w:rFonts w:asciiTheme="minorHAnsi" w:hAnsiTheme="minorHAnsi" w:cstheme="minorBidi"/>
              </w:rPr>
              <w:t>”</w:t>
            </w:r>
            <w:r w:rsidRPr="44E46429">
              <w:rPr>
                <w:rFonts w:asciiTheme="minorHAnsi" w:hAnsiTheme="minorHAnsi" w:cstheme="minorBidi"/>
              </w:rPr>
              <w:t xml:space="preserve"> to meet my professional goals?</w:t>
            </w:r>
          </w:p>
        </w:tc>
      </w:tr>
      <w:tr w:rsidR="00D336AA" w14:paraId="4236F551" w14:textId="77777777" w:rsidTr="44E46429">
        <w:tc>
          <w:tcPr>
            <w:tcW w:w="1026" w:type="dxa"/>
          </w:tcPr>
          <w:p w14:paraId="01E2ADE0" w14:textId="404A73EA" w:rsidR="00D336AA" w:rsidRDefault="00D336AA" w:rsidP="004D694F">
            <w:pPr>
              <w:ind w:right="810"/>
              <w:rPr>
                <w:rFonts w:asciiTheme="minorHAnsi" w:hAnsiTheme="minorHAnsi" w:cstheme="minorHAnsi"/>
                <w:b/>
                <w:u w:val="single"/>
              </w:rPr>
            </w:pPr>
          </w:p>
        </w:tc>
        <w:tc>
          <w:tcPr>
            <w:tcW w:w="9774" w:type="dxa"/>
          </w:tcPr>
          <w:p w14:paraId="70352770" w14:textId="77777777" w:rsidR="00D336AA" w:rsidRDefault="000B7693" w:rsidP="004D694F">
            <w:pPr>
              <w:ind w:right="810"/>
              <w:rPr>
                <w:rFonts w:asciiTheme="minorHAnsi" w:hAnsiTheme="minorHAnsi" w:cstheme="minorHAnsi"/>
                <w:b/>
                <w:u w:val="single"/>
              </w:rPr>
            </w:pPr>
            <w:r>
              <w:rPr>
                <w:rFonts w:asciiTheme="minorHAnsi" w:hAnsiTheme="minorHAnsi" w:cstheme="minorHAnsi"/>
              </w:rPr>
              <w:t>What else should I think about getting started and to be successful in graduate school? What is your most useful advice for graduate students?</w:t>
            </w:r>
          </w:p>
        </w:tc>
      </w:tr>
    </w:tbl>
    <w:p w14:paraId="516DF81F" w14:textId="77777777" w:rsidR="00D336AA" w:rsidRDefault="00D336AA" w:rsidP="004D694F">
      <w:pPr>
        <w:ind w:right="810"/>
        <w:rPr>
          <w:rFonts w:asciiTheme="minorHAnsi" w:hAnsiTheme="minorHAnsi" w:cstheme="minorHAnsi"/>
          <w:b/>
          <w:u w:val="single"/>
        </w:rPr>
      </w:pPr>
    </w:p>
    <w:p w14:paraId="02D492FC" w14:textId="77777777" w:rsidR="004D694F" w:rsidRPr="001E10ED" w:rsidRDefault="004D694F" w:rsidP="004D694F">
      <w:pPr>
        <w:ind w:right="810"/>
        <w:rPr>
          <w:rFonts w:asciiTheme="minorHAnsi" w:hAnsiTheme="minorHAnsi" w:cstheme="minorHAnsi"/>
          <w:b/>
          <w:u w:val="single"/>
        </w:rPr>
      </w:pPr>
      <w:r w:rsidRPr="001E10ED">
        <w:rPr>
          <w:rFonts w:asciiTheme="minorHAnsi" w:hAnsiTheme="minorHAnsi" w:cstheme="minorHAnsi"/>
          <w:b/>
          <w:u w:val="single"/>
        </w:rPr>
        <w:t>Degree Requirements</w:t>
      </w:r>
    </w:p>
    <w:p w14:paraId="3017793B" w14:textId="77777777" w:rsidR="004D694F" w:rsidRDefault="004D694F" w:rsidP="004D694F">
      <w:pPr>
        <w:ind w:right="810"/>
        <w:rPr>
          <w:rFonts w:asciiTheme="minorHAnsi" w:hAnsiTheme="minorHAnsi" w:cstheme="minorHAnsi"/>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9859"/>
      </w:tblGrid>
      <w:tr w:rsidR="00753178" w14:paraId="6FD353ED" w14:textId="77777777" w:rsidTr="44E46429">
        <w:trPr>
          <w:trHeight w:val="405"/>
        </w:trPr>
        <w:tc>
          <w:tcPr>
            <w:tcW w:w="1026" w:type="dxa"/>
          </w:tcPr>
          <w:p w14:paraId="0F92A24F" w14:textId="35B44B68" w:rsidR="00753178" w:rsidRDefault="00753178" w:rsidP="00F95A27">
            <w:pPr>
              <w:ind w:right="810"/>
              <w:rPr>
                <w:rFonts w:asciiTheme="minorHAnsi" w:hAnsiTheme="minorHAnsi" w:cstheme="minorHAnsi"/>
                <w:b/>
                <w:u w:val="single"/>
              </w:rPr>
            </w:pPr>
          </w:p>
        </w:tc>
        <w:tc>
          <w:tcPr>
            <w:tcW w:w="9859" w:type="dxa"/>
          </w:tcPr>
          <w:p w14:paraId="07695AF6" w14:textId="77777777" w:rsidR="00753178" w:rsidRDefault="00753178" w:rsidP="00F95A27">
            <w:pPr>
              <w:ind w:right="810"/>
              <w:rPr>
                <w:rFonts w:asciiTheme="minorHAnsi" w:hAnsiTheme="minorHAnsi" w:cstheme="minorHAnsi"/>
                <w:b/>
                <w:u w:val="single"/>
              </w:rPr>
            </w:pPr>
            <w:r w:rsidRPr="00DA7A36">
              <w:rPr>
                <w:rFonts w:asciiTheme="minorHAnsi" w:hAnsiTheme="minorHAnsi" w:cstheme="minorHAnsi"/>
              </w:rPr>
              <w:t xml:space="preserve">What </w:t>
            </w:r>
            <w:r>
              <w:rPr>
                <w:rFonts w:asciiTheme="minorHAnsi" w:hAnsiTheme="minorHAnsi" w:cstheme="minorHAnsi"/>
              </w:rPr>
              <w:t xml:space="preserve">are </w:t>
            </w:r>
            <w:r w:rsidRPr="00DA7A36">
              <w:rPr>
                <w:rFonts w:asciiTheme="minorHAnsi" w:hAnsiTheme="minorHAnsi" w:cstheme="minorHAnsi"/>
              </w:rPr>
              <w:t>the requirements to complete my degree objective?</w:t>
            </w:r>
          </w:p>
        </w:tc>
      </w:tr>
      <w:tr w:rsidR="00753178" w14:paraId="398B77CB" w14:textId="77777777" w:rsidTr="44E46429">
        <w:trPr>
          <w:trHeight w:val="360"/>
        </w:trPr>
        <w:tc>
          <w:tcPr>
            <w:tcW w:w="1026" w:type="dxa"/>
          </w:tcPr>
          <w:p w14:paraId="19478CA8" w14:textId="328F3C3A" w:rsidR="00753178" w:rsidRDefault="00753178" w:rsidP="00F95A27">
            <w:pPr>
              <w:ind w:right="810"/>
              <w:rPr>
                <w:rFonts w:asciiTheme="minorHAnsi" w:hAnsiTheme="minorHAnsi" w:cstheme="minorHAnsi"/>
                <w:b/>
                <w:u w:val="single"/>
              </w:rPr>
            </w:pPr>
          </w:p>
        </w:tc>
        <w:tc>
          <w:tcPr>
            <w:tcW w:w="9859" w:type="dxa"/>
          </w:tcPr>
          <w:p w14:paraId="68EBCFB0" w14:textId="77777777" w:rsidR="00753178" w:rsidRDefault="00753178" w:rsidP="00F95A27">
            <w:pPr>
              <w:ind w:right="810"/>
              <w:rPr>
                <w:rFonts w:asciiTheme="minorHAnsi" w:hAnsiTheme="minorHAnsi" w:cstheme="minorHAnsi"/>
                <w:b/>
                <w:u w:val="single"/>
              </w:rPr>
            </w:pPr>
            <w:r w:rsidRPr="00DA7A36">
              <w:rPr>
                <w:rFonts w:asciiTheme="minorHAnsi" w:hAnsiTheme="minorHAnsi" w:cstheme="minorHAnsi"/>
              </w:rPr>
              <w:t>What courses should I enroll in during my first and subsequent semesters?</w:t>
            </w:r>
          </w:p>
        </w:tc>
      </w:tr>
      <w:tr w:rsidR="00753178" w14:paraId="43B8E14B" w14:textId="77777777" w:rsidTr="44E46429">
        <w:trPr>
          <w:trHeight w:val="360"/>
        </w:trPr>
        <w:tc>
          <w:tcPr>
            <w:tcW w:w="1026" w:type="dxa"/>
          </w:tcPr>
          <w:p w14:paraId="367F6CF4" w14:textId="038D4AB7" w:rsidR="00753178" w:rsidRDefault="00753178" w:rsidP="00F95A27">
            <w:pPr>
              <w:ind w:right="810"/>
              <w:rPr>
                <w:rFonts w:asciiTheme="minorHAnsi" w:hAnsiTheme="minorHAnsi" w:cstheme="minorHAnsi"/>
                <w:b/>
                <w:u w:val="single"/>
              </w:rPr>
            </w:pPr>
          </w:p>
        </w:tc>
        <w:tc>
          <w:tcPr>
            <w:tcW w:w="9859" w:type="dxa"/>
          </w:tcPr>
          <w:p w14:paraId="5183AE0C" w14:textId="714E39A8" w:rsidR="00753178" w:rsidRDefault="00753178" w:rsidP="00F95A27">
            <w:pPr>
              <w:ind w:right="810"/>
              <w:rPr>
                <w:rFonts w:asciiTheme="minorHAnsi" w:hAnsiTheme="minorHAnsi" w:cstheme="minorHAnsi"/>
                <w:b/>
                <w:u w:val="single"/>
              </w:rPr>
            </w:pPr>
            <w:r w:rsidRPr="00DA7A36">
              <w:rPr>
                <w:rFonts w:asciiTheme="minorHAnsi" w:hAnsiTheme="minorHAnsi" w:cstheme="minorHAnsi"/>
              </w:rPr>
              <w:t xml:space="preserve">What coursework should I put on my </w:t>
            </w:r>
            <w:r w:rsidR="004E0D61">
              <w:rPr>
                <w:rFonts w:asciiTheme="minorHAnsi" w:hAnsiTheme="minorHAnsi" w:cstheme="minorHAnsi"/>
              </w:rPr>
              <w:t>Plan of Study</w:t>
            </w:r>
            <w:r w:rsidRPr="00DA7A36">
              <w:rPr>
                <w:rFonts w:asciiTheme="minorHAnsi" w:hAnsiTheme="minorHAnsi" w:cstheme="minorHAnsi"/>
              </w:rPr>
              <w:t>?</w:t>
            </w:r>
          </w:p>
        </w:tc>
      </w:tr>
      <w:tr w:rsidR="00753178" w14:paraId="571FAE62" w14:textId="77777777" w:rsidTr="44E46429">
        <w:trPr>
          <w:trHeight w:val="360"/>
        </w:trPr>
        <w:tc>
          <w:tcPr>
            <w:tcW w:w="1026" w:type="dxa"/>
          </w:tcPr>
          <w:p w14:paraId="26A7D968" w14:textId="6106D0D9" w:rsidR="00753178" w:rsidRDefault="00753178" w:rsidP="00F95A27">
            <w:pPr>
              <w:ind w:right="810"/>
              <w:rPr>
                <w:rFonts w:asciiTheme="minorHAnsi" w:hAnsiTheme="minorHAnsi" w:cstheme="minorHAnsi"/>
                <w:b/>
                <w:u w:val="single"/>
              </w:rPr>
            </w:pPr>
          </w:p>
        </w:tc>
        <w:tc>
          <w:tcPr>
            <w:tcW w:w="9859" w:type="dxa"/>
          </w:tcPr>
          <w:p w14:paraId="104C387C" w14:textId="299BABA1" w:rsidR="00753178" w:rsidRDefault="00753178" w:rsidP="00F95A27">
            <w:pPr>
              <w:ind w:right="810"/>
              <w:rPr>
                <w:rFonts w:asciiTheme="minorHAnsi" w:hAnsiTheme="minorHAnsi" w:cstheme="minorHAnsi"/>
                <w:b/>
                <w:u w:val="single"/>
              </w:rPr>
            </w:pPr>
            <w:r w:rsidRPr="00DA7A36">
              <w:rPr>
                <w:rFonts w:asciiTheme="minorHAnsi" w:hAnsiTheme="minorHAnsi" w:cstheme="minorHAnsi"/>
              </w:rPr>
              <w:t xml:space="preserve">When should I file my </w:t>
            </w:r>
            <w:r w:rsidR="004E0D61">
              <w:rPr>
                <w:rFonts w:asciiTheme="minorHAnsi" w:hAnsiTheme="minorHAnsi" w:cstheme="minorHAnsi"/>
              </w:rPr>
              <w:t>Plan of Study</w:t>
            </w:r>
            <w:r w:rsidRPr="00DA7A36">
              <w:rPr>
                <w:rFonts w:asciiTheme="minorHAnsi" w:hAnsiTheme="minorHAnsi" w:cstheme="minorHAnsi"/>
              </w:rPr>
              <w:t>?</w:t>
            </w:r>
          </w:p>
        </w:tc>
      </w:tr>
      <w:tr w:rsidR="00753178" w14:paraId="37CC03E1" w14:textId="77777777" w:rsidTr="44E46429">
        <w:trPr>
          <w:trHeight w:val="360"/>
        </w:trPr>
        <w:tc>
          <w:tcPr>
            <w:tcW w:w="1026" w:type="dxa"/>
          </w:tcPr>
          <w:p w14:paraId="7571CE6C" w14:textId="5413FF2D" w:rsidR="00753178" w:rsidRDefault="00753178" w:rsidP="00F95A27">
            <w:pPr>
              <w:ind w:right="810"/>
              <w:rPr>
                <w:rFonts w:asciiTheme="minorHAnsi" w:hAnsiTheme="minorHAnsi" w:cstheme="minorHAnsi"/>
                <w:b/>
                <w:u w:val="single"/>
              </w:rPr>
            </w:pPr>
          </w:p>
        </w:tc>
        <w:tc>
          <w:tcPr>
            <w:tcW w:w="9859" w:type="dxa"/>
          </w:tcPr>
          <w:p w14:paraId="2A0909DC" w14:textId="77777777" w:rsidR="00753178" w:rsidRDefault="00753178" w:rsidP="00F95A27">
            <w:pPr>
              <w:ind w:right="810"/>
              <w:rPr>
                <w:rFonts w:asciiTheme="minorHAnsi" w:hAnsiTheme="minorHAnsi" w:cstheme="minorHAnsi"/>
                <w:b/>
                <w:u w:val="single"/>
              </w:rPr>
            </w:pPr>
            <w:r>
              <w:rPr>
                <w:rFonts w:asciiTheme="minorHAnsi" w:hAnsiTheme="minorHAnsi" w:cstheme="minorHAnsi"/>
              </w:rPr>
              <w:t>How do I develop a research question?</w:t>
            </w:r>
          </w:p>
        </w:tc>
      </w:tr>
      <w:tr w:rsidR="00753178" w14:paraId="068C1251" w14:textId="77777777" w:rsidTr="44E46429">
        <w:trPr>
          <w:trHeight w:val="360"/>
        </w:trPr>
        <w:tc>
          <w:tcPr>
            <w:tcW w:w="1026" w:type="dxa"/>
          </w:tcPr>
          <w:p w14:paraId="28BDA91B" w14:textId="4E3FE192" w:rsidR="00753178" w:rsidRDefault="00753178" w:rsidP="00F95A27">
            <w:pPr>
              <w:ind w:right="810"/>
              <w:rPr>
                <w:rFonts w:asciiTheme="minorHAnsi" w:hAnsiTheme="minorHAnsi" w:cstheme="minorHAnsi"/>
                <w:b/>
                <w:u w:val="single"/>
              </w:rPr>
            </w:pPr>
          </w:p>
        </w:tc>
        <w:tc>
          <w:tcPr>
            <w:tcW w:w="9859" w:type="dxa"/>
          </w:tcPr>
          <w:p w14:paraId="0F0D2689" w14:textId="234CBFCC" w:rsidR="00753178" w:rsidRDefault="00753178" w:rsidP="00F95A27">
            <w:pPr>
              <w:ind w:right="810"/>
              <w:rPr>
                <w:rFonts w:asciiTheme="minorHAnsi" w:hAnsiTheme="minorHAnsi" w:cstheme="minorHAnsi"/>
                <w:b/>
                <w:u w:val="single"/>
              </w:rPr>
            </w:pPr>
            <w:r w:rsidRPr="00DA7A36">
              <w:rPr>
                <w:rFonts w:asciiTheme="minorHAnsi" w:hAnsiTheme="minorHAnsi" w:cstheme="minorHAnsi"/>
              </w:rPr>
              <w:t xml:space="preserve">How do I satisfy the </w:t>
            </w:r>
            <w:r w:rsidR="003C13B3">
              <w:rPr>
                <w:rFonts w:asciiTheme="minorHAnsi" w:hAnsiTheme="minorHAnsi" w:cstheme="minorHAnsi"/>
              </w:rPr>
              <w:t>Non-English</w:t>
            </w:r>
            <w:r w:rsidR="002378C6" w:rsidRPr="00DA7A36">
              <w:rPr>
                <w:rFonts w:asciiTheme="minorHAnsi" w:hAnsiTheme="minorHAnsi" w:cstheme="minorHAnsi"/>
              </w:rPr>
              <w:t xml:space="preserve"> </w:t>
            </w:r>
            <w:r w:rsidR="003C13B3">
              <w:rPr>
                <w:rFonts w:asciiTheme="minorHAnsi" w:hAnsiTheme="minorHAnsi" w:cstheme="minorHAnsi"/>
              </w:rPr>
              <w:t>L</w:t>
            </w:r>
            <w:r w:rsidRPr="00DA7A36">
              <w:rPr>
                <w:rFonts w:asciiTheme="minorHAnsi" w:hAnsiTheme="minorHAnsi" w:cstheme="minorHAnsi"/>
              </w:rPr>
              <w:t xml:space="preserve">anguage </w:t>
            </w:r>
            <w:r w:rsidR="003C13B3">
              <w:rPr>
                <w:rFonts w:asciiTheme="minorHAnsi" w:hAnsiTheme="minorHAnsi" w:cstheme="minorHAnsi"/>
              </w:rPr>
              <w:t>R</w:t>
            </w:r>
            <w:r w:rsidRPr="00DA7A36">
              <w:rPr>
                <w:rFonts w:asciiTheme="minorHAnsi" w:hAnsiTheme="minorHAnsi" w:cstheme="minorHAnsi"/>
              </w:rPr>
              <w:t>equirement? (PhD</w:t>
            </w:r>
            <w:r>
              <w:rPr>
                <w:rFonts w:asciiTheme="minorHAnsi" w:hAnsiTheme="minorHAnsi" w:cstheme="minorHAnsi"/>
              </w:rPr>
              <w:t xml:space="preserve"> and MS-to-PhD</w:t>
            </w:r>
            <w:r w:rsidRPr="00DA7A36">
              <w:rPr>
                <w:rFonts w:asciiTheme="minorHAnsi" w:hAnsiTheme="minorHAnsi" w:cstheme="minorHAnsi"/>
              </w:rPr>
              <w:t>)</w:t>
            </w:r>
          </w:p>
        </w:tc>
      </w:tr>
      <w:tr w:rsidR="00753178" w14:paraId="00218A5F" w14:textId="77777777" w:rsidTr="44E46429">
        <w:trPr>
          <w:trHeight w:val="360"/>
        </w:trPr>
        <w:tc>
          <w:tcPr>
            <w:tcW w:w="1026" w:type="dxa"/>
          </w:tcPr>
          <w:p w14:paraId="46A757E9" w14:textId="229898F6" w:rsidR="00753178" w:rsidRDefault="00753178" w:rsidP="00F95A27">
            <w:pPr>
              <w:ind w:right="810"/>
              <w:rPr>
                <w:rFonts w:asciiTheme="minorHAnsi" w:hAnsiTheme="minorHAnsi" w:cstheme="minorHAnsi"/>
                <w:noProof/>
              </w:rPr>
            </w:pPr>
          </w:p>
        </w:tc>
        <w:tc>
          <w:tcPr>
            <w:tcW w:w="9859" w:type="dxa"/>
          </w:tcPr>
          <w:p w14:paraId="1CE45F1D" w14:textId="77777777" w:rsidR="00753178" w:rsidRPr="00DA7A36" w:rsidRDefault="00753178" w:rsidP="00F95A27">
            <w:pPr>
              <w:ind w:right="810"/>
              <w:rPr>
                <w:rFonts w:asciiTheme="minorHAnsi" w:hAnsiTheme="minorHAnsi" w:cstheme="minorHAnsi"/>
              </w:rPr>
            </w:pPr>
            <w:r w:rsidRPr="00DA7A36">
              <w:rPr>
                <w:rFonts w:asciiTheme="minorHAnsi" w:hAnsiTheme="minorHAnsi" w:cstheme="minorHAnsi"/>
              </w:rPr>
              <w:t>What methods and statistical courses should I enroll in?</w:t>
            </w:r>
          </w:p>
        </w:tc>
      </w:tr>
      <w:tr w:rsidR="00753178" w14:paraId="458D0079" w14:textId="77777777" w:rsidTr="44E46429">
        <w:trPr>
          <w:trHeight w:val="360"/>
        </w:trPr>
        <w:tc>
          <w:tcPr>
            <w:tcW w:w="1026" w:type="dxa"/>
          </w:tcPr>
          <w:p w14:paraId="21C5FFC8" w14:textId="709A54AB" w:rsidR="00753178" w:rsidRDefault="00753178" w:rsidP="00F95A27">
            <w:pPr>
              <w:ind w:right="810"/>
              <w:rPr>
                <w:rFonts w:asciiTheme="minorHAnsi" w:hAnsiTheme="minorHAnsi" w:cstheme="minorHAnsi"/>
                <w:noProof/>
              </w:rPr>
            </w:pPr>
          </w:p>
        </w:tc>
        <w:tc>
          <w:tcPr>
            <w:tcW w:w="9859" w:type="dxa"/>
          </w:tcPr>
          <w:p w14:paraId="43F26802" w14:textId="29965D35" w:rsidR="00753178" w:rsidRPr="00DA7A36" w:rsidRDefault="00753178" w:rsidP="00F95A27">
            <w:pPr>
              <w:ind w:right="810"/>
              <w:rPr>
                <w:rFonts w:asciiTheme="minorHAnsi" w:hAnsiTheme="minorHAnsi" w:cstheme="minorHAnsi"/>
              </w:rPr>
            </w:pPr>
            <w:r w:rsidRPr="00DA7A36">
              <w:rPr>
                <w:rFonts w:asciiTheme="minorHAnsi" w:hAnsiTheme="minorHAnsi" w:cstheme="minorHAnsi"/>
              </w:rPr>
              <w:t>What is the qualifying exam</w:t>
            </w:r>
            <w:r w:rsidR="00FB69E4">
              <w:rPr>
                <w:rFonts w:asciiTheme="minorHAnsi" w:hAnsiTheme="minorHAnsi" w:cstheme="minorHAnsi"/>
              </w:rPr>
              <w:t>ination</w:t>
            </w:r>
            <w:r w:rsidRPr="00DA7A36">
              <w:rPr>
                <w:rFonts w:asciiTheme="minorHAnsi" w:hAnsiTheme="minorHAnsi" w:cstheme="minorHAnsi"/>
              </w:rPr>
              <w:t xml:space="preserve"> and when will I have to take it?</w:t>
            </w:r>
          </w:p>
        </w:tc>
      </w:tr>
      <w:tr w:rsidR="00753178" w14:paraId="4E110CE5" w14:textId="77777777" w:rsidTr="44E46429">
        <w:trPr>
          <w:trHeight w:val="360"/>
        </w:trPr>
        <w:tc>
          <w:tcPr>
            <w:tcW w:w="1026" w:type="dxa"/>
          </w:tcPr>
          <w:p w14:paraId="4D580370" w14:textId="5F90B865" w:rsidR="00753178" w:rsidRDefault="00753178" w:rsidP="00F95A27">
            <w:pPr>
              <w:ind w:right="810"/>
              <w:rPr>
                <w:rFonts w:asciiTheme="minorHAnsi" w:hAnsiTheme="minorHAnsi" w:cstheme="minorHAnsi"/>
                <w:noProof/>
              </w:rPr>
            </w:pPr>
          </w:p>
        </w:tc>
        <w:tc>
          <w:tcPr>
            <w:tcW w:w="9859" w:type="dxa"/>
          </w:tcPr>
          <w:p w14:paraId="4488C597" w14:textId="77777777" w:rsidR="00753178" w:rsidRPr="00DA7A36" w:rsidRDefault="00753178" w:rsidP="00F95A27">
            <w:pPr>
              <w:ind w:right="810"/>
              <w:rPr>
                <w:rFonts w:asciiTheme="minorHAnsi" w:hAnsiTheme="minorHAnsi" w:cstheme="minorHAnsi"/>
              </w:rPr>
            </w:pPr>
            <w:r w:rsidRPr="00DA7A36">
              <w:rPr>
                <w:rFonts w:asciiTheme="minorHAnsi" w:hAnsiTheme="minorHAnsi" w:cstheme="minorHAnsi"/>
              </w:rPr>
              <w:t>When should I be ready for my preliminary examinations? (PhD)</w:t>
            </w:r>
          </w:p>
        </w:tc>
      </w:tr>
      <w:tr w:rsidR="00753178" w14:paraId="5E208965" w14:textId="77777777" w:rsidTr="44E46429">
        <w:trPr>
          <w:trHeight w:val="360"/>
        </w:trPr>
        <w:tc>
          <w:tcPr>
            <w:tcW w:w="1026" w:type="dxa"/>
          </w:tcPr>
          <w:p w14:paraId="7F287B43" w14:textId="03A8456D" w:rsidR="00753178" w:rsidRDefault="00753178" w:rsidP="00F95A27">
            <w:pPr>
              <w:ind w:right="810"/>
              <w:rPr>
                <w:rFonts w:asciiTheme="minorHAnsi" w:hAnsiTheme="minorHAnsi" w:cstheme="minorHAnsi"/>
                <w:noProof/>
              </w:rPr>
            </w:pPr>
          </w:p>
        </w:tc>
        <w:tc>
          <w:tcPr>
            <w:tcW w:w="9859" w:type="dxa"/>
          </w:tcPr>
          <w:p w14:paraId="4F0DC3E2" w14:textId="559804A1" w:rsidR="00753178" w:rsidRPr="00DA7A36" w:rsidRDefault="00753178" w:rsidP="00F95A27">
            <w:pPr>
              <w:ind w:right="810"/>
              <w:rPr>
                <w:rFonts w:asciiTheme="minorHAnsi" w:hAnsiTheme="minorHAnsi" w:cstheme="minorHAnsi"/>
              </w:rPr>
            </w:pPr>
            <w:r w:rsidRPr="00DA7A36">
              <w:rPr>
                <w:rFonts w:asciiTheme="minorHAnsi" w:hAnsiTheme="minorHAnsi" w:cstheme="minorHAnsi"/>
              </w:rPr>
              <w:t>When should I begin working on my proposal? When will the defense be? (PhD)</w:t>
            </w:r>
          </w:p>
        </w:tc>
      </w:tr>
      <w:tr w:rsidR="00753178" w14:paraId="45101F4D" w14:textId="77777777" w:rsidTr="44E46429">
        <w:tc>
          <w:tcPr>
            <w:tcW w:w="1026" w:type="dxa"/>
          </w:tcPr>
          <w:p w14:paraId="2143CECC" w14:textId="79B934BC" w:rsidR="00753178" w:rsidRDefault="00753178" w:rsidP="00F95A27">
            <w:pPr>
              <w:ind w:right="810"/>
              <w:rPr>
                <w:rFonts w:asciiTheme="minorHAnsi" w:hAnsiTheme="minorHAnsi" w:cstheme="minorHAnsi"/>
                <w:noProof/>
              </w:rPr>
            </w:pPr>
          </w:p>
        </w:tc>
        <w:tc>
          <w:tcPr>
            <w:tcW w:w="9859" w:type="dxa"/>
          </w:tcPr>
          <w:p w14:paraId="41611930" w14:textId="091FC8B9" w:rsidR="00753178" w:rsidRPr="00DA7A36" w:rsidRDefault="00753178" w:rsidP="00F95A27">
            <w:pPr>
              <w:ind w:right="810"/>
              <w:rPr>
                <w:rFonts w:asciiTheme="minorHAnsi" w:hAnsiTheme="minorHAnsi" w:cstheme="minorHAnsi"/>
              </w:rPr>
            </w:pPr>
            <w:r w:rsidRPr="00DA7A36">
              <w:rPr>
                <w:rFonts w:asciiTheme="minorHAnsi" w:hAnsiTheme="minorHAnsi" w:cstheme="minorHAnsi"/>
              </w:rPr>
              <w:t>How long should it take me to collect my research data? Conduct analysis and write my thesis?</w:t>
            </w:r>
          </w:p>
        </w:tc>
      </w:tr>
      <w:tr w:rsidR="00753178" w14:paraId="0C5A425B" w14:textId="77777777" w:rsidTr="44E46429">
        <w:trPr>
          <w:trHeight w:val="675"/>
        </w:trPr>
        <w:tc>
          <w:tcPr>
            <w:tcW w:w="1026" w:type="dxa"/>
          </w:tcPr>
          <w:p w14:paraId="1C84089F" w14:textId="7A4DAE85" w:rsidR="000D120B" w:rsidRDefault="000D120B" w:rsidP="00F95A27">
            <w:pPr>
              <w:ind w:right="810"/>
              <w:rPr>
                <w:rFonts w:asciiTheme="minorHAnsi" w:hAnsiTheme="minorHAnsi" w:cstheme="minorHAnsi"/>
                <w:noProof/>
              </w:rPr>
            </w:pPr>
          </w:p>
          <w:p w14:paraId="168DB726" w14:textId="201EB194" w:rsidR="00753178" w:rsidRDefault="00753178" w:rsidP="44E46429">
            <w:pPr>
              <w:ind w:right="810"/>
              <w:rPr>
                <w:rFonts w:eastAsia="Times New Roman"/>
                <w:noProof/>
              </w:rPr>
            </w:pPr>
          </w:p>
        </w:tc>
        <w:tc>
          <w:tcPr>
            <w:tcW w:w="9859" w:type="dxa"/>
          </w:tcPr>
          <w:p w14:paraId="55B7EF0A" w14:textId="7EFFDA38" w:rsidR="000D120B" w:rsidRPr="00DA7A36" w:rsidRDefault="00753178" w:rsidP="00FB69E4">
            <w:pPr>
              <w:ind w:right="810"/>
              <w:rPr>
                <w:rFonts w:asciiTheme="minorHAnsi" w:hAnsiTheme="minorHAnsi" w:cstheme="minorHAnsi"/>
              </w:rPr>
            </w:pPr>
            <w:r w:rsidRPr="00DA7A36">
              <w:rPr>
                <w:rFonts w:asciiTheme="minorHAnsi" w:hAnsiTheme="minorHAnsi" w:cstheme="minorHAnsi"/>
              </w:rPr>
              <w:t>What are the University and department policies regarding the conduct of research and rights to data and intellectual property develope</w:t>
            </w:r>
            <w:r w:rsidR="00F95A27">
              <w:rPr>
                <w:rFonts w:asciiTheme="minorHAnsi" w:hAnsiTheme="minorHAnsi" w:cstheme="minorHAnsi"/>
              </w:rPr>
              <w:t xml:space="preserve">d </w:t>
            </w:r>
            <w:proofErr w:type="gramStart"/>
            <w:r w:rsidR="00F95A27">
              <w:rPr>
                <w:rFonts w:asciiTheme="minorHAnsi" w:hAnsiTheme="minorHAnsi" w:cstheme="minorHAnsi"/>
              </w:rPr>
              <w:t>in the course of</w:t>
            </w:r>
            <w:proofErr w:type="gramEnd"/>
            <w:r w:rsidR="00F95A27">
              <w:rPr>
                <w:rFonts w:asciiTheme="minorHAnsi" w:hAnsiTheme="minorHAnsi" w:cstheme="minorHAnsi"/>
              </w:rPr>
              <w:t xml:space="preserve"> my research?</w:t>
            </w:r>
          </w:p>
        </w:tc>
      </w:tr>
      <w:tr w:rsidR="00753178" w14:paraId="1D751D40" w14:textId="77777777" w:rsidTr="44E46429">
        <w:tc>
          <w:tcPr>
            <w:tcW w:w="1026" w:type="dxa"/>
          </w:tcPr>
          <w:p w14:paraId="7DB049DD" w14:textId="38639C64" w:rsidR="00753178" w:rsidRDefault="00753178" w:rsidP="00F95A27">
            <w:pPr>
              <w:ind w:right="810"/>
              <w:rPr>
                <w:rFonts w:asciiTheme="minorHAnsi" w:hAnsiTheme="minorHAnsi" w:cstheme="minorHAnsi"/>
                <w:noProof/>
              </w:rPr>
            </w:pPr>
          </w:p>
        </w:tc>
        <w:tc>
          <w:tcPr>
            <w:tcW w:w="9859" w:type="dxa"/>
          </w:tcPr>
          <w:p w14:paraId="6F0E94F3" w14:textId="27534AF3" w:rsidR="00753178" w:rsidRPr="00DA7A36" w:rsidRDefault="00FB69E4" w:rsidP="00F95A27">
            <w:pPr>
              <w:ind w:right="810"/>
              <w:rPr>
                <w:rFonts w:asciiTheme="minorHAnsi" w:hAnsiTheme="minorHAnsi" w:cstheme="minorHAnsi"/>
              </w:rPr>
            </w:pPr>
            <w:r w:rsidRPr="000D120B">
              <w:rPr>
                <w:rFonts w:asciiTheme="minorHAnsi" w:hAnsiTheme="minorHAnsi" w:cstheme="minorHAnsi"/>
              </w:rPr>
              <w:t>How do I complete ethics requirements and get training in ethics?</w:t>
            </w:r>
          </w:p>
        </w:tc>
      </w:tr>
      <w:tr w:rsidR="00FB69E4" w14:paraId="6FD516D2" w14:textId="77777777" w:rsidTr="44E46429">
        <w:tc>
          <w:tcPr>
            <w:tcW w:w="1026" w:type="dxa"/>
          </w:tcPr>
          <w:p w14:paraId="0B70F61F" w14:textId="77777777" w:rsidR="00FB69E4" w:rsidDel="00FB69E4" w:rsidRDefault="00FB69E4" w:rsidP="00F95A27">
            <w:pPr>
              <w:ind w:right="810"/>
              <w:rPr>
                <w:rFonts w:asciiTheme="minorHAnsi" w:hAnsiTheme="minorHAnsi" w:cstheme="minorHAnsi"/>
                <w:noProof/>
              </w:rPr>
            </w:pPr>
          </w:p>
        </w:tc>
        <w:tc>
          <w:tcPr>
            <w:tcW w:w="9859" w:type="dxa"/>
          </w:tcPr>
          <w:p w14:paraId="079EBD69" w14:textId="48E757FF" w:rsidR="00FB69E4" w:rsidRPr="00DA7A36" w:rsidRDefault="00FB69E4" w:rsidP="00F95A27">
            <w:pPr>
              <w:ind w:right="810"/>
              <w:rPr>
                <w:rFonts w:asciiTheme="minorHAnsi" w:hAnsiTheme="minorHAnsi" w:cstheme="minorHAnsi"/>
              </w:rPr>
            </w:pPr>
            <w:r w:rsidRPr="00DA7A36">
              <w:rPr>
                <w:rFonts w:asciiTheme="minorHAnsi" w:hAnsiTheme="minorHAnsi" w:cstheme="minorHAnsi"/>
              </w:rPr>
              <w:t>When should I expect to graduate</w:t>
            </w:r>
            <w:r>
              <w:rPr>
                <w:rFonts w:asciiTheme="minorHAnsi" w:hAnsiTheme="minorHAnsi" w:cstheme="minorHAnsi"/>
              </w:rPr>
              <w:t>?</w:t>
            </w:r>
          </w:p>
        </w:tc>
      </w:tr>
    </w:tbl>
    <w:p w14:paraId="00DE9743" w14:textId="77777777" w:rsidR="004D694F" w:rsidRPr="001E10ED" w:rsidRDefault="004D694F" w:rsidP="004D694F">
      <w:pPr>
        <w:tabs>
          <w:tab w:val="left" w:pos="360"/>
        </w:tabs>
        <w:ind w:right="810"/>
        <w:rPr>
          <w:rFonts w:asciiTheme="minorHAnsi" w:hAnsiTheme="minorHAnsi" w:cstheme="minorHAnsi"/>
          <w:b/>
          <w:u w:val="single"/>
        </w:rPr>
      </w:pPr>
      <w:r w:rsidRPr="001E10ED">
        <w:rPr>
          <w:rFonts w:asciiTheme="minorHAnsi" w:hAnsiTheme="minorHAnsi" w:cstheme="minorHAnsi"/>
          <w:b/>
          <w:u w:val="single"/>
        </w:rPr>
        <w:lastRenderedPageBreak/>
        <w:t>Committee</w:t>
      </w:r>
    </w:p>
    <w:p w14:paraId="765D8F86" w14:textId="77777777" w:rsidR="004D694F" w:rsidRDefault="004D694F" w:rsidP="004D694F">
      <w:pPr>
        <w:tabs>
          <w:tab w:val="left" w:pos="360"/>
        </w:tabs>
        <w:ind w:right="810"/>
        <w:rPr>
          <w:rFonts w:asciiTheme="minorHAnsi" w:hAnsiTheme="minorHAnsi" w:cstheme="minorHAnsi"/>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810"/>
      </w:tblGrid>
      <w:tr w:rsidR="0085244F" w14:paraId="6E6B52B2" w14:textId="77777777" w:rsidTr="003414FD">
        <w:trPr>
          <w:trHeight w:val="665"/>
        </w:trPr>
        <w:tc>
          <w:tcPr>
            <w:tcW w:w="1075" w:type="dxa"/>
          </w:tcPr>
          <w:p w14:paraId="7E57EBA2" w14:textId="416F0AEB" w:rsidR="0085244F" w:rsidRDefault="0085244F" w:rsidP="0085244F">
            <w:pPr>
              <w:tabs>
                <w:tab w:val="left" w:pos="360"/>
              </w:tabs>
              <w:ind w:right="810"/>
              <w:rPr>
                <w:rFonts w:asciiTheme="minorHAnsi" w:hAnsiTheme="minorHAnsi" w:cstheme="minorHAnsi"/>
              </w:rPr>
            </w:pPr>
          </w:p>
        </w:tc>
        <w:tc>
          <w:tcPr>
            <w:tcW w:w="9810" w:type="dxa"/>
          </w:tcPr>
          <w:p w14:paraId="0DF79712" w14:textId="133F14AA" w:rsidR="0085244F" w:rsidRDefault="0085244F" w:rsidP="004D694F">
            <w:pPr>
              <w:tabs>
                <w:tab w:val="left" w:pos="360"/>
              </w:tabs>
              <w:ind w:right="810"/>
              <w:rPr>
                <w:rFonts w:asciiTheme="minorHAnsi" w:hAnsiTheme="minorHAnsi" w:cstheme="minorHAnsi"/>
              </w:rPr>
            </w:pPr>
            <w:r w:rsidRPr="00DA7A36">
              <w:rPr>
                <w:rFonts w:asciiTheme="minorHAnsi" w:hAnsiTheme="minorHAnsi" w:cstheme="minorHAnsi"/>
              </w:rPr>
              <w:t xml:space="preserve">When </w:t>
            </w:r>
            <w:r>
              <w:rPr>
                <w:rFonts w:asciiTheme="minorHAnsi" w:hAnsiTheme="minorHAnsi" w:cstheme="minorHAnsi"/>
              </w:rPr>
              <w:t xml:space="preserve">and how </w:t>
            </w:r>
            <w:r w:rsidRPr="00DA7A36">
              <w:rPr>
                <w:rFonts w:asciiTheme="minorHAnsi" w:hAnsiTheme="minorHAnsi" w:cstheme="minorHAnsi"/>
              </w:rPr>
              <w:t>should I form my committee? What role do my committee members play in the development of my research?</w:t>
            </w:r>
          </w:p>
        </w:tc>
      </w:tr>
      <w:tr w:rsidR="0085244F" w14:paraId="19BC5046" w14:textId="77777777" w:rsidTr="003414FD">
        <w:trPr>
          <w:trHeight w:val="710"/>
        </w:trPr>
        <w:tc>
          <w:tcPr>
            <w:tcW w:w="1075" w:type="dxa"/>
          </w:tcPr>
          <w:p w14:paraId="2650699B" w14:textId="01171C53" w:rsidR="0085244F" w:rsidRDefault="0085244F" w:rsidP="004D694F">
            <w:pPr>
              <w:tabs>
                <w:tab w:val="left" w:pos="360"/>
              </w:tabs>
              <w:ind w:right="810"/>
              <w:rPr>
                <w:rFonts w:asciiTheme="minorHAnsi" w:hAnsiTheme="minorHAnsi" w:cstheme="minorHAnsi"/>
              </w:rPr>
            </w:pPr>
          </w:p>
        </w:tc>
        <w:tc>
          <w:tcPr>
            <w:tcW w:w="9810" w:type="dxa"/>
          </w:tcPr>
          <w:p w14:paraId="75F02B5C" w14:textId="3C2D9814" w:rsidR="0085244F" w:rsidRDefault="0085244F" w:rsidP="004D694F">
            <w:pPr>
              <w:tabs>
                <w:tab w:val="left" w:pos="360"/>
              </w:tabs>
              <w:ind w:right="810"/>
              <w:rPr>
                <w:rFonts w:asciiTheme="minorHAnsi" w:hAnsiTheme="minorHAnsi" w:cstheme="minorHAnsi"/>
              </w:rPr>
            </w:pPr>
            <w:r w:rsidRPr="00DA7A36">
              <w:rPr>
                <w:rFonts w:asciiTheme="minorHAnsi" w:hAnsiTheme="minorHAnsi" w:cstheme="minorHAnsi"/>
              </w:rPr>
              <w:t xml:space="preserve">How often will I have scheduled meetings </w:t>
            </w:r>
            <w:r>
              <w:rPr>
                <w:rFonts w:asciiTheme="minorHAnsi" w:hAnsiTheme="minorHAnsi" w:cstheme="minorHAnsi"/>
              </w:rPr>
              <w:t xml:space="preserve">or check-ins </w:t>
            </w:r>
            <w:r w:rsidRPr="00DA7A36">
              <w:rPr>
                <w:rFonts w:asciiTheme="minorHAnsi" w:hAnsiTheme="minorHAnsi" w:cstheme="minorHAnsi"/>
              </w:rPr>
              <w:t xml:space="preserve">with my </w:t>
            </w:r>
            <w:r w:rsidR="00316696">
              <w:rPr>
                <w:rFonts w:asciiTheme="minorHAnsi" w:hAnsiTheme="minorHAnsi" w:cstheme="minorHAnsi"/>
              </w:rPr>
              <w:t>major professor</w:t>
            </w:r>
            <w:r w:rsidRPr="00DA7A36">
              <w:rPr>
                <w:rFonts w:asciiTheme="minorHAnsi" w:hAnsiTheme="minorHAnsi" w:cstheme="minorHAnsi"/>
              </w:rPr>
              <w:t>? With my committee?</w:t>
            </w:r>
          </w:p>
        </w:tc>
      </w:tr>
      <w:tr w:rsidR="0085244F" w14:paraId="7123489B" w14:textId="77777777" w:rsidTr="003414FD">
        <w:trPr>
          <w:trHeight w:val="468"/>
        </w:trPr>
        <w:tc>
          <w:tcPr>
            <w:tcW w:w="1075" w:type="dxa"/>
          </w:tcPr>
          <w:p w14:paraId="68605DFA" w14:textId="3C3010A8" w:rsidR="0085244F" w:rsidRDefault="0085244F" w:rsidP="004D694F">
            <w:pPr>
              <w:tabs>
                <w:tab w:val="left" w:pos="360"/>
              </w:tabs>
              <w:ind w:right="810"/>
              <w:rPr>
                <w:rFonts w:asciiTheme="minorHAnsi" w:hAnsiTheme="minorHAnsi" w:cstheme="minorHAnsi"/>
              </w:rPr>
            </w:pPr>
          </w:p>
        </w:tc>
        <w:tc>
          <w:tcPr>
            <w:tcW w:w="9810" w:type="dxa"/>
          </w:tcPr>
          <w:p w14:paraId="540223C6" w14:textId="2B8F1687" w:rsidR="0085244F" w:rsidRDefault="0085244F" w:rsidP="004D694F">
            <w:pPr>
              <w:tabs>
                <w:tab w:val="left" w:pos="360"/>
              </w:tabs>
              <w:ind w:right="810"/>
              <w:rPr>
                <w:rFonts w:asciiTheme="minorHAnsi" w:hAnsiTheme="minorHAnsi" w:cstheme="minorHAnsi"/>
              </w:rPr>
            </w:pPr>
            <w:r w:rsidRPr="00DA7A36">
              <w:rPr>
                <w:rFonts w:asciiTheme="minorHAnsi" w:hAnsiTheme="minorHAnsi" w:cstheme="minorHAnsi"/>
              </w:rPr>
              <w:t xml:space="preserve">How should I be keeping my </w:t>
            </w:r>
            <w:r w:rsidR="00316696">
              <w:rPr>
                <w:rFonts w:asciiTheme="minorHAnsi" w:hAnsiTheme="minorHAnsi" w:cstheme="minorHAnsi"/>
              </w:rPr>
              <w:t>major professor</w:t>
            </w:r>
            <w:r w:rsidRPr="00DA7A36">
              <w:rPr>
                <w:rFonts w:asciiTheme="minorHAnsi" w:hAnsiTheme="minorHAnsi" w:cstheme="minorHAnsi"/>
              </w:rPr>
              <w:t xml:space="preserve"> and my committee apprised of my progress?</w:t>
            </w:r>
          </w:p>
        </w:tc>
      </w:tr>
      <w:tr w:rsidR="0085244F" w14:paraId="6ECFD38F" w14:textId="77777777" w:rsidTr="003414FD">
        <w:tc>
          <w:tcPr>
            <w:tcW w:w="1075" w:type="dxa"/>
          </w:tcPr>
          <w:p w14:paraId="71A54ECD" w14:textId="2B600D90" w:rsidR="0085244F" w:rsidRDefault="0085244F" w:rsidP="004D694F">
            <w:pPr>
              <w:tabs>
                <w:tab w:val="left" w:pos="360"/>
              </w:tabs>
              <w:ind w:right="810"/>
              <w:rPr>
                <w:rFonts w:asciiTheme="minorHAnsi" w:hAnsiTheme="minorHAnsi" w:cstheme="minorHAnsi"/>
              </w:rPr>
            </w:pPr>
          </w:p>
        </w:tc>
        <w:tc>
          <w:tcPr>
            <w:tcW w:w="9810" w:type="dxa"/>
          </w:tcPr>
          <w:p w14:paraId="6DCD0F46" w14:textId="1EF522F5" w:rsidR="0085244F" w:rsidRDefault="0085244F" w:rsidP="004D694F">
            <w:pPr>
              <w:tabs>
                <w:tab w:val="left" w:pos="360"/>
              </w:tabs>
              <w:ind w:right="810"/>
              <w:rPr>
                <w:rFonts w:asciiTheme="minorHAnsi" w:hAnsiTheme="minorHAnsi" w:cstheme="minorHAnsi"/>
              </w:rPr>
            </w:pPr>
            <w:r w:rsidRPr="00DA7A36">
              <w:rPr>
                <w:rFonts w:asciiTheme="minorHAnsi" w:hAnsiTheme="minorHAnsi" w:cstheme="minorHAnsi"/>
              </w:rPr>
              <w:t xml:space="preserve">What are my </w:t>
            </w:r>
            <w:r w:rsidR="00316696">
              <w:rPr>
                <w:rFonts w:asciiTheme="minorHAnsi" w:hAnsiTheme="minorHAnsi" w:cstheme="minorHAnsi"/>
              </w:rPr>
              <w:t>major professor</w:t>
            </w:r>
            <w:r>
              <w:rPr>
                <w:rFonts w:asciiTheme="minorHAnsi" w:hAnsiTheme="minorHAnsi" w:cstheme="minorHAnsi"/>
              </w:rPr>
              <w:t>’</w:t>
            </w:r>
            <w:r w:rsidRPr="00DA7A36">
              <w:rPr>
                <w:rFonts w:asciiTheme="minorHAnsi" w:hAnsiTheme="minorHAnsi" w:cstheme="minorHAnsi"/>
              </w:rPr>
              <w:t>s policies and procedures governing authorship and publication of research results?</w:t>
            </w:r>
          </w:p>
        </w:tc>
      </w:tr>
    </w:tbl>
    <w:p w14:paraId="35F3FAC7" w14:textId="77777777" w:rsidR="0085244F" w:rsidRDefault="0085244F" w:rsidP="004D694F">
      <w:pPr>
        <w:tabs>
          <w:tab w:val="left" w:pos="360"/>
        </w:tabs>
        <w:ind w:right="810"/>
        <w:rPr>
          <w:rFonts w:asciiTheme="minorHAnsi" w:hAnsiTheme="minorHAnsi" w:cstheme="minorHAnsi"/>
        </w:rPr>
      </w:pPr>
    </w:p>
    <w:p w14:paraId="6BE8786F" w14:textId="77777777" w:rsidR="004D694F" w:rsidRPr="001E10ED" w:rsidRDefault="004D694F" w:rsidP="004D694F">
      <w:pPr>
        <w:tabs>
          <w:tab w:val="left" w:pos="360"/>
        </w:tabs>
        <w:ind w:right="810"/>
        <w:rPr>
          <w:rFonts w:asciiTheme="minorHAnsi" w:hAnsiTheme="minorHAnsi" w:cstheme="minorHAnsi"/>
          <w:b/>
          <w:u w:val="single"/>
        </w:rPr>
      </w:pPr>
      <w:r w:rsidRPr="001E10ED">
        <w:rPr>
          <w:rFonts w:asciiTheme="minorHAnsi" w:hAnsiTheme="minorHAnsi" w:cstheme="minorHAnsi"/>
          <w:b/>
          <w:u w:val="single"/>
        </w:rPr>
        <w:t>Funding</w:t>
      </w:r>
    </w:p>
    <w:p w14:paraId="506139DA" w14:textId="77777777" w:rsidR="004D694F" w:rsidRDefault="004D694F" w:rsidP="004D694F">
      <w:pPr>
        <w:tabs>
          <w:tab w:val="left" w:pos="360"/>
        </w:tabs>
        <w:ind w:right="810"/>
        <w:rPr>
          <w:rFonts w:asciiTheme="minorHAnsi" w:hAnsiTheme="minorHAnsi" w:cstheme="minorHAnsi"/>
          <w:sz w:val="16"/>
          <w:szCs w:val="16"/>
        </w:rPr>
      </w:pPr>
    </w:p>
    <w:tbl>
      <w:tblPr>
        <w:tblStyle w:val="TableGrid"/>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810"/>
      </w:tblGrid>
      <w:tr w:rsidR="00FE27BE" w14:paraId="2DEFDA32" w14:textId="77777777" w:rsidTr="003414FD">
        <w:trPr>
          <w:trHeight w:val="665"/>
        </w:trPr>
        <w:tc>
          <w:tcPr>
            <w:tcW w:w="1075" w:type="dxa"/>
          </w:tcPr>
          <w:p w14:paraId="3CF54007" w14:textId="3D4ADC15" w:rsidR="00FE27BE" w:rsidRDefault="00FE27BE" w:rsidP="00F95A27">
            <w:pPr>
              <w:tabs>
                <w:tab w:val="left" w:pos="360"/>
              </w:tabs>
              <w:ind w:right="810"/>
              <w:rPr>
                <w:rFonts w:asciiTheme="minorHAnsi" w:hAnsiTheme="minorHAnsi" w:cstheme="minorHAnsi"/>
              </w:rPr>
            </w:pPr>
          </w:p>
        </w:tc>
        <w:tc>
          <w:tcPr>
            <w:tcW w:w="9810" w:type="dxa"/>
          </w:tcPr>
          <w:p w14:paraId="27A63299" w14:textId="7A2FE8BC" w:rsidR="00FE27BE" w:rsidRDefault="00FE27BE" w:rsidP="00F95A27">
            <w:pPr>
              <w:tabs>
                <w:tab w:val="left" w:pos="360"/>
              </w:tabs>
              <w:ind w:right="810"/>
              <w:rPr>
                <w:rFonts w:asciiTheme="minorHAnsi" w:hAnsiTheme="minorHAnsi" w:cstheme="minorHAnsi"/>
              </w:rPr>
            </w:pPr>
            <w:r w:rsidRPr="00DA7A36">
              <w:rPr>
                <w:rFonts w:asciiTheme="minorHAnsi" w:hAnsiTheme="minorHAnsi" w:cstheme="minorHAnsi"/>
              </w:rPr>
              <w:t>What funding opportunities are there for me? Should I apply for fellowships including NSF, Ford graduate student fellowships?</w:t>
            </w:r>
          </w:p>
        </w:tc>
      </w:tr>
      <w:tr w:rsidR="00FE27BE" w14:paraId="3E1433DA" w14:textId="77777777" w:rsidTr="003414FD">
        <w:trPr>
          <w:trHeight w:val="710"/>
        </w:trPr>
        <w:tc>
          <w:tcPr>
            <w:tcW w:w="1075" w:type="dxa"/>
          </w:tcPr>
          <w:p w14:paraId="659275FF" w14:textId="604C8267" w:rsidR="00FE27BE" w:rsidRDefault="00FE27BE" w:rsidP="00F95A27">
            <w:pPr>
              <w:tabs>
                <w:tab w:val="left" w:pos="360"/>
              </w:tabs>
              <w:ind w:right="810"/>
              <w:rPr>
                <w:rFonts w:asciiTheme="minorHAnsi" w:hAnsiTheme="minorHAnsi" w:cstheme="minorHAnsi"/>
              </w:rPr>
            </w:pPr>
          </w:p>
        </w:tc>
        <w:tc>
          <w:tcPr>
            <w:tcW w:w="9810" w:type="dxa"/>
          </w:tcPr>
          <w:p w14:paraId="3EC59C91" w14:textId="77777777" w:rsidR="00FE27BE" w:rsidRDefault="00FE27BE" w:rsidP="00F95A27">
            <w:pPr>
              <w:tabs>
                <w:tab w:val="left" w:pos="360"/>
              </w:tabs>
              <w:ind w:right="810"/>
              <w:rPr>
                <w:rFonts w:asciiTheme="minorHAnsi" w:hAnsiTheme="minorHAnsi" w:cstheme="minorHAnsi"/>
              </w:rPr>
            </w:pPr>
            <w:r w:rsidRPr="00DA7A36">
              <w:rPr>
                <w:rFonts w:asciiTheme="minorHAnsi" w:hAnsiTheme="minorHAnsi" w:cstheme="minorHAnsi"/>
              </w:rPr>
              <w:t xml:space="preserve">Grants – when should I start writing grants to fund my research?  </w:t>
            </w:r>
          </w:p>
        </w:tc>
      </w:tr>
    </w:tbl>
    <w:p w14:paraId="28160F7C" w14:textId="77777777" w:rsidR="004D694F" w:rsidRPr="00DA7A36" w:rsidRDefault="004D694F" w:rsidP="004D694F">
      <w:pPr>
        <w:tabs>
          <w:tab w:val="left" w:pos="360"/>
        </w:tabs>
        <w:ind w:right="810"/>
        <w:rPr>
          <w:rFonts w:asciiTheme="minorHAnsi" w:hAnsiTheme="minorHAnsi" w:cstheme="minorHAnsi"/>
        </w:rPr>
      </w:pPr>
    </w:p>
    <w:p w14:paraId="715CC0FD" w14:textId="77777777" w:rsidR="004D694F" w:rsidRPr="00DA7A36" w:rsidRDefault="004D694F" w:rsidP="004D694F">
      <w:pPr>
        <w:pStyle w:val="Heading2"/>
      </w:pPr>
      <w:r>
        <w:br w:type="page"/>
      </w:r>
      <w:bookmarkStart w:id="180" w:name="_Toc142404063"/>
      <w:r w:rsidRPr="00DA7A36">
        <w:lastRenderedPageBreak/>
        <w:t xml:space="preserve">Appendix </w:t>
      </w:r>
      <w:r>
        <w:t>B: Checklist for Completion of Degree Requirements</w:t>
      </w:r>
      <w:bookmarkStart w:id="181" w:name="_Toc268771636"/>
      <w:bookmarkEnd w:id="180"/>
    </w:p>
    <w:p w14:paraId="4723E92E" w14:textId="77777777" w:rsidR="004D694F" w:rsidRPr="00DA7A36" w:rsidRDefault="004D694F" w:rsidP="004D694F">
      <w:pPr>
        <w:pStyle w:val="PlainText"/>
        <w:rPr>
          <w:rFonts w:asciiTheme="minorHAnsi" w:hAnsiTheme="minorHAnsi" w:cstheme="minorHAnsi"/>
          <w:b/>
          <w:sz w:val="24"/>
          <w:szCs w:val="24"/>
        </w:rPr>
      </w:pPr>
      <w:r w:rsidRPr="00DA7A36">
        <w:rPr>
          <w:rFonts w:asciiTheme="minorHAnsi" w:hAnsiTheme="minorHAnsi" w:cstheme="minorHAnsi"/>
          <w:b/>
          <w:sz w:val="24"/>
          <w:szCs w:val="24"/>
        </w:rPr>
        <w:t>CHECK LIST FOR COMPLETION OF DEGREE REQUIREMENTS</w:t>
      </w:r>
    </w:p>
    <w:p w14:paraId="47B553E4" w14:textId="77777777" w:rsidR="004D694F" w:rsidRPr="00DA7A36" w:rsidRDefault="004D694F" w:rsidP="004D694F">
      <w:pPr>
        <w:pStyle w:val="PlainText"/>
        <w:rPr>
          <w:rFonts w:asciiTheme="minorHAnsi" w:hAnsiTheme="minorHAnsi" w:cstheme="minorHAnsi"/>
          <w:sz w:val="24"/>
          <w:szCs w:val="24"/>
        </w:rPr>
      </w:pPr>
    </w:p>
    <w:p w14:paraId="126024ED" w14:textId="77777777" w:rsidR="004D694F" w:rsidRPr="00DA7A36" w:rsidRDefault="004D694F" w:rsidP="004D694F">
      <w:pPr>
        <w:pStyle w:val="PlainText"/>
        <w:ind w:right="540"/>
        <w:rPr>
          <w:rFonts w:asciiTheme="minorHAnsi" w:hAnsiTheme="minorHAnsi" w:cstheme="minorHAnsi"/>
          <w:sz w:val="24"/>
          <w:szCs w:val="24"/>
        </w:rPr>
      </w:pPr>
      <w:r w:rsidRPr="00DA7A36">
        <w:rPr>
          <w:rFonts w:asciiTheme="minorHAnsi" w:hAnsiTheme="minorHAnsi" w:cstheme="minorHAnsi"/>
          <w:sz w:val="24"/>
          <w:szCs w:val="24"/>
        </w:rPr>
        <w:t>The student should record the date on which each degree requirement has been met on the following check list. This list assumes that the course requirements for the degree are met.</w:t>
      </w:r>
    </w:p>
    <w:p w14:paraId="0D755C70" w14:textId="77777777" w:rsidR="004D694F" w:rsidRPr="00DA7A36" w:rsidRDefault="004D694F" w:rsidP="004D694F">
      <w:pPr>
        <w:pStyle w:val="PlainText"/>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9032"/>
        <w:gridCol w:w="934"/>
        <w:gridCol w:w="824"/>
      </w:tblGrid>
      <w:tr w:rsidR="00150688" w:rsidRPr="002B0359" w14:paraId="653ED500" w14:textId="77777777" w:rsidTr="44E46429">
        <w:tc>
          <w:tcPr>
            <w:tcW w:w="4184" w:type="pct"/>
            <w:vAlign w:val="center"/>
          </w:tcPr>
          <w:p w14:paraId="387E77FE" w14:textId="77777777" w:rsidR="00150688" w:rsidRPr="00D81052" w:rsidRDefault="00150688" w:rsidP="00DD18B3">
            <w:pPr>
              <w:rPr>
                <w:rFonts w:asciiTheme="minorHAnsi" w:hAnsiTheme="minorHAnsi" w:cstheme="minorHAnsi"/>
                <w:sz w:val="20"/>
                <w:szCs w:val="20"/>
              </w:rPr>
            </w:pPr>
            <w:r w:rsidRPr="00D81052">
              <w:rPr>
                <w:rFonts w:asciiTheme="minorHAnsi" w:hAnsiTheme="minorHAnsi" w:cstheme="minorHAnsi"/>
                <w:sz w:val="20"/>
                <w:szCs w:val="20"/>
              </w:rPr>
              <w:t>Requirements</w:t>
            </w:r>
          </w:p>
        </w:tc>
        <w:tc>
          <w:tcPr>
            <w:tcW w:w="433" w:type="pct"/>
            <w:tcBorders>
              <w:bottom w:val="single" w:sz="4" w:space="0" w:color="auto"/>
            </w:tcBorders>
            <w:vAlign w:val="center"/>
          </w:tcPr>
          <w:p w14:paraId="66CE2170" w14:textId="77777777" w:rsidR="00150688" w:rsidRPr="00D81052" w:rsidRDefault="00150688" w:rsidP="00DD18B3">
            <w:pPr>
              <w:rPr>
                <w:rFonts w:asciiTheme="minorHAnsi" w:hAnsiTheme="minorHAnsi" w:cstheme="minorHAnsi"/>
                <w:sz w:val="20"/>
                <w:szCs w:val="20"/>
              </w:rPr>
            </w:pPr>
            <w:r w:rsidRPr="00D81052">
              <w:rPr>
                <w:rFonts w:asciiTheme="minorHAnsi" w:hAnsiTheme="minorHAnsi" w:cstheme="minorHAnsi"/>
                <w:sz w:val="20"/>
                <w:szCs w:val="20"/>
              </w:rPr>
              <w:t>MS</w:t>
            </w:r>
          </w:p>
        </w:tc>
        <w:tc>
          <w:tcPr>
            <w:tcW w:w="382" w:type="pct"/>
            <w:tcBorders>
              <w:bottom w:val="single" w:sz="4" w:space="0" w:color="auto"/>
            </w:tcBorders>
            <w:vAlign w:val="center"/>
          </w:tcPr>
          <w:p w14:paraId="0CE5C18C" w14:textId="77777777" w:rsidR="00150688" w:rsidRPr="00D81052" w:rsidRDefault="00150688" w:rsidP="00DD18B3">
            <w:pPr>
              <w:rPr>
                <w:rFonts w:asciiTheme="minorHAnsi" w:hAnsiTheme="minorHAnsi" w:cstheme="minorHAnsi"/>
                <w:sz w:val="20"/>
                <w:szCs w:val="20"/>
              </w:rPr>
            </w:pPr>
            <w:r w:rsidRPr="00D81052">
              <w:rPr>
                <w:rFonts w:asciiTheme="minorHAnsi" w:hAnsiTheme="minorHAnsi" w:cstheme="minorHAnsi"/>
                <w:sz w:val="20"/>
                <w:szCs w:val="20"/>
              </w:rPr>
              <w:t>PhD</w:t>
            </w:r>
          </w:p>
        </w:tc>
      </w:tr>
      <w:tr w:rsidR="00150688" w:rsidRPr="00150688" w14:paraId="09347083" w14:textId="77777777" w:rsidTr="44E46429">
        <w:tc>
          <w:tcPr>
            <w:tcW w:w="4184" w:type="pct"/>
            <w:vAlign w:val="center"/>
          </w:tcPr>
          <w:p w14:paraId="367E433B" w14:textId="1955B09A" w:rsidR="00150688" w:rsidRPr="00D81052" w:rsidRDefault="00150688" w:rsidP="00DD18B3">
            <w:pPr>
              <w:rPr>
                <w:rFonts w:asciiTheme="minorHAnsi" w:hAnsiTheme="minorHAnsi" w:cstheme="minorHAnsi"/>
                <w:sz w:val="20"/>
                <w:szCs w:val="20"/>
              </w:rPr>
            </w:pPr>
            <w:r w:rsidRPr="002B0359">
              <w:rPr>
                <w:rFonts w:asciiTheme="minorHAnsi" w:hAnsiTheme="minorHAnsi" w:cstheme="minorHAnsi"/>
                <w:sz w:val="20"/>
                <w:szCs w:val="20"/>
              </w:rPr>
              <w:t xml:space="preserve">Complete Responsible Conduct of Research </w:t>
            </w:r>
            <w:r w:rsidR="00D81052">
              <w:rPr>
                <w:rFonts w:asciiTheme="minorHAnsi" w:hAnsiTheme="minorHAnsi" w:cstheme="minorHAnsi"/>
                <w:sz w:val="20"/>
                <w:szCs w:val="20"/>
              </w:rPr>
              <w:t xml:space="preserve">(RCR) </w:t>
            </w:r>
            <w:r w:rsidRPr="002B0359">
              <w:rPr>
                <w:rFonts w:asciiTheme="minorHAnsi" w:hAnsiTheme="minorHAnsi" w:cstheme="minorHAnsi"/>
                <w:sz w:val="20"/>
                <w:szCs w:val="20"/>
              </w:rPr>
              <w:t>S-20 training</w:t>
            </w:r>
          </w:p>
        </w:tc>
        <w:tc>
          <w:tcPr>
            <w:tcW w:w="433" w:type="pct"/>
            <w:shd w:val="clear" w:color="auto" w:fill="auto"/>
            <w:vAlign w:val="center"/>
          </w:tcPr>
          <w:p w14:paraId="24E60D4B"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2898CE70" w14:textId="77777777" w:rsidR="00150688" w:rsidRPr="00D81052" w:rsidRDefault="00150688" w:rsidP="00DD18B3">
            <w:pPr>
              <w:rPr>
                <w:rFonts w:asciiTheme="minorHAnsi" w:hAnsiTheme="minorHAnsi" w:cstheme="minorHAnsi"/>
                <w:sz w:val="20"/>
                <w:szCs w:val="20"/>
              </w:rPr>
            </w:pPr>
          </w:p>
        </w:tc>
      </w:tr>
      <w:tr w:rsidR="009E5DE6" w:rsidRPr="009E5DE6" w14:paraId="77CF016D" w14:textId="77777777" w:rsidTr="44E46429">
        <w:tc>
          <w:tcPr>
            <w:tcW w:w="4184" w:type="pct"/>
            <w:vAlign w:val="center"/>
          </w:tcPr>
          <w:p w14:paraId="3BCD128E" w14:textId="77777777" w:rsidR="00150688" w:rsidRPr="00150688" w:rsidRDefault="00150688" w:rsidP="00DD18B3">
            <w:pPr>
              <w:pStyle w:val="PlainText"/>
              <w:rPr>
                <w:rFonts w:asciiTheme="minorHAnsi" w:hAnsiTheme="minorHAnsi" w:cstheme="minorHAnsi"/>
              </w:rPr>
            </w:pPr>
            <w:r w:rsidRPr="00150688">
              <w:rPr>
                <w:rFonts w:asciiTheme="minorHAnsi" w:hAnsiTheme="minorHAnsi" w:cstheme="minorHAnsi"/>
              </w:rPr>
              <w:t>Respect Boundaries: Sexual Violence training</w:t>
            </w:r>
          </w:p>
        </w:tc>
        <w:tc>
          <w:tcPr>
            <w:tcW w:w="433" w:type="pct"/>
            <w:shd w:val="clear" w:color="auto" w:fill="auto"/>
            <w:vAlign w:val="center"/>
          </w:tcPr>
          <w:p w14:paraId="454D9792"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4CBC888A" w14:textId="77777777" w:rsidR="00150688" w:rsidRPr="00D81052" w:rsidRDefault="00150688" w:rsidP="00DD18B3">
            <w:pPr>
              <w:rPr>
                <w:rFonts w:asciiTheme="minorHAnsi" w:hAnsiTheme="minorHAnsi" w:cstheme="minorHAnsi"/>
                <w:sz w:val="20"/>
                <w:szCs w:val="20"/>
              </w:rPr>
            </w:pPr>
          </w:p>
        </w:tc>
      </w:tr>
      <w:tr w:rsidR="009E5DE6" w:rsidRPr="009E5DE6" w14:paraId="7CCDEFAA" w14:textId="77777777" w:rsidTr="44E46429">
        <w:tc>
          <w:tcPr>
            <w:tcW w:w="4184" w:type="pct"/>
            <w:vAlign w:val="center"/>
          </w:tcPr>
          <w:p w14:paraId="5B76B6FF" w14:textId="77777777" w:rsidR="00150688" w:rsidRPr="002B0359" w:rsidRDefault="00150688" w:rsidP="00DD18B3">
            <w:pPr>
              <w:pStyle w:val="PlainText"/>
              <w:tabs>
                <w:tab w:val="left" w:pos="7290"/>
                <w:tab w:val="left" w:pos="8550"/>
                <w:tab w:val="left" w:pos="8730"/>
              </w:tabs>
              <w:rPr>
                <w:rFonts w:asciiTheme="minorHAnsi" w:hAnsiTheme="minorHAnsi" w:cstheme="minorHAnsi"/>
                <w:color w:val="auto"/>
              </w:rPr>
            </w:pPr>
            <w:r w:rsidRPr="00150688">
              <w:rPr>
                <w:rFonts w:asciiTheme="minorHAnsi" w:hAnsiTheme="minorHAnsi" w:cstheme="minorHAnsi"/>
              </w:rPr>
              <w:t xml:space="preserve">Appoint Major Professor (during first semester for </w:t>
            </w:r>
            <w:r w:rsidRPr="002B0359">
              <w:rPr>
                <w:rFonts w:asciiTheme="minorHAnsi" w:hAnsiTheme="minorHAnsi" w:cstheme="minorHAnsi"/>
              </w:rPr>
              <w:t xml:space="preserve">MS students; during first semester following </w:t>
            </w:r>
            <w:r w:rsidRPr="002B0359">
              <w:rPr>
                <w:rFonts w:asciiTheme="minorHAnsi" w:hAnsiTheme="minorHAnsi" w:cstheme="minorHAnsi"/>
                <w:color w:val="auto"/>
              </w:rPr>
              <w:t>completion of requirements for MS degree for PhD</w:t>
            </w:r>
          </w:p>
          <w:p w14:paraId="74572CF9" w14:textId="77777777" w:rsidR="00150688" w:rsidRPr="002B0359" w:rsidRDefault="00150688" w:rsidP="00DD18B3">
            <w:pPr>
              <w:pStyle w:val="PlainText"/>
              <w:rPr>
                <w:rFonts w:asciiTheme="minorHAnsi" w:hAnsiTheme="minorHAnsi" w:cstheme="minorHAnsi"/>
              </w:rPr>
            </w:pPr>
            <w:r w:rsidRPr="002B0359">
              <w:rPr>
                <w:rFonts w:asciiTheme="minorHAnsi" w:hAnsiTheme="minorHAnsi" w:cstheme="minorHAnsi"/>
                <w:color w:val="auto"/>
              </w:rPr>
              <w:t>students).</w:t>
            </w:r>
          </w:p>
        </w:tc>
        <w:tc>
          <w:tcPr>
            <w:tcW w:w="433" w:type="pct"/>
            <w:shd w:val="clear" w:color="auto" w:fill="auto"/>
            <w:vAlign w:val="center"/>
          </w:tcPr>
          <w:p w14:paraId="4F655294"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7D1DD6FF" w14:textId="77777777" w:rsidR="00150688" w:rsidRPr="00D81052" w:rsidRDefault="00150688" w:rsidP="00DD18B3">
            <w:pPr>
              <w:rPr>
                <w:rFonts w:asciiTheme="minorHAnsi" w:hAnsiTheme="minorHAnsi" w:cstheme="minorHAnsi"/>
                <w:sz w:val="20"/>
                <w:szCs w:val="20"/>
              </w:rPr>
            </w:pPr>
          </w:p>
        </w:tc>
      </w:tr>
      <w:tr w:rsidR="009E5DE6" w:rsidRPr="009E5DE6" w14:paraId="3BE0B110" w14:textId="77777777" w:rsidTr="44E46429">
        <w:tc>
          <w:tcPr>
            <w:tcW w:w="4184" w:type="pct"/>
            <w:vAlign w:val="center"/>
          </w:tcPr>
          <w:p w14:paraId="037056DB" w14:textId="77777777" w:rsidR="00150688" w:rsidRPr="002B0359" w:rsidRDefault="00150688" w:rsidP="00DD18B3">
            <w:pPr>
              <w:pStyle w:val="PlainText"/>
              <w:tabs>
                <w:tab w:val="left" w:pos="7290"/>
                <w:tab w:val="left" w:pos="8550"/>
                <w:tab w:val="left" w:pos="8730"/>
              </w:tabs>
              <w:rPr>
                <w:rFonts w:asciiTheme="minorHAnsi" w:hAnsiTheme="minorHAnsi" w:cstheme="minorHAnsi"/>
              </w:rPr>
            </w:pPr>
            <w:r w:rsidRPr="00150688">
              <w:rPr>
                <w:rFonts w:asciiTheme="minorHAnsi" w:hAnsiTheme="minorHAnsi" w:cstheme="minorHAnsi"/>
                <w:color w:val="auto"/>
              </w:rPr>
              <w:t xml:space="preserve">Appoint Advisory Committee and obtain approval of Plan </w:t>
            </w:r>
            <w:r w:rsidRPr="002B0359">
              <w:rPr>
                <w:rFonts w:asciiTheme="minorHAnsi" w:hAnsiTheme="minorHAnsi" w:cstheme="minorHAnsi"/>
                <w:color w:val="auto"/>
              </w:rPr>
              <w:t>of Study (during first semester for MS students; during first semester following completion of requirements for MS degree for PhD students).</w:t>
            </w:r>
          </w:p>
        </w:tc>
        <w:tc>
          <w:tcPr>
            <w:tcW w:w="433" w:type="pct"/>
            <w:shd w:val="clear" w:color="auto" w:fill="auto"/>
            <w:vAlign w:val="center"/>
          </w:tcPr>
          <w:p w14:paraId="07C0BA0C"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07AE1177" w14:textId="77777777" w:rsidR="00150688" w:rsidRPr="00D81052" w:rsidRDefault="00150688" w:rsidP="00DD18B3">
            <w:pPr>
              <w:rPr>
                <w:rFonts w:asciiTheme="minorHAnsi" w:hAnsiTheme="minorHAnsi" w:cstheme="minorHAnsi"/>
                <w:sz w:val="20"/>
                <w:szCs w:val="20"/>
              </w:rPr>
            </w:pPr>
          </w:p>
        </w:tc>
      </w:tr>
      <w:tr w:rsidR="009E5DE6" w:rsidRPr="009E5DE6" w14:paraId="5A105197" w14:textId="77777777" w:rsidTr="44E46429">
        <w:tc>
          <w:tcPr>
            <w:tcW w:w="4184" w:type="pct"/>
            <w:vAlign w:val="center"/>
          </w:tcPr>
          <w:p w14:paraId="35F57A72" w14:textId="339AD01B" w:rsidR="00150688" w:rsidRPr="002B0359" w:rsidRDefault="44E46429" w:rsidP="44E46429">
            <w:pPr>
              <w:pStyle w:val="PlainText"/>
              <w:rPr>
                <w:rFonts w:asciiTheme="minorHAnsi" w:hAnsiTheme="minorHAnsi" w:cstheme="minorBidi"/>
              </w:rPr>
            </w:pPr>
            <w:r w:rsidRPr="44E46429">
              <w:rPr>
                <w:rFonts w:asciiTheme="minorHAnsi" w:hAnsiTheme="minorHAnsi" w:cstheme="minorBidi"/>
              </w:rPr>
              <w:t>Obtain Human Subjects approval for proposed research as necessary</w:t>
            </w:r>
          </w:p>
        </w:tc>
        <w:tc>
          <w:tcPr>
            <w:tcW w:w="433" w:type="pct"/>
            <w:shd w:val="clear" w:color="auto" w:fill="auto"/>
            <w:vAlign w:val="center"/>
          </w:tcPr>
          <w:p w14:paraId="256733C5"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0339C391" w14:textId="77777777" w:rsidR="00150688" w:rsidRPr="00D81052" w:rsidRDefault="00150688" w:rsidP="00DD18B3">
            <w:pPr>
              <w:rPr>
                <w:rFonts w:asciiTheme="minorHAnsi" w:hAnsiTheme="minorHAnsi" w:cstheme="minorHAnsi"/>
                <w:sz w:val="20"/>
                <w:szCs w:val="20"/>
              </w:rPr>
            </w:pPr>
          </w:p>
        </w:tc>
      </w:tr>
      <w:tr w:rsidR="009E5DE6" w:rsidRPr="009E5DE6" w14:paraId="1E8C184D" w14:textId="77777777" w:rsidTr="44E46429">
        <w:tc>
          <w:tcPr>
            <w:tcW w:w="4184" w:type="pct"/>
            <w:vAlign w:val="center"/>
          </w:tcPr>
          <w:p w14:paraId="3F16E560" w14:textId="77777777" w:rsidR="00150688" w:rsidRPr="002B0359" w:rsidRDefault="00150688" w:rsidP="00DD18B3">
            <w:pPr>
              <w:pStyle w:val="PlainText"/>
              <w:tabs>
                <w:tab w:val="left" w:pos="7380"/>
                <w:tab w:val="left" w:pos="8460"/>
                <w:tab w:val="left" w:pos="8730"/>
              </w:tabs>
              <w:rPr>
                <w:rFonts w:asciiTheme="minorHAnsi" w:hAnsiTheme="minorHAnsi" w:cstheme="minorHAnsi"/>
              </w:rPr>
            </w:pPr>
            <w:r w:rsidRPr="00150688">
              <w:rPr>
                <w:rFonts w:asciiTheme="minorHAnsi" w:hAnsiTheme="minorHAnsi" w:cstheme="minorHAnsi"/>
              </w:rPr>
              <w:t>IACUC certification and approval</w:t>
            </w:r>
            <w:r w:rsidRPr="002B0359">
              <w:rPr>
                <w:rFonts w:asciiTheme="minorHAnsi" w:hAnsiTheme="minorHAnsi" w:cstheme="minorHAnsi"/>
              </w:rPr>
              <w:t xml:space="preserve">, if needed </w:t>
            </w:r>
            <w:r w:rsidRPr="002B0359">
              <w:rPr>
                <w:rFonts w:asciiTheme="minorHAnsi" w:hAnsiTheme="minorHAnsi" w:cstheme="minorHAnsi"/>
                <w:color w:val="auto"/>
              </w:rPr>
              <w:t xml:space="preserve">(before end of first year </w:t>
            </w:r>
            <w:r w:rsidRPr="002B0359">
              <w:rPr>
                <w:rFonts w:asciiTheme="minorHAnsi" w:hAnsiTheme="minorHAnsi" w:cstheme="minorHAnsi"/>
              </w:rPr>
              <w:t>of study; need not be repeated at PhD level if requirement has been met at the MS level).</w:t>
            </w:r>
          </w:p>
        </w:tc>
        <w:tc>
          <w:tcPr>
            <w:tcW w:w="433" w:type="pct"/>
            <w:shd w:val="clear" w:color="auto" w:fill="auto"/>
            <w:vAlign w:val="center"/>
          </w:tcPr>
          <w:p w14:paraId="6C6A6458"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48988751" w14:textId="77777777" w:rsidR="00150688" w:rsidRPr="00D81052" w:rsidRDefault="00150688" w:rsidP="00DD18B3">
            <w:pPr>
              <w:rPr>
                <w:rFonts w:asciiTheme="minorHAnsi" w:hAnsiTheme="minorHAnsi" w:cstheme="minorHAnsi"/>
                <w:sz w:val="20"/>
                <w:szCs w:val="20"/>
              </w:rPr>
            </w:pPr>
          </w:p>
        </w:tc>
      </w:tr>
      <w:tr w:rsidR="009E5DE6" w:rsidRPr="009E5DE6" w14:paraId="7CF1530C" w14:textId="77777777" w:rsidTr="44E46429">
        <w:tc>
          <w:tcPr>
            <w:tcW w:w="4184" w:type="pct"/>
            <w:vAlign w:val="center"/>
          </w:tcPr>
          <w:p w14:paraId="7F8D0EB2" w14:textId="77777777" w:rsidR="00150688" w:rsidRPr="002B0359" w:rsidRDefault="00150688" w:rsidP="00DD18B3">
            <w:pPr>
              <w:pStyle w:val="PlainText"/>
              <w:tabs>
                <w:tab w:val="left" w:pos="7290"/>
                <w:tab w:val="left" w:pos="8550"/>
                <w:tab w:val="left" w:pos="8730"/>
              </w:tabs>
              <w:rPr>
                <w:rFonts w:asciiTheme="minorHAnsi" w:hAnsiTheme="minorHAnsi" w:cstheme="minorHAnsi"/>
              </w:rPr>
            </w:pPr>
            <w:r w:rsidRPr="00150688">
              <w:rPr>
                <w:rFonts w:asciiTheme="minorHAnsi" w:hAnsiTheme="minorHAnsi" w:cstheme="minorHAnsi"/>
              </w:rPr>
              <w:t xml:space="preserve">MS research prospectus submitted and presented </w:t>
            </w:r>
            <w:r w:rsidRPr="002B0359">
              <w:rPr>
                <w:rFonts w:asciiTheme="minorHAnsi" w:hAnsiTheme="minorHAnsi" w:cstheme="minorHAnsi"/>
              </w:rPr>
              <w:t>(by the end of the second semester).</w:t>
            </w:r>
          </w:p>
        </w:tc>
        <w:tc>
          <w:tcPr>
            <w:tcW w:w="433" w:type="pct"/>
            <w:shd w:val="clear" w:color="auto" w:fill="auto"/>
            <w:vAlign w:val="center"/>
          </w:tcPr>
          <w:p w14:paraId="6179C2DD"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17359066" w14:textId="77777777" w:rsidR="00150688" w:rsidRPr="00D81052" w:rsidRDefault="00150688" w:rsidP="00DD18B3">
            <w:pPr>
              <w:rPr>
                <w:rFonts w:asciiTheme="minorHAnsi" w:hAnsiTheme="minorHAnsi" w:cstheme="minorHAnsi"/>
                <w:sz w:val="20"/>
                <w:szCs w:val="20"/>
              </w:rPr>
            </w:pPr>
          </w:p>
        </w:tc>
      </w:tr>
      <w:tr w:rsidR="009E5DE6" w:rsidRPr="009E5DE6" w14:paraId="7B0E1CB8" w14:textId="77777777" w:rsidTr="44E46429">
        <w:tc>
          <w:tcPr>
            <w:tcW w:w="4184" w:type="pct"/>
            <w:vAlign w:val="center"/>
          </w:tcPr>
          <w:p w14:paraId="510BE3D3" w14:textId="77777777" w:rsidR="00150688" w:rsidRPr="002B0359" w:rsidRDefault="00150688" w:rsidP="00DD18B3">
            <w:pPr>
              <w:pStyle w:val="PlainText"/>
              <w:tabs>
                <w:tab w:val="left" w:pos="7290"/>
                <w:tab w:val="left" w:pos="8550"/>
                <w:tab w:val="left" w:pos="8730"/>
              </w:tabs>
              <w:rPr>
                <w:rFonts w:asciiTheme="minorHAnsi" w:hAnsiTheme="minorHAnsi" w:cstheme="minorHAnsi"/>
              </w:rPr>
            </w:pPr>
            <w:r w:rsidRPr="00150688">
              <w:rPr>
                <w:rFonts w:asciiTheme="minorHAnsi" w:hAnsiTheme="minorHAnsi" w:cstheme="minorHAnsi"/>
                <w:color w:val="auto"/>
              </w:rPr>
              <w:t>Take q</w:t>
            </w:r>
            <w:r w:rsidRPr="002B0359">
              <w:rPr>
                <w:rFonts w:asciiTheme="minorHAnsi" w:hAnsiTheme="minorHAnsi" w:cstheme="minorHAnsi"/>
                <w:color w:val="auto"/>
              </w:rPr>
              <w:t>ualifying examination (by the end of the third semester for MS; by the end of the first year for PhD).</w:t>
            </w:r>
          </w:p>
        </w:tc>
        <w:tc>
          <w:tcPr>
            <w:tcW w:w="433" w:type="pct"/>
            <w:tcBorders>
              <w:bottom w:val="single" w:sz="4" w:space="0" w:color="auto"/>
            </w:tcBorders>
            <w:shd w:val="clear" w:color="auto" w:fill="auto"/>
            <w:vAlign w:val="center"/>
          </w:tcPr>
          <w:p w14:paraId="50300838"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5DB81BC4" w14:textId="77777777" w:rsidR="00150688" w:rsidRPr="00D81052" w:rsidRDefault="00150688" w:rsidP="00DD18B3">
            <w:pPr>
              <w:rPr>
                <w:rFonts w:asciiTheme="minorHAnsi" w:hAnsiTheme="minorHAnsi" w:cstheme="minorHAnsi"/>
                <w:sz w:val="20"/>
                <w:szCs w:val="20"/>
              </w:rPr>
            </w:pPr>
          </w:p>
        </w:tc>
      </w:tr>
      <w:tr w:rsidR="009E5DE6" w:rsidRPr="009E5DE6" w14:paraId="4CDA5274" w14:textId="77777777" w:rsidTr="44E46429">
        <w:tc>
          <w:tcPr>
            <w:tcW w:w="4184" w:type="pct"/>
            <w:vAlign w:val="center"/>
          </w:tcPr>
          <w:p w14:paraId="6770BBF9" w14:textId="373F8D55" w:rsidR="00150688" w:rsidRPr="002B0359" w:rsidRDefault="00150688" w:rsidP="00DD18B3">
            <w:pPr>
              <w:pStyle w:val="PlainText"/>
              <w:tabs>
                <w:tab w:val="left" w:pos="7290"/>
                <w:tab w:val="left" w:pos="8550"/>
                <w:tab w:val="left" w:pos="8730"/>
              </w:tabs>
              <w:rPr>
                <w:rFonts w:asciiTheme="minorHAnsi" w:hAnsiTheme="minorHAnsi" w:cstheme="minorHAnsi"/>
                <w:color w:val="auto"/>
              </w:rPr>
            </w:pPr>
            <w:r w:rsidRPr="00150688">
              <w:rPr>
                <w:rFonts w:asciiTheme="minorHAnsi" w:hAnsiTheme="minorHAnsi" w:cstheme="minorHAnsi"/>
              </w:rPr>
              <w:t>Submit MS T</w:t>
            </w:r>
            <w:r w:rsidRPr="002B0359">
              <w:rPr>
                <w:rFonts w:asciiTheme="minorHAnsi" w:hAnsiTheme="minorHAnsi" w:cstheme="minorHAnsi"/>
              </w:rPr>
              <w:t xml:space="preserve">hesis to </w:t>
            </w:r>
            <w:r w:rsidR="00316696">
              <w:rPr>
                <w:rFonts w:asciiTheme="minorHAnsi" w:hAnsiTheme="minorHAnsi" w:cstheme="minorHAnsi"/>
              </w:rPr>
              <w:t>major professor</w:t>
            </w:r>
            <w:r w:rsidRPr="002B0359">
              <w:rPr>
                <w:rFonts w:asciiTheme="minorHAnsi" w:hAnsiTheme="minorHAnsi" w:cstheme="minorHAnsi"/>
              </w:rPr>
              <w:t xml:space="preserve"> (6 weeks in advance of deposit date) and/or by April 1</w:t>
            </w:r>
            <w:r w:rsidRPr="002B0359">
              <w:rPr>
                <w:rFonts w:asciiTheme="minorHAnsi" w:hAnsiTheme="minorHAnsi" w:cstheme="minorHAnsi"/>
                <w:vertAlign w:val="superscript"/>
              </w:rPr>
              <w:t>st</w:t>
            </w:r>
            <w:r w:rsidRPr="002B0359">
              <w:rPr>
                <w:rFonts w:asciiTheme="minorHAnsi" w:hAnsiTheme="minorHAnsi" w:cstheme="minorHAnsi"/>
              </w:rPr>
              <w:t xml:space="preserve"> if plan to continue to PhD.</w:t>
            </w:r>
          </w:p>
        </w:tc>
        <w:tc>
          <w:tcPr>
            <w:tcW w:w="433" w:type="pct"/>
            <w:shd w:val="clear" w:color="auto" w:fill="auto"/>
            <w:vAlign w:val="center"/>
          </w:tcPr>
          <w:p w14:paraId="6AE8267B" w14:textId="77777777" w:rsidR="00150688" w:rsidRPr="00D81052" w:rsidRDefault="00150688" w:rsidP="00DD18B3">
            <w:pPr>
              <w:rPr>
                <w:rFonts w:asciiTheme="minorHAnsi" w:hAnsiTheme="minorHAnsi" w:cstheme="minorHAnsi"/>
                <w:sz w:val="20"/>
                <w:szCs w:val="20"/>
              </w:rPr>
            </w:pPr>
          </w:p>
        </w:tc>
        <w:tc>
          <w:tcPr>
            <w:tcW w:w="382" w:type="pct"/>
            <w:vAlign w:val="center"/>
          </w:tcPr>
          <w:p w14:paraId="67193385" w14:textId="77777777" w:rsidR="00150688" w:rsidRPr="00D81052" w:rsidRDefault="00150688" w:rsidP="00DD18B3">
            <w:pPr>
              <w:rPr>
                <w:rFonts w:asciiTheme="minorHAnsi" w:hAnsiTheme="minorHAnsi" w:cstheme="minorHAnsi"/>
                <w:sz w:val="20"/>
                <w:szCs w:val="20"/>
              </w:rPr>
            </w:pPr>
          </w:p>
        </w:tc>
      </w:tr>
      <w:tr w:rsidR="009E5DE6" w:rsidRPr="009E5DE6" w14:paraId="110FEA77" w14:textId="77777777" w:rsidTr="44E46429">
        <w:tc>
          <w:tcPr>
            <w:tcW w:w="4184" w:type="pct"/>
            <w:vAlign w:val="center"/>
          </w:tcPr>
          <w:p w14:paraId="6E99FD83" w14:textId="1C1DBF16" w:rsidR="00150688" w:rsidRPr="002B0359" w:rsidRDefault="00150688" w:rsidP="00DD18B3">
            <w:pPr>
              <w:pStyle w:val="PlainText"/>
              <w:tabs>
                <w:tab w:val="left" w:pos="7290"/>
                <w:tab w:val="left" w:pos="8550"/>
                <w:tab w:val="left" w:pos="8730"/>
              </w:tabs>
              <w:rPr>
                <w:rFonts w:asciiTheme="minorHAnsi" w:hAnsiTheme="minorHAnsi" w:cstheme="minorHAnsi"/>
              </w:rPr>
            </w:pPr>
            <w:r w:rsidRPr="00150688">
              <w:rPr>
                <w:rFonts w:asciiTheme="minorHAnsi" w:hAnsiTheme="minorHAnsi" w:cstheme="minorHAnsi"/>
              </w:rPr>
              <w:t>Submit MS N</w:t>
            </w:r>
            <w:r w:rsidRPr="002B0359">
              <w:rPr>
                <w:rFonts w:asciiTheme="minorHAnsi" w:hAnsiTheme="minorHAnsi" w:cstheme="minorHAnsi"/>
              </w:rPr>
              <w:t xml:space="preserve">on-Thesis paper, which has been approved by </w:t>
            </w:r>
            <w:r w:rsidR="00316696">
              <w:rPr>
                <w:rFonts w:asciiTheme="minorHAnsi" w:hAnsiTheme="minorHAnsi" w:cstheme="minorHAnsi"/>
              </w:rPr>
              <w:t>major professor</w:t>
            </w:r>
            <w:r w:rsidRPr="002B0359">
              <w:rPr>
                <w:rFonts w:asciiTheme="minorHAnsi" w:hAnsiTheme="minorHAnsi" w:cstheme="minorHAnsi"/>
              </w:rPr>
              <w:t>, to advisory committee 3 weeks in advance of exam.</w:t>
            </w:r>
          </w:p>
        </w:tc>
        <w:tc>
          <w:tcPr>
            <w:tcW w:w="433" w:type="pct"/>
            <w:shd w:val="clear" w:color="auto" w:fill="auto"/>
            <w:vAlign w:val="center"/>
          </w:tcPr>
          <w:p w14:paraId="249F6E79" w14:textId="77777777" w:rsidR="00150688" w:rsidRPr="00D81052" w:rsidRDefault="00150688" w:rsidP="00DD18B3">
            <w:pPr>
              <w:rPr>
                <w:rFonts w:asciiTheme="minorHAnsi" w:hAnsiTheme="minorHAnsi" w:cstheme="minorHAnsi"/>
                <w:sz w:val="20"/>
                <w:szCs w:val="20"/>
              </w:rPr>
            </w:pPr>
          </w:p>
        </w:tc>
        <w:tc>
          <w:tcPr>
            <w:tcW w:w="382" w:type="pct"/>
            <w:vAlign w:val="center"/>
          </w:tcPr>
          <w:p w14:paraId="135DD062" w14:textId="77777777" w:rsidR="00150688" w:rsidRPr="00D81052" w:rsidRDefault="00150688" w:rsidP="00DD18B3">
            <w:pPr>
              <w:rPr>
                <w:rFonts w:asciiTheme="minorHAnsi" w:hAnsiTheme="minorHAnsi" w:cstheme="minorHAnsi"/>
                <w:sz w:val="20"/>
                <w:szCs w:val="20"/>
              </w:rPr>
            </w:pPr>
          </w:p>
        </w:tc>
      </w:tr>
      <w:tr w:rsidR="009E5DE6" w:rsidRPr="009E5DE6" w14:paraId="4B660E97" w14:textId="77777777" w:rsidTr="44E46429">
        <w:tc>
          <w:tcPr>
            <w:tcW w:w="4184" w:type="pct"/>
            <w:vAlign w:val="center"/>
          </w:tcPr>
          <w:p w14:paraId="2AA286D0" w14:textId="77777777" w:rsidR="00150688" w:rsidRPr="002B0359" w:rsidRDefault="00150688" w:rsidP="00DD18B3">
            <w:pPr>
              <w:pStyle w:val="PlainText"/>
              <w:tabs>
                <w:tab w:val="left" w:pos="7290"/>
                <w:tab w:val="left" w:pos="8550"/>
                <w:tab w:val="left" w:pos="8730"/>
              </w:tabs>
              <w:rPr>
                <w:rFonts w:asciiTheme="minorHAnsi" w:hAnsiTheme="minorHAnsi" w:cstheme="minorHAnsi"/>
              </w:rPr>
            </w:pPr>
            <w:r w:rsidRPr="00150688">
              <w:rPr>
                <w:rFonts w:asciiTheme="minorHAnsi" w:hAnsiTheme="minorHAnsi" w:cstheme="minorHAnsi"/>
              </w:rPr>
              <w:t>Submit Form 8 for</w:t>
            </w:r>
            <w:r w:rsidRPr="002B0359">
              <w:rPr>
                <w:rFonts w:asciiTheme="minorHAnsi" w:hAnsiTheme="minorHAnsi" w:cstheme="minorHAnsi"/>
              </w:rPr>
              <w:t xml:space="preserve"> MS final examination 3 weeks in advance of exam.</w:t>
            </w:r>
          </w:p>
        </w:tc>
        <w:tc>
          <w:tcPr>
            <w:tcW w:w="433" w:type="pct"/>
            <w:shd w:val="clear" w:color="auto" w:fill="auto"/>
            <w:vAlign w:val="center"/>
          </w:tcPr>
          <w:p w14:paraId="381A9A27" w14:textId="77777777" w:rsidR="00150688" w:rsidRPr="00D81052" w:rsidRDefault="00150688" w:rsidP="00DD18B3">
            <w:pPr>
              <w:rPr>
                <w:rFonts w:asciiTheme="minorHAnsi" w:hAnsiTheme="minorHAnsi" w:cstheme="minorHAnsi"/>
                <w:sz w:val="20"/>
                <w:szCs w:val="20"/>
              </w:rPr>
            </w:pPr>
          </w:p>
        </w:tc>
        <w:tc>
          <w:tcPr>
            <w:tcW w:w="382" w:type="pct"/>
            <w:vAlign w:val="center"/>
          </w:tcPr>
          <w:p w14:paraId="6F9893AC" w14:textId="77777777" w:rsidR="00150688" w:rsidRPr="00D81052" w:rsidRDefault="00150688" w:rsidP="00DD18B3">
            <w:pPr>
              <w:rPr>
                <w:rFonts w:asciiTheme="minorHAnsi" w:hAnsiTheme="minorHAnsi" w:cstheme="minorHAnsi"/>
                <w:sz w:val="20"/>
                <w:szCs w:val="20"/>
              </w:rPr>
            </w:pPr>
          </w:p>
        </w:tc>
      </w:tr>
      <w:tr w:rsidR="009E5DE6" w:rsidRPr="009E5DE6" w14:paraId="1A644941" w14:textId="77777777" w:rsidTr="44E46429">
        <w:tc>
          <w:tcPr>
            <w:tcW w:w="4184" w:type="pct"/>
            <w:vAlign w:val="center"/>
          </w:tcPr>
          <w:p w14:paraId="254AA048" w14:textId="77777777" w:rsidR="00150688" w:rsidRPr="00150688" w:rsidRDefault="00150688" w:rsidP="00DD18B3">
            <w:pPr>
              <w:pStyle w:val="PlainText"/>
              <w:tabs>
                <w:tab w:val="left" w:pos="7290"/>
                <w:tab w:val="left" w:pos="8550"/>
                <w:tab w:val="left" w:pos="8730"/>
              </w:tabs>
              <w:rPr>
                <w:rFonts w:asciiTheme="minorHAnsi" w:hAnsiTheme="minorHAnsi" w:cstheme="minorHAnsi"/>
              </w:rPr>
            </w:pPr>
            <w:r w:rsidRPr="00150688">
              <w:rPr>
                <w:rFonts w:asciiTheme="minorHAnsi" w:hAnsiTheme="minorHAnsi" w:cstheme="minorHAnsi"/>
              </w:rPr>
              <w:t>Final examination for the MS Degree.</w:t>
            </w:r>
          </w:p>
        </w:tc>
        <w:tc>
          <w:tcPr>
            <w:tcW w:w="433" w:type="pct"/>
            <w:shd w:val="clear" w:color="auto" w:fill="auto"/>
            <w:vAlign w:val="center"/>
          </w:tcPr>
          <w:p w14:paraId="3AF3B370" w14:textId="77777777" w:rsidR="00150688" w:rsidRPr="00D81052" w:rsidRDefault="00150688" w:rsidP="00DD18B3">
            <w:pPr>
              <w:rPr>
                <w:rFonts w:asciiTheme="minorHAnsi" w:hAnsiTheme="minorHAnsi" w:cstheme="minorHAnsi"/>
                <w:sz w:val="20"/>
                <w:szCs w:val="20"/>
              </w:rPr>
            </w:pPr>
          </w:p>
        </w:tc>
        <w:tc>
          <w:tcPr>
            <w:tcW w:w="382" w:type="pct"/>
            <w:vAlign w:val="center"/>
          </w:tcPr>
          <w:p w14:paraId="32379BE4" w14:textId="77777777" w:rsidR="00150688" w:rsidRPr="00D81052" w:rsidRDefault="00150688" w:rsidP="00DD18B3">
            <w:pPr>
              <w:rPr>
                <w:rFonts w:asciiTheme="minorHAnsi" w:hAnsiTheme="minorHAnsi" w:cstheme="minorHAnsi"/>
                <w:sz w:val="20"/>
                <w:szCs w:val="20"/>
              </w:rPr>
            </w:pPr>
          </w:p>
        </w:tc>
      </w:tr>
      <w:tr w:rsidR="009E5DE6" w:rsidRPr="009E5DE6" w14:paraId="43717A03" w14:textId="77777777" w:rsidTr="44E46429">
        <w:tc>
          <w:tcPr>
            <w:tcW w:w="4184" w:type="pct"/>
            <w:vAlign w:val="center"/>
          </w:tcPr>
          <w:p w14:paraId="145B0AC6"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Complete MS </w:t>
            </w:r>
            <w:r w:rsidRPr="002B0359">
              <w:rPr>
                <w:rFonts w:asciiTheme="minorHAnsi" w:hAnsiTheme="minorHAnsi" w:cstheme="minorHAnsi"/>
              </w:rPr>
              <w:t>ETAF form (thesis only) and make available for committee on day of exam.</w:t>
            </w:r>
          </w:p>
        </w:tc>
        <w:tc>
          <w:tcPr>
            <w:tcW w:w="433" w:type="pct"/>
            <w:shd w:val="clear" w:color="auto" w:fill="auto"/>
            <w:vAlign w:val="center"/>
          </w:tcPr>
          <w:p w14:paraId="03B8FE56" w14:textId="77777777" w:rsidR="00150688" w:rsidRPr="00D81052" w:rsidRDefault="00150688" w:rsidP="00DD18B3">
            <w:pPr>
              <w:rPr>
                <w:rFonts w:asciiTheme="minorHAnsi" w:hAnsiTheme="minorHAnsi" w:cstheme="minorHAnsi"/>
                <w:sz w:val="20"/>
                <w:szCs w:val="20"/>
              </w:rPr>
            </w:pPr>
          </w:p>
        </w:tc>
        <w:tc>
          <w:tcPr>
            <w:tcW w:w="382" w:type="pct"/>
            <w:vAlign w:val="center"/>
          </w:tcPr>
          <w:p w14:paraId="6B01E9C1" w14:textId="77777777" w:rsidR="00150688" w:rsidRPr="00D81052" w:rsidRDefault="00150688" w:rsidP="00DD18B3">
            <w:pPr>
              <w:rPr>
                <w:rFonts w:asciiTheme="minorHAnsi" w:hAnsiTheme="minorHAnsi" w:cstheme="minorHAnsi"/>
                <w:sz w:val="20"/>
                <w:szCs w:val="20"/>
              </w:rPr>
            </w:pPr>
          </w:p>
        </w:tc>
      </w:tr>
      <w:tr w:rsidR="009E5DE6" w:rsidRPr="009E5DE6" w14:paraId="3EC3A4D0" w14:textId="77777777" w:rsidTr="44E46429">
        <w:tc>
          <w:tcPr>
            <w:tcW w:w="4184" w:type="pct"/>
            <w:vAlign w:val="center"/>
          </w:tcPr>
          <w:p w14:paraId="7362AA51"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Make appointment with the Graduate School Thesis </w:t>
            </w:r>
            <w:r w:rsidRPr="002B0359">
              <w:rPr>
                <w:rFonts w:asciiTheme="minorHAnsi" w:hAnsiTheme="minorHAnsi" w:cstheme="minorHAnsi"/>
              </w:rPr>
              <w:t>Office to consult on formatting (thesis only).</w:t>
            </w:r>
          </w:p>
        </w:tc>
        <w:tc>
          <w:tcPr>
            <w:tcW w:w="433" w:type="pct"/>
            <w:shd w:val="clear" w:color="auto" w:fill="auto"/>
            <w:vAlign w:val="center"/>
          </w:tcPr>
          <w:p w14:paraId="2B2CCE7A" w14:textId="77777777" w:rsidR="00150688" w:rsidRPr="00D81052" w:rsidRDefault="00150688" w:rsidP="00DD18B3">
            <w:pPr>
              <w:rPr>
                <w:rFonts w:asciiTheme="minorHAnsi" w:hAnsiTheme="minorHAnsi" w:cstheme="minorHAnsi"/>
                <w:sz w:val="20"/>
                <w:szCs w:val="20"/>
              </w:rPr>
            </w:pPr>
          </w:p>
        </w:tc>
        <w:tc>
          <w:tcPr>
            <w:tcW w:w="382" w:type="pct"/>
            <w:vAlign w:val="center"/>
          </w:tcPr>
          <w:p w14:paraId="70F9EB45" w14:textId="77777777" w:rsidR="00150688" w:rsidRPr="00D81052" w:rsidRDefault="00150688" w:rsidP="00DD18B3">
            <w:pPr>
              <w:rPr>
                <w:rFonts w:asciiTheme="minorHAnsi" w:hAnsiTheme="minorHAnsi" w:cstheme="minorHAnsi"/>
                <w:sz w:val="20"/>
                <w:szCs w:val="20"/>
              </w:rPr>
            </w:pPr>
          </w:p>
        </w:tc>
      </w:tr>
      <w:tr w:rsidR="009E5DE6" w:rsidRPr="009E5DE6" w14:paraId="7DCC3B33" w14:textId="77777777" w:rsidTr="44E46429">
        <w:tc>
          <w:tcPr>
            <w:tcW w:w="4184" w:type="pct"/>
            <w:vAlign w:val="center"/>
          </w:tcPr>
          <w:p w14:paraId="72968505"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Deposit MS Thesis to Grad School</w:t>
            </w:r>
            <w:r w:rsidRPr="002B0359">
              <w:rPr>
                <w:rFonts w:asciiTheme="minorHAnsi" w:hAnsiTheme="minorHAnsi" w:cstheme="minorHAnsi"/>
              </w:rPr>
              <w:t>; bound copy to committee, dept.</w:t>
            </w:r>
          </w:p>
        </w:tc>
        <w:tc>
          <w:tcPr>
            <w:tcW w:w="433" w:type="pct"/>
            <w:shd w:val="clear" w:color="auto" w:fill="auto"/>
            <w:vAlign w:val="center"/>
          </w:tcPr>
          <w:p w14:paraId="1379F945" w14:textId="77777777" w:rsidR="00150688" w:rsidRPr="00D81052" w:rsidRDefault="00150688" w:rsidP="00DD18B3">
            <w:pPr>
              <w:rPr>
                <w:rFonts w:asciiTheme="minorHAnsi" w:hAnsiTheme="minorHAnsi" w:cstheme="minorHAnsi"/>
                <w:sz w:val="20"/>
                <w:szCs w:val="20"/>
              </w:rPr>
            </w:pPr>
          </w:p>
        </w:tc>
        <w:tc>
          <w:tcPr>
            <w:tcW w:w="382" w:type="pct"/>
            <w:vAlign w:val="center"/>
          </w:tcPr>
          <w:p w14:paraId="495C87A2" w14:textId="77777777" w:rsidR="00150688" w:rsidRPr="00D81052" w:rsidRDefault="00150688" w:rsidP="00DD18B3">
            <w:pPr>
              <w:rPr>
                <w:rFonts w:asciiTheme="minorHAnsi" w:hAnsiTheme="minorHAnsi" w:cstheme="minorHAnsi"/>
                <w:sz w:val="20"/>
                <w:szCs w:val="20"/>
              </w:rPr>
            </w:pPr>
          </w:p>
        </w:tc>
      </w:tr>
      <w:tr w:rsidR="009E5DE6" w:rsidRPr="009E5DE6" w14:paraId="2A8CC07A" w14:textId="77777777" w:rsidTr="44E46429">
        <w:tc>
          <w:tcPr>
            <w:tcW w:w="4184" w:type="pct"/>
            <w:vAlign w:val="center"/>
          </w:tcPr>
          <w:p w14:paraId="1F07FC34" w14:textId="77777777" w:rsidR="00150688" w:rsidRPr="00150688"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Complete Exit Surveys (Grad School, CLA, Dept)</w:t>
            </w:r>
          </w:p>
        </w:tc>
        <w:tc>
          <w:tcPr>
            <w:tcW w:w="433" w:type="pct"/>
            <w:tcBorders>
              <w:bottom w:val="single" w:sz="4" w:space="0" w:color="auto"/>
            </w:tcBorders>
            <w:shd w:val="clear" w:color="auto" w:fill="auto"/>
            <w:vAlign w:val="center"/>
          </w:tcPr>
          <w:p w14:paraId="1063274B" w14:textId="77777777" w:rsidR="00150688" w:rsidRPr="00D81052" w:rsidRDefault="00150688" w:rsidP="00DD18B3">
            <w:pPr>
              <w:rPr>
                <w:rFonts w:asciiTheme="minorHAnsi" w:hAnsiTheme="minorHAnsi" w:cstheme="minorHAnsi"/>
                <w:sz w:val="20"/>
                <w:szCs w:val="20"/>
              </w:rPr>
            </w:pPr>
          </w:p>
        </w:tc>
        <w:tc>
          <w:tcPr>
            <w:tcW w:w="382" w:type="pct"/>
            <w:tcBorders>
              <w:bottom w:val="single" w:sz="4" w:space="0" w:color="auto"/>
            </w:tcBorders>
            <w:vAlign w:val="center"/>
          </w:tcPr>
          <w:p w14:paraId="46E717E7" w14:textId="77777777" w:rsidR="00150688" w:rsidRPr="00D81052" w:rsidRDefault="00150688" w:rsidP="00DD18B3">
            <w:pPr>
              <w:rPr>
                <w:rFonts w:asciiTheme="minorHAnsi" w:hAnsiTheme="minorHAnsi" w:cstheme="minorHAnsi"/>
                <w:sz w:val="20"/>
                <w:szCs w:val="20"/>
              </w:rPr>
            </w:pPr>
          </w:p>
        </w:tc>
      </w:tr>
      <w:tr w:rsidR="009E5DE6" w:rsidRPr="009E5DE6" w14:paraId="1E0E06EB" w14:textId="77777777" w:rsidTr="44E46429">
        <w:tc>
          <w:tcPr>
            <w:tcW w:w="4184" w:type="pct"/>
            <w:vAlign w:val="center"/>
          </w:tcPr>
          <w:p w14:paraId="74C0CDB3"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Meet Non-Engl</w:t>
            </w:r>
            <w:r w:rsidRPr="002B0359">
              <w:rPr>
                <w:rFonts w:asciiTheme="minorHAnsi" w:hAnsiTheme="minorHAnsi" w:cstheme="minorHAnsi"/>
              </w:rPr>
              <w:t>ish Language Requirement (before preliminary examination).</w:t>
            </w:r>
          </w:p>
        </w:tc>
        <w:tc>
          <w:tcPr>
            <w:tcW w:w="433" w:type="pct"/>
            <w:shd w:val="clear" w:color="auto" w:fill="auto"/>
            <w:vAlign w:val="center"/>
          </w:tcPr>
          <w:p w14:paraId="23A053E0"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58BE77FD" w14:textId="77777777" w:rsidR="00150688" w:rsidRPr="00D81052" w:rsidRDefault="00150688" w:rsidP="00DD18B3">
            <w:pPr>
              <w:rPr>
                <w:rFonts w:asciiTheme="minorHAnsi" w:hAnsiTheme="minorHAnsi" w:cstheme="minorHAnsi"/>
                <w:sz w:val="20"/>
                <w:szCs w:val="20"/>
              </w:rPr>
            </w:pPr>
          </w:p>
        </w:tc>
      </w:tr>
      <w:tr w:rsidR="009E5DE6" w:rsidRPr="009E5DE6" w14:paraId="55BC3CAB" w14:textId="77777777" w:rsidTr="44E46429">
        <w:tc>
          <w:tcPr>
            <w:tcW w:w="4184" w:type="pct"/>
            <w:vAlign w:val="center"/>
          </w:tcPr>
          <w:p w14:paraId="1B2C2F54" w14:textId="7AB7107C"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Work with </w:t>
            </w:r>
            <w:r w:rsidRPr="002B0359">
              <w:rPr>
                <w:rFonts w:asciiTheme="minorHAnsi" w:hAnsiTheme="minorHAnsi" w:cstheme="minorHAnsi"/>
              </w:rPr>
              <w:t>Advisory Committee to design and schedule</w:t>
            </w:r>
            <w:r w:rsidR="00482E4E">
              <w:rPr>
                <w:rFonts w:asciiTheme="minorHAnsi" w:hAnsiTheme="minorHAnsi" w:cstheme="minorHAnsi"/>
              </w:rPr>
              <w:t xml:space="preserve"> 590</w:t>
            </w:r>
            <w:r w:rsidRPr="002B0359">
              <w:rPr>
                <w:rFonts w:asciiTheme="minorHAnsi" w:hAnsiTheme="minorHAnsi" w:cstheme="minorHAnsi"/>
              </w:rPr>
              <w:t xml:space="preserve"> preliminary examination</w:t>
            </w:r>
            <w:r w:rsidR="00482E4E">
              <w:rPr>
                <w:rFonts w:asciiTheme="minorHAnsi" w:hAnsiTheme="minorHAnsi" w:cstheme="minorHAnsi"/>
              </w:rPr>
              <w:t>/PhD Proposal prep</w:t>
            </w:r>
          </w:p>
        </w:tc>
        <w:tc>
          <w:tcPr>
            <w:tcW w:w="433" w:type="pct"/>
            <w:shd w:val="clear" w:color="auto" w:fill="auto"/>
            <w:vAlign w:val="center"/>
          </w:tcPr>
          <w:p w14:paraId="092067B6"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3B375B74" w14:textId="77777777" w:rsidR="00150688" w:rsidRPr="00D81052" w:rsidRDefault="00150688" w:rsidP="00DD18B3">
            <w:pPr>
              <w:rPr>
                <w:rFonts w:asciiTheme="minorHAnsi" w:hAnsiTheme="minorHAnsi" w:cstheme="minorHAnsi"/>
                <w:sz w:val="20"/>
                <w:szCs w:val="20"/>
              </w:rPr>
            </w:pPr>
          </w:p>
        </w:tc>
      </w:tr>
      <w:tr w:rsidR="00DD18B3" w:rsidRPr="00DD18B3" w14:paraId="767BDE0C" w14:textId="77777777" w:rsidTr="44E46429">
        <w:tc>
          <w:tcPr>
            <w:tcW w:w="4184" w:type="pct"/>
            <w:vAlign w:val="center"/>
          </w:tcPr>
          <w:p w14:paraId="3170498F" w14:textId="5C00573C"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Preliminary examination for the PhD degree (usually by end</w:t>
            </w:r>
            <w:r w:rsidRPr="002B0359">
              <w:rPr>
                <w:rFonts w:asciiTheme="minorHAnsi" w:hAnsiTheme="minorHAnsi" w:cstheme="minorHAnsi"/>
              </w:rPr>
              <w:t xml:space="preserve"> of </w:t>
            </w:r>
            <w:r w:rsidR="00482E4E">
              <w:rPr>
                <w:rFonts w:asciiTheme="minorHAnsi" w:hAnsiTheme="minorHAnsi" w:cstheme="minorHAnsi"/>
              </w:rPr>
              <w:t>third</w:t>
            </w:r>
            <w:r w:rsidR="00482E4E" w:rsidRPr="002B0359">
              <w:rPr>
                <w:rFonts w:asciiTheme="minorHAnsi" w:hAnsiTheme="minorHAnsi" w:cstheme="minorHAnsi"/>
              </w:rPr>
              <w:t xml:space="preserve"> </w:t>
            </w:r>
            <w:r w:rsidRPr="002B0359">
              <w:rPr>
                <w:rFonts w:asciiTheme="minorHAnsi" w:hAnsiTheme="minorHAnsi" w:cstheme="minorHAnsi"/>
              </w:rPr>
              <w:t>semester after the MS degree, but no later than fourth semester).</w:t>
            </w:r>
          </w:p>
        </w:tc>
        <w:tc>
          <w:tcPr>
            <w:tcW w:w="433" w:type="pct"/>
            <w:shd w:val="clear" w:color="auto" w:fill="auto"/>
            <w:vAlign w:val="center"/>
          </w:tcPr>
          <w:p w14:paraId="3BC2B9D5"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385FF3C6" w14:textId="77777777" w:rsidR="00150688" w:rsidRPr="00D81052" w:rsidRDefault="00150688" w:rsidP="00DD18B3">
            <w:pPr>
              <w:rPr>
                <w:rFonts w:asciiTheme="minorHAnsi" w:hAnsiTheme="minorHAnsi" w:cstheme="minorHAnsi"/>
                <w:sz w:val="20"/>
                <w:szCs w:val="20"/>
              </w:rPr>
            </w:pPr>
          </w:p>
        </w:tc>
      </w:tr>
      <w:tr w:rsidR="00DD18B3" w:rsidRPr="00DD18B3" w14:paraId="1CE5EC00" w14:textId="77777777" w:rsidTr="44E46429">
        <w:tc>
          <w:tcPr>
            <w:tcW w:w="4184" w:type="pct"/>
            <w:vAlign w:val="center"/>
          </w:tcPr>
          <w:p w14:paraId="310BC83F" w14:textId="7C4A9FEE"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Completion and approval of PhD proposal </w:t>
            </w:r>
            <w:r w:rsidRPr="002B0359">
              <w:rPr>
                <w:rFonts w:asciiTheme="minorHAnsi" w:hAnsiTheme="minorHAnsi" w:cstheme="minorHAnsi"/>
              </w:rPr>
              <w:t>(concurrent with</w:t>
            </w:r>
            <w:r w:rsidR="00482E4E">
              <w:rPr>
                <w:rFonts w:asciiTheme="minorHAnsi" w:hAnsiTheme="minorHAnsi" w:cstheme="minorHAnsi"/>
              </w:rPr>
              <w:t xml:space="preserve"> </w:t>
            </w:r>
            <w:r w:rsidRPr="002B0359">
              <w:rPr>
                <w:rFonts w:asciiTheme="minorHAnsi" w:hAnsiTheme="minorHAnsi" w:cstheme="minorHAnsi"/>
              </w:rPr>
              <w:t>the preliminary exam).</w:t>
            </w:r>
          </w:p>
        </w:tc>
        <w:tc>
          <w:tcPr>
            <w:tcW w:w="433" w:type="pct"/>
            <w:shd w:val="clear" w:color="auto" w:fill="auto"/>
            <w:vAlign w:val="center"/>
          </w:tcPr>
          <w:p w14:paraId="2C0DED42"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2D53C4AF" w14:textId="77777777" w:rsidR="00150688" w:rsidRPr="00D81052" w:rsidRDefault="00150688" w:rsidP="00DD18B3">
            <w:pPr>
              <w:rPr>
                <w:rFonts w:asciiTheme="minorHAnsi" w:hAnsiTheme="minorHAnsi" w:cstheme="minorHAnsi"/>
                <w:sz w:val="20"/>
                <w:szCs w:val="20"/>
              </w:rPr>
            </w:pPr>
          </w:p>
        </w:tc>
      </w:tr>
      <w:tr w:rsidR="00DD18B3" w:rsidRPr="00DD18B3" w14:paraId="40734026" w14:textId="77777777" w:rsidTr="44E46429">
        <w:tc>
          <w:tcPr>
            <w:tcW w:w="4184" w:type="pct"/>
            <w:vAlign w:val="center"/>
          </w:tcPr>
          <w:p w14:paraId="6E9F6A6E" w14:textId="50660B48"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Submit final </w:t>
            </w:r>
            <w:r w:rsidRPr="002B0359">
              <w:rPr>
                <w:rFonts w:asciiTheme="minorHAnsi" w:hAnsiTheme="minorHAnsi" w:cstheme="minorHAnsi"/>
              </w:rPr>
              <w:t>dissertation draft, already approved by major professor,</w:t>
            </w:r>
          </w:p>
          <w:p w14:paraId="74C2E49D"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2B0359">
              <w:rPr>
                <w:rFonts w:asciiTheme="minorHAnsi" w:hAnsiTheme="minorHAnsi" w:cstheme="minorHAnsi"/>
              </w:rPr>
              <w:t>to committee (at least four weeks before final exam).</w:t>
            </w:r>
          </w:p>
        </w:tc>
        <w:tc>
          <w:tcPr>
            <w:tcW w:w="433" w:type="pct"/>
            <w:shd w:val="clear" w:color="auto" w:fill="auto"/>
            <w:vAlign w:val="center"/>
          </w:tcPr>
          <w:p w14:paraId="73C9461B"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0B936961" w14:textId="77777777" w:rsidR="00150688" w:rsidRPr="00D81052" w:rsidRDefault="00150688" w:rsidP="00DD18B3">
            <w:pPr>
              <w:rPr>
                <w:rFonts w:asciiTheme="minorHAnsi" w:hAnsiTheme="minorHAnsi" w:cstheme="minorHAnsi"/>
                <w:sz w:val="20"/>
                <w:szCs w:val="20"/>
              </w:rPr>
            </w:pPr>
          </w:p>
        </w:tc>
      </w:tr>
      <w:tr w:rsidR="00DD18B3" w:rsidRPr="00DD18B3" w14:paraId="3065A5EF" w14:textId="77777777" w:rsidTr="44E46429">
        <w:tc>
          <w:tcPr>
            <w:tcW w:w="4184" w:type="pct"/>
            <w:vAlign w:val="center"/>
          </w:tcPr>
          <w:p w14:paraId="43E39C5F" w14:textId="3C38743A" w:rsidR="00150688" w:rsidRPr="00150688"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Check with </w:t>
            </w:r>
            <w:r w:rsidR="00316696">
              <w:rPr>
                <w:rFonts w:asciiTheme="minorHAnsi" w:hAnsiTheme="minorHAnsi" w:cstheme="minorHAnsi"/>
              </w:rPr>
              <w:t>major professor</w:t>
            </w:r>
            <w:r w:rsidRPr="00150688">
              <w:rPr>
                <w:rFonts w:asciiTheme="minorHAnsi" w:hAnsiTheme="minorHAnsi" w:cstheme="minorHAnsi"/>
              </w:rPr>
              <w:t xml:space="preserve"> that thesis is defensible before finalizing plans for Exam Date</w:t>
            </w:r>
          </w:p>
        </w:tc>
        <w:tc>
          <w:tcPr>
            <w:tcW w:w="433" w:type="pct"/>
            <w:shd w:val="clear" w:color="auto" w:fill="auto"/>
            <w:vAlign w:val="center"/>
          </w:tcPr>
          <w:p w14:paraId="0DF2D28A"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3783AC6F" w14:textId="77777777" w:rsidR="00150688" w:rsidRPr="00D81052" w:rsidRDefault="00150688" w:rsidP="00DD18B3">
            <w:pPr>
              <w:rPr>
                <w:rFonts w:asciiTheme="minorHAnsi" w:hAnsiTheme="minorHAnsi" w:cstheme="minorHAnsi"/>
                <w:sz w:val="20"/>
                <w:szCs w:val="20"/>
              </w:rPr>
            </w:pPr>
          </w:p>
        </w:tc>
      </w:tr>
      <w:tr w:rsidR="00DD18B3" w:rsidRPr="00DD18B3" w14:paraId="4BFBD1DD" w14:textId="77777777" w:rsidTr="44E46429">
        <w:tc>
          <w:tcPr>
            <w:tcW w:w="4184" w:type="pct"/>
            <w:vAlign w:val="center"/>
          </w:tcPr>
          <w:p w14:paraId="74530327"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Submit Form 8</w:t>
            </w:r>
            <w:r w:rsidRPr="002B0359">
              <w:rPr>
                <w:rFonts w:asciiTheme="minorHAnsi" w:hAnsiTheme="minorHAnsi" w:cstheme="minorHAnsi"/>
              </w:rPr>
              <w:t xml:space="preserve"> with date and place of final examination to Graduate School (at least three weeks before final examination).</w:t>
            </w:r>
          </w:p>
        </w:tc>
        <w:tc>
          <w:tcPr>
            <w:tcW w:w="433" w:type="pct"/>
            <w:shd w:val="clear" w:color="auto" w:fill="auto"/>
            <w:vAlign w:val="center"/>
          </w:tcPr>
          <w:p w14:paraId="2FACE7E1"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17486E32" w14:textId="77777777" w:rsidR="00150688" w:rsidRPr="00D81052" w:rsidRDefault="00150688" w:rsidP="00DD18B3">
            <w:pPr>
              <w:rPr>
                <w:rFonts w:asciiTheme="minorHAnsi" w:hAnsiTheme="minorHAnsi" w:cstheme="minorHAnsi"/>
                <w:sz w:val="20"/>
                <w:szCs w:val="20"/>
              </w:rPr>
            </w:pPr>
          </w:p>
        </w:tc>
      </w:tr>
      <w:tr w:rsidR="00DD18B3" w:rsidRPr="00DD18B3" w14:paraId="105350E6" w14:textId="77777777" w:rsidTr="44E46429">
        <w:tc>
          <w:tcPr>
            <w:tcW w:w="4184" w:type="pct"/>
            <w:vAlign w:val="center"/>
          </w:tcPr>
          <w:p w14:paraId="43543612"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Final Examination (oral defense of dissertation); taken, </w:t>
            </w:r>
            <w:r w:rsidRPr="002B0359">
              <w:rPr>
                <w:rFonts w:asciiTheme="minorHAnsi" w:hAnsiTheme="minorHAnsi" w:cstheme="minorHAnsi"/>
              </w:rPr>
              <w:t>passed, and final report filed in Graduate School by the deadline set by the Graduate School.</w:t>
            </w:r>
          </w:p>
        </w:tc>
        <w:tc>
          <w:tcPr>
            <w:tcW w:w="433" w:type="pct"/>
            <w:shd w:val="clear" w:color="auto" w:fill="auto"/>
            <w:vAlign w:val="center"/>
          </w:tcPr>
          <w:p w14:paraId="10AB2390"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108008AF" w14:textId="77777777" w:rsidR="00150688" w:rsidRPr="00D81052" w:rsidRDefault="00150688" w:rsidP="00DD18B3">
            <w:pPr>
              <w:rPr>
                <w:rFonts w:asciiTheme="minorHAnsi" w:hAnsiTheme="minorHAnsi" w:cstheme="minorHAnsi"/>
                <w:sz w:val="20"/>
                <w:szCs w:val="20"/>
              </w:rPr>
            </w:pPr>
          </w:p>
        </w:tc>
      </w:tr>
      <w:tr w:rsidR="00DD18B3" w:rsidRPr="00DD18B3" w14:paraId="0D40143D" w14:textId="77777777" w:rsidTr="44E46429">
        <w:tc>
          <w:tcPr>
            <w:tcW w:w="4184" w:type="pct"/>
            <w:vAlign w:val="center"/>
          </w:tcPr>
          <w:p w14:paraId="3073550B"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Complete dissertation </w:t>
            </w:r>
            <w:r w:rsidRPr="002B0359">
              <w:rPr>
                <w:rFonts w:asciiTheme="minorHAnsi" w:hAnsiTheme="minorHAnsi" w:cstheme="minorHAnsi"/>
              </w:rPr>
              <w:t>ETAF form and make available for committee on day of exam.</w:t>
            </w:r>
          </w:p>
        </w:tc>
        <w:tc>
          <w:tcPr>
            <w:tcW w:w="433" w:type="pct"/>
            <w:shd w:val="clear" w:color="auto" w:fill="auto"/>
            <w:vAlign w:val="center"/>
          </w:tcPr>
          <w:p w14:paraId="5392604F"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3185A452" w14:textId="77777777" w:rsidR="00150688" w:rsidRPr="00D81052" w:rsidRDefault="00150688" w:rsidP="00DD18B3">
            <w:pPr>
              <w:rPr>
                <w:rFonts w:asciiTheme="minorHAnsi" w:hAnsiTheme="minorHAnsi" w:cstheme="minorHAnsi"/>
                <w:sz w:val="20"/>
                <w:szCs w:val="20"/>
              </w:rPr>
            </w:pPr>
          </w:p>
        </w:tc>
      </w:tr>
      <w:tr w:rsidR="00DD18B3" w:rsidRPr="00DD18B3" w14:paraId="4E735C6B" w14:textId="77777777" w:rsidTr="44E46429">
        <w:tc>
          <w:tcPr>
            <w:tcW w:w="4184" w:type="pct"/>
            <w:vAlign w:val="center"/>
          </w:tcPr>
          <w:p w14:paraId="14FC1E5D" w14:textId="77777777" w:rsidR="00150688" w:rsidRPr="00150688"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Make final changes to dissertation required by advisory committee.</w:t>
            </w:r>
          </w:p>
        </w:tc>
        <w:tc>
          <w:tcPr>
            <w:tcW w:w="433" w:type="pct"/>
            <w:shd w:val="clear" w:color="auto" w:fill="auto"/>
            <w:vAlign w:val="center"/>
          </w:tcPr>
          <w:p w14:paraId="272593E7"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67A7CEA5" w14:textId="77777777" w:rsidR="00150688" w:rsidRPr="00D81052" w:rsidRDefault="00150688" w:rsidP="00DD18B3">
            <w:pPr>
              <w:rPr>
                <w:rFonts w:asciiTheme="minorHAnsi" w:hAnsiTheme="minorHAnsi" w:cstheme="minorHAnsi"/>
                <w:sz w:val="20"/>
                <w:szCs w:val="20"/>
              </w:rPr>
            </w:pPr>
          </w:p>
        </w:tc>
      </w:tr>
      <w:tr w:rsidR="00DD18B3" w:rsidRPr="00DD18B3" w14:paraId="73249737" w14:textId="77777777" w:rsidTr="44E46429">
        <w:tc>
          <w:tcPr>
            <w:tcW w:w="4184" w:type="pct"/>
            <w:vAlign w:val="center"/>
          </w:tcPr>
          <w:p w14:paraId="07B2BEB5"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Make appointment with the Graduate School Thesis/Dissertation Office to </w:t>
            </w:r>
            <w:r w:rsidRPr="002B0359">
              <w:rPr>
                <w:rFonts w:asciiTheme="minorHAnsi" w:hAnsiTheme="minorHAnsi" w:cstheme="minorHAnsi"/>
              </w:rPr>
              <w:t>consult on formatting.</w:t>
            </w:r>
          </w:p>
        </w:tc>
        <w:tc>
          <w:tcPr>
            <w:tcW w:w="433" w:type="pct"/>
            <w:shd w:val="clear" w:color="auto" w:fill="auto"/>
            <w:vAlign w:val="center"/>
          </w:tcPr>
          <w:p w14:paraId="6F4AC9CB"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232C58C0" w14:textId="77777777" w:rsidR="00150688" w:rsidRPr="00D81052" w:rsidRDefault="00150688" w:rsidP="00DD18B3">
            <w:pPr>
              <w:rPr>
                <w:rFonts w:asciiTheme="minorHAnsi" w:hAnsiTheme="minorHAnsi" w:cstheme="minorHAnsi"/>
                <w:sz w:val="20"/>
                <w:szCs w:val="20"/>
              </w:rPr>
            </w:pPr>
          </w:p>
        </w:tc>
      </w:tr>
      <w:tr w:rsidR="00DD18B3" w:rsidRPr="00DD18B3" w14:paraId="2D5D6479" w14:textId="77777777" w:rsidTr="44E46429">
        <w:tc>
          <w:tcPr>
            <w:tcW w:w="4184" w:type="pct"/>
            <w:vAlign w:val="center"/>
          </w:tcPr>
          <w:p w14:paraId="249207FC"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Deposit final copy of dissertation at the Graduate School by the </w:t>
            </w:r>
            <w:r w:rsidRPr="002B0359">
              <w:rPr>
                <w:rFonts w:asciiTheme="minorHAnsi" w:hAnsiTheme="minorHAnsi" w:cstheme="minorHAnsi"/>
              </w:rPr>
              <w:t>deadline set by the Graduate School.</w:t>
            </w:r>
          </w:p>
        </w:tc>
        <w:tc>
          <w:tcPr>
            <w:tcW w:w="433" w:type="pct"/>
            <w:shd w:val="clear" w:color="auto" w:fill="auto"/>
            <w:vAlign w:val="center"/>
          </w:tcPr>
          <w:p w14:paraId="11491701" w14:textId="77777777" w:rsidR="00150688" w:rsidRPr="00D81052" w:rsidRDefault="00150688" w:rsidP="00DD18B3">
            <w:pPr>
              <w:rPr>
                <w:rFonts w:asciiTheme="minorHAnsi" w:hAnsiTheme="minorHAnsi" w:cstheme="minorHAnsi"/>
                <w:sz w:val="20"/>
                <w:szCs w:val="20"/>
              </w:rPr>
            </w:pPr>
          </w:p>
        </w:tc>
        <w:tc>
          <w:tcPr>
            <w:tcW w:w="382" w:type="pct"/>
            <w:shd w:val="clear" w:color="auto" w:fill="auto"/>
            <w:vAlign w:val="center"/>
          </w:tcPr>
          <w:p w14:paraId="3C044DA4" w14:textId="77777777" w:rsidR="00150688" w:rsidRPr="00D81052" w:rsidRDefault="00150688" w:rsidP="00DD18B3">
            <w:pPr>
              <w:rPr>
                <w:rFonts w:asciiTheme="minorHAnsi" w:hAnsiTheme="minorHAnsi" w:cstheme="minorHAnsi"/>
                <w:sz w:val="20"/>
                <w:szCs w:val="20"/>
              </w:rPr>
            </w:pPr>
          </w:p>
        </w:tc>
      </w:tr>
      <w:tr w:rsidR="00DD18B3" w:rsidRPr="002B0359" w14:paraId="37F9EAC5" w14:textId="77777777" w:rsidTr="44E46429">
        <w:tc>
          <w:tcPr>
            <w:tcW w:w="4184" w:type="pct"/>
            <w:vAlign w:val="center"/>
          </w:tcPr>
          <w:p w14:paraId="4498AE7E"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150688">
              <w:rPr>
                <w:rFonts w:asciiTheme="minorHAnsi" w:hAnsiTheme="minorHAnsi" w:cstheme="minorHAnsi"/>
              </w:rPr>
              <w:t xml:space="preserve">Deliver one bound copy of the dissertation to the major professor, one to each committee member, and one to the </w:t>
            </w:r>
            <w:r w:rsidRPr="002B0359">
              <w:rPr>
                <w:rFonts w:asciiTheme="minorHAnsi" w:hAnsiTheme="minorHAnsi" w:cstheme="minorHAnsi"/>
              </w:rPr>
              <w:t>Academic Program Manager.</w:t>
            </w:r>
          </w:p>
        </w:tc>
        <w:tc>
          <w:tcPr>
            <w:tcW w:w="433" w:type="pct"/>
            <w:shd w:val="clear" w:color="auto" w:fill="auto"/>
            <w:vAlign w:val="center"/>
          </w:tcPr>
          <w:p w14:paraId="306AEEEB" w14:textId="77777777" w:rsidR="00150688" w:rsidRPr="002B0359" w:rsidRDefault="00150688" w:rsidP="00DD18B3">
            <w:pPr>
              <w:rPr>
                <w:rFonts w:asciiTheme="minorHAnsi" w:hAnsiTheme="minorHAnsi" w:cstheme="minorHAnsi"/>
                <w:sz w:val="20"/>
                <w:szCs w:val="20"/>
              </w:rPr>
            </w:pPr>
          </w:p>
        </w:tc>
        <w:tc>
          <w:tcPr>
            <w:tcW w:w="382" w:type="pct"/>
            <w:shd w:val="clear" w:color="auto" w:fill="auto"/>
            <w:vAlign w:val="center"/>
          </w:tcPr>
          <w:p w14:paraId="115C6A5E" w14:textId="77777777" w:rsidR="00150688" w:rsidRPr="002B0359" w:rsidRDefault="00150688" w:rsidP="00DD18B3">
            <w:pPr>
              <w:rPr>
                <w:rFonts w:asciiTheme="minorHAnsi" w:hAnsiTheme="minorHAnsi" w:cstheme="minorHAnsi"/>
                <w:sz w:val="20"/>
                <w:szCs w:val="20"/>
              </w:rPr>
            </w:pPr>
          </w:p>
        </w:tc>
      </w:tr>
      <w:tr w:rsidR="00DD18B3" w:rsidRPr="002B0359" w14:paraId="1E3A2B2B" w14:textId="77777777" w:rsidTr="44E46429">
        <w:tc>
          <w:tcPr>
            <w:tcW w:w="4184" w:type="pct"/>
            <w:vAlign w:val="center"/>
          </w:tcPr>
          <w:p w14:paraId="5EB2545E" w14:textId="77777777" w:rsidR="00150688" w:rsidRPr="002B0359" w:rsidRDefault="00150688" w:rsidP="00DD18B3">
            <w:pPr>
              <w:pStyle w:val="PlainText"/>
              <w:tabs>
                <w:tab w:val="left" w:pos="7290"/>
                <w:tab w:val="left" w:pos="8550"/>
                <w:tab w:val="left" w:pos="8820"/>
              </w:tabs>
              <w:rPr>
                <w:rFonts w:asciiTheme="minorHAnsi" w:hAnsiTheme="minorHAnsi" w:cstheme="minorHAnsi"/>
              </w:rPr>
            </w:pPr>
            <w:r w:rsidRPr="002B0359">
              <w:rPr>
                <w:rFonts w:asciiTheme="minorHAnsi" w:hAnsiTheme="minorHAnsi" w:cstheme="minorHAnsi"/>
              </w:rPr>
              <w:t>Complete Exit Surveys (Grad School, CLA, Dept)</w:t>
            </w:r>
          </w:p>
        </w:tc>
        <w:tc>
          <w:tcPr>
            <w:tcW w:w="433" w:type="pct"/>
            <w:shd w:val="clear" w:color="auto" w:fill="auto"/>
            <w:vAlign w:val="center"/>
          </w:tcPr>
          <w:p w14:paraId="7A5B7196" w14:textId="77777777" w:rsidR="00150688" w:rsidRPr="002B0359" w:rsidRDefault="00150688" w:rsidP="00DD18B3">
            <w:pPr>
              <w:rPr>
                <w:rFonts w:asciiTheme="minorHAnsi" w:hAnsiTheme="minorHAnsi" w:cstheme="minorHAnsi"/>
                <w:sz w:val="20"/>
                <w:szCs w:val="20"/>
              </w:rPr>
            </w:pPr>
          </w:p>
        </w:tc>
        <w:tc>
          <w:tcPr>
            <w:tcW w:w="382" w:type="pct"/>
            <w:shd w:val="clear" w:color="auto" w:fill="auto"/>
            <w:vAlign w:val="center"/>
          </w:tcPr>
          <w:p w14:paraId="212186B9" w14:textId="77777777" w:rsidR="00150688" w:rsidRPr="002B0359" w:rsidRDefault="00150688" w:rsidP="00DD18B3">
            <w:pPr>
              <w:rPr>
                <w:rFonts w:asciiTheme="minorHAnsi" w:hAnsiTheme="minorHAnsi" w:cstheme="minorHAnsi"/>
                <w:sz w:val="20"/>
                <w:szCs w:val="20"/>
              </w:rPr>
            </w:pPr>
          </w:p>
        </w:tc>
      </w:tr>
    </w:tbl>
    <w:p w14:paraId="3C322FF2" w14:textId="77777777" w:rsidR="004D694F" w:rsidRPr="00DA7A36" w:rsidRDefault="004D694F" w:rsidP="004D694F">
      <w:pPr>
        <w:pStyle w:val="PlainText"/>
        <w:rPr>
          <w:rFonts w:asciiTheme="minorHAnsi" w:hAnsiTheme="minorHAnsi" w:cstheme="minorHAnsi"/>
          <w:sz w:val="24"/>
          <w:szCs w:val="24"/>
        </w:rPr>
      </w:pPr>
    </w:p>
    <w:p w14:paraId="34E95488" w14:textId="77777777" w:rsidR="00482E4E" w:rsidRDefault="00482E4E" w:rsidP="004D694F">
      <w:pPr>
        <w:pStyle w:val="PlainText"/>
        <w:rPr>
          <w:rFonts w:asciiTheme="minorHAnsi" w:hAnsiTheme="minorHAnsi" w:cstheme="minorHAnsi"/>
          <w:sz w:val="24"/>
          <w:szCs w:val="24"/>
        </w:rPr>
      </w:pPr>
    </w:p>
    <w:p w14:paraId="0717C12C" w14:textId="55E665F2" w:rsidR="00482E4E" w:rsidRPr="00DA7A36" w:rsidRDefault="004D694F" w:rsidP="004D694F">
      <w:pPr>
        <w:pStyle w:val="PlainText"/>
        <w:rPr>
          <w:rFonts w:asciiTheme="minorHAnsi" w:hAnsiTheme="minorHAnsi" w:cstheme="minorHAnsi"/>
          <w:sz w:val="24"/>
          <w:szCs w:val="24"/>
        </w:rPr>
      </w:pPr>
      <w:r w:rsidRPr="00DA7A36">
        <w:rPr>
          <w:rFonts w:asciiTheme="minorHAnsi" w:hAnsiTheme="minorHAnsi" w:cstheme="minorHAnsi"/>
          <w:sz w:val="24"/>
          <w:szCs w:val="24"/>
        </w:rPr>
        <w:lastRenderedPageBreak/>
        <w:t>Please note the following regulations:</w:t>
      </w:r>
    </w:p>
    <w:p w14:paraId="7B9D65E1" w14:textId="471CAC7C" w:rsidR="00482E4E" w:rsidRPr="00DA7A36" w:rsidRDefault="004D694F" w:rsidP="00B03B06">
      <w:pPr>
        <w:pStyle w:val="PlainText"/>
        <w:numPr>
          <w:ilvl w:val="0"/>
          <w:numId w:val="174"/>
        </w:numPr>
        <w:tabs>
          <w:tab w:val="left" w:pos="360"/>
        </w:tabs>
        <w:ind w:right="540"/>
        <w:rPr>
          <w:rFonts w:asciiTheme="minorHAnsi" w:hAnsiTheme="minorHAnsi" w:cstheme="minorHAnsi"/>
          <w:sz w:val="24"/>
          <w:szCs w:val="24"/>
        </w:rPr>
      </w:pPr>
      <w:r w:rsidRPr="00DA7A36">
        <w:rPr>
          <w:rFonts w:asciiTheme="minorHAnsi" w:hAnsiTheme="minorHAnsi" w:cstheme="minorHAnsi"/>
          <w:sz w:val="24"/>
          <w:szCs w:val="24"/>
        </w:rPr>
        <w:t xml:space="preserve">If all academic requirements except for the submitting of the final approved thesis or dissertation are completed before the first day of classes of the following semester or session, the student may register for </w:t>
      </w:r>
      <w:r w:rsidR="00B43666">
        <w:rPr>
          <w:rFonts w:asciiTheme="minorHAnsi" w:hAnsiTheme="minorHAnsi" w:cstheme="minorHAnsi"/>
          <w:sz w:val="24"/>
          <w:szCs w:val="24"/>
        </w:rPr>
        <w:t>“</w:t>
      </w:r>
      <w:r w:rsidRPr="00DA7A36">
        <w:rPr>
          <w:rFonts w:asciiTheme="minorHAnsi" w:hAnsiTheme="minorHAnsi" w:cstheme="minorHAnsi"/>
          <w:sz w:val="24"/>
          <w:szCs w:val="24"/>
        </w:rPr>
        <w:t>Degree Only</w:t>
      </w:r>
      <w:r w:rsidR="00B43666">
        <w:rPr>
          <w:rFonts w:asciiTheme="minorHAnsi" w:hAnsiTheme="minorHAnsi" w:cstheme="minorHAnsi"/>
          <w:sz w:val="24"/>
          <w:szCs w:val="24"/>
        </w:rPr>
        <w:t>”</w:t>
      </w:r>
      <w:r w:rsidRPr="00DA7A36">
        <w:rPr>
          <w:rFonts w:asciiTheme="minorHAnsi" w:hAnsiTheme="minorHAnsi" w:cstheme="minorHAnsi"/>
          <w:sz w:val="24"/>
          <w:szCs w:val="24"/>
        </w:rPr>
        <w:t xml:space="preserve"> with Graduate School approval. A nominal fee will be charged by the Bursar.</w:t>
      </w:r>
    </w:p>
    <w:p w14:paraId="01C9D5D0" w14:textId="3C18FD72" w:rsidR="00482E4E" w:rsidRPr="00DA7A36" w:rsidRDefault="004D694F" w:rsidP="00B03B06">
      <w:pPr>
        <w:pStyle w:val="PlainText"/>
        <w:numPr>
          <w:ilvl w:val="0"/>
          <w:numId w:val="174"/>
        </w:numPr>
        <w:tabs>
          <w:tab w:val="left" w:pos="360"/>
        </w:tabs>
        <w:ind w:right="540"/>
        <w:rPr>
          <w:rFonts w:asciiTheme="minorHAnsi" w:hAnsiTheme="minorHAnsi" w:cstheme="minorHAnsi"/>
          <w:sz w:val="24"/>
          <w:szCs w:val="24"/>
        </w:rPr>
      </w:pPr>
      <w:r w:rsidRPr="00DA7A36">
        <w:rPr>
          <w:rFonts w:asciiTheme="minorHAnsi" w:hAnsiTheme="minorHAnsi" w:cstheme="minorHAnsi"/>
          <w:sz w:val="24"/>
          <w:szCs w:val="24"/>
        </w:rPr>
        <w:t xml:space="preserve">If all academic requirements except for the final examination and the submitting of the final approved thesis or dissertation are completed before the first day of classes of the following semester or session, the student may register for </w:t>
      </w:r>
      <w:r w:rsidR="00B43666">
        <w:rPr>
          <w:rFonts w:asciiTheme="minorHAnsi" w:hAnsiTheme="minorHAnsi" w:cstheme="minorHAnsi"/>
          <w:sz w:val="24"/>
          <w:szCs w:val="24"/>
        </w:rPr>
        <w:t>“</w:t>
      </w:r>
      <w:r w:rsidRPr="00DA7A36">
        <w:rPr>
          <w:rFonts w:asciiTheme="minorHAnsi" w:hAnsiTheme="minorHAnsi" w:cstheme="minorHAnsi"/>
          <w:sz w:val="24"/>
          <w:szCs w:val="24"/>
        </w:rPr>
        <w:t>Exam Only</w:t>
      </w:r>
      <w:r w:rsidR="00B43666">
        <w:rPr>
          <w:rFonts w:asciiTheme="minorHAnsi" w:hAnsiTheme="minorHAnsi" w:cstheme="minorHAnsi"/>
          <w:sz w:val="24"/>
          <w:szCs w:val="24"/>
        </w:rPr>
        <w:t>”</w:t>
      </w:r>
      <w:r w:rsidRPr="00DA7A36">
        <w:rPr>
          <w:rFonts w:asciiTheme="minorHAnsi" w:hAnsiTheme="minorHAnsi" w:cstheme="minorHAnsi"/>
          <w:sz w:val="24"/>
          <w:szCs w:val="24"/>
        </w:rPr>
        <w:t xml:space="preserve"> with the ap</w:t>
      </w:r>
      <w:r>
        <w:rPr>
          <w:rFonts w:asciiTheme="minorHAnsi" w:hAnsiTheme="minorHAnsi" w:cstheme="minorHAnsi"/>
          <w:sz w:val="24"/>
          <w:szCs w:val="24"/>
        </w:rPr>
        <w:t xml:space="preserve">proval of the Graduate School. </w:t>
      </w:r>
      <w:r w:rsidRPr="00DA7A36">
        <w:rPr>
          <w:rFonts w:asciiTheme="minorHAnsi" w:hAnsiTheme="minorHAnsi" w:cstheme="minorHAnsi"/>
          <w:sz w:val="24"/>
          <w:szCs w:val="24"/>
        </w:rPr>
        <w:t>A nominal fee will be charged by the Bursar.</w:t>
      </w:r>
    </w:p>
    <w:p w14:paraId="75DE21AB" w14:textId="7E318FF2" w:rsidR="004D694F" w:rsidRPr="00DA7A36" w:rsidRDefault="004D694F" w:rsidP="00B03B06">
      <w:pPr>
        <w:pStyle w:val="PlainText"/>
        <w:numPr>
          <w:ilvl w:val="0"/>
          <w:numId w:val="174"/>
        </w:numPr>
        <w:tabs>
          <w:tab w:val="left" w:pos="360"/>
        </w:tabs>
        <w:ind w:right="540"/>
        <w:rPr>
          <w:rFonts w:asciiTheme="minorHAnsi" w:hAnsiTheme="minorHAnsi" w:cstheme="minorHAnsi"/>
          <w:sz w:val="24"/>
          <w:szCs w:val="24"/>
        </w:rPr>
      </w:pPr>
      <w:r w:rsidRPr="00DA7A36">
        <w:rPr>
          <w:rFonts w:asciiTheme="minorHAnsi" w:hAnsiTheme="minorHAnsi" w:cstheme="minorHAnsi"/>
          <w:sz w:val="24"/>
          <w:szCs w:val="24"/>
        </w:rPr>
        <w:t>Students who have met course requirements for their degree may register for one hour per semester of Research (ANTH 698 for MS students, ANTH 699 for PhD students) during a semester in which they require more time for completion of thesis or dissertation work.</w:t>
      </w:r>
      <w:r w:rsidR="009E0084">
        <w:rPr>
          <w:rFonts w:asciiTheme="minorHAnsi" w:hAnsiTheme="minorHAnsi" w:cstheme="minorHAnsi"/>
          <w:sz w:val="24"/>
          <w:szCs w:val="24"/>
        </w:rPr>
        <w:t xml:space="preserve"> Registration should be based on research efforts and reflect them as accurately as possible. </w:t>
      </w:r>
    </w:p>
    <w:p w14:paraId="65BEA20B" w14:textId="77777777" w:rsidR="004D694F" w:rsidRPr="00DA7A36" w:rsidRDefault="004D694F" w:rsidP="004D694F">
      <w:pPr>
        <w:ind w:right="540"/>
        <w:rPr>
          <w:rFonts w:asciiTheme="minorHAnsi" w:hAnsiTheme="minorHAnsi" w:cstheme="minorHAnsi"/>
          <w:color w:val="000000"/>
        </w:rPr>
      </w:pPr>
      <w:r w:rsidRPr="00DA7A36">
        <w:rPr>
          <w:rFonts w:asciiTheme="minorHAnsi" w:hAnsiTheme="minorHAnsi" w:cstheme="minorHAnsi"/>
        </w:rPr>
        <w:br w:type="page"/>
      </w:r>
    </w:p>
    <w:p w14:paraId="5D5B62D3" w14:textId="1E319728" w:rsidR="00456094" w:rsidRPr="00DA7A36" w:rsidRDefault="004E2871" w:rsidP="004D694F">
      <w:pPr>
        <w:pStyle w:val="Heading2"/>
        <w:ind w:right="540"/>
      </w:pPr>
      <w:bookmarkStart w:id="182" w:name="_Appendix_C:_Student"/>
      <w:bookmarkStart w:id="183" w:name="_Toc142404064"/>
      <w:bookmarkEnd w:id="182"/>
      <w:r w:rsidRPr="00DA7A36">
        <w:lastRenderedPageBreak/>
        <w:t xml:space="preserve">Appendix </w:t>
      </w:r>
      <w:r w:rsidR="004D694F">
        <w:t>C</w:t>
      </w:r>
      <w:bookmarkEnd w:id="181"/>
      <w:r w:rsidR="00C54C75">
        <w:t>: Student Annual Activities Form</w:t>
      </w:r>
      <w:bookmarkEnd w:id="183"/>
    </w:p>
    <w:p w14:paraId="06D629E0" w14:textId="7B8EBBEC" w:rsidR="00C0680E" w:rsidRPr="009E4F14" w:rsidRDefault="00647750" w:rsidP="00C0680E">
      <w:pPr>
        <w:rPr>
          <w:rFonts w:asciiTheme="minorHAnsi" w:hAnsiTheme="minorHAnsi"/>
          <w:b/>
        </w:rPr>
      </w:pPr>
      <w:r w:rsidRPr="00B03B06">
        <w:rPr>
          <w:rFonts w:asciiTheme="minorHAnsi" w:hAnsiTheme="minorHAnsi"/>
          <w:bCs/>
        </w:rPr>
        <w:t>This evaluation will</w:t>
      </w:r>
      <w:r w:rsidR="00C0680E" w:rsidRPr="00B03B06">
        <w:rPr>
          <w:rFonts w:asciiTheme="minorHAnsi" w:hAnsiTheme="minorHAnsi"/>
          <w:bCs/>
        </w:rPr>
        <w:t xml:space="preserve"> </w:t>
      </w:r>
      <w:r w:rsidR="000D6306">
        <w:rPr>
          <w:rFonts w:asciiTheme="minorHAnsi" w:hAnsiTheme="minorHAnsi"/>
          <w:bCs/>
        </w:rPr>
        <w:t xml:space="preserve">be </w:t>
      </w:r>
      <w:r w:rsidR="00C0680E" w:rsidRPr="00C0680E">
        <w:rPr>
          <w:rFonts w:asciiTheme="minorHAnsi" w:hAnsiTheme="minorHAnsi"/>
          <w:bCs/>
        </w:rPr>
        <w:t>administered</w:t>
      </w:r>
      <w:r w:rsidR="00C0680E" w:rsidRPr="00B03B06">
        <w:rPr>
          <w:rFonts w:asciiTheme="minorHAnsi" w:hAnsiTheme="minorHAnsi"/>
          <w:bCs/>
        </w:rPr>
        <w:t xml:space="preserve"> via Qualtrics and will be sent out in the Fall semester by the Director of Graduate Studies or the Academic Program Manager.</w:t>
      </w:r>
    </w:p>
    <w:p w14:paraId="4DC40DB7" w14:textId="01DF72C5" w:rsidR="00647750" w:rsidRPr="009E4F14" w:rsidRDefault="00647750" w:rsidP="00B03B06">
      <w:pPr>
        <w:rPr>
          <w:b/>
          <w:sz w:val="28"/>
          <w:szCs w:val="28"/>
          <w:u w:val="single"/>
        </w:rPr>
      </w:pPr>
      <w:r w:rsidRPr="009E4F14">
        <w:rPr>
          <w:b/>
          <w:sz w:val="28"/>
          <w:szCs w:val="28"/>
          <w:u w:val="single"/>
        </w:rPr>
        <w:br w:type="page"/>
      </w:r>
    </w:p>
    <w:p w14:paraId="1F3728AD" w14:textId="0D162E79" w:rsidR="00BE3C2D" w:rsidRPr="00B27188" w:rsidRDefault="00BE3C2D" w:rsidP="00FD0CA6">
      <w:pPr>
        <w:pStyle w:val="Heading2"/>
        <w:rPr>
          <w:rFonts w:ascii="Times New Roman" w:hAnsi="Times New Roman"/>
        </w:rPr>
      </w:pPr>
      <w:bookmarkStart w:id="184" w:name="_Appendix_D:_Master’s"/>
      <w:bookmarkStart w:id="185" w:name="_Appendix_D:_Template"/>
      <w:bookmarkStart w:id="186" w:name="_Toc142404065"/>
      <w:bookmarkEnd w:id="184"/>
      <w:bookmarkEnd w:id="185"/>
      <w:r>
        <w:lastRenderedPageBreak/>
        <w:t xml:space="preserve">Appendix D: </w:t>
      </w:r>
      <w:r w:rsidRPr="00B27188">
        <w:rPr>
          <w:shd w:val="clear" w:color="auto" w:fill="FFFFFF"/>
        </w:rPr>
        <w:t xml:space="preserve">Agreement for ANTH </w:t>
      </w:r>
      <w:r w:rsidR="00A8645A">
        <w:rPr>
          <w:shd w:val="clear" w:color="auto" w:fill="FFFFFF"/>
        </w:rPr>
        <w:t>Research</w:t>
      </w:r>
      <w:r w:rsidRPr="00B27188">
        <w:rPr>
          <w:shd w:val="clear" w:color="auto" w:fill="FFFFFF"/>
        </w:rPr>
        <w:t xml:space="preserve"> Credits</w:t>
      </w:r>
      <w:bookmarkStart w:id="187" w:name="_Toc268771637"/>
      <w:bookmarkEnd w:id="186"/>
      <w:r w:rsidRPr="00B27188">
        <w:rPr>
          <w:rFonts w:ascii="Times New Roman" w:hAnsi="Times New Roman"/>
        </w:rPr>
        <w:t xml:space="preserve"> </w:t>
      </w:r>
    </w:p>
    <w:p w14:paraId="42753EA7" w14:textId="77777777" w:rsidR="00BE3C2D" w:rsidRDefault="00BE3C2D"/>
    <w:p w14:paraId="082F5358" w14:textId="36684FEF" w:rsidR="00A8645A" w:rsidRPr="00B27188" w:rsidRDefault="00A8645A" w:rsidP="00A8645A">
      <w:pPr>
        <w:shd w:val="clear" w:color="auto" w:fill="FFFFFF"/>
        <w:rPr>
          <w:rFonts w:ascii="Calibri" w:hAnsi="Calibri" w:cs="Calibri"/>
        </w:rPr>
      </w:pPr>
      <w:r w:rsidRPr="00B27188">
        <w:rPr>
          <w:rFonts w:ascii="Calibri" w:hAnsi="Calibri" w:cs="Calibri"/>
          <w:i/>
          <w:iCs/>
        </w:rPr>
        <w:t xml:space="preserve">Students can copy, paste, and update the template below into an email to establish an agreement on minimum expectations each session of registration for ANTH </w:t>
      </w:r>
      <w:r>
        <w:rPr>
          <w:rFonts w:ascii="Calibri" w:hAnsi="Calibri" w:cs="Calibri"/>
          <w:i/>
          <w:iCs/>
        </w:rPr>
        <w:t xml:space="preserve">research </w:t>
      </w:r>
      <w:r w:rsidRPr="00B27188">
        <w:rPr>
          <w:rFonts w:ascii="Calibri" w:hAnsi="Calibri" w:cs="Calibri"/>
          <w:i/>
          <w:iCs/>
        </w:rPr>
        <w:t xml:space="preserve">credits. These expectations should be discussed and developed jointly by the student and </w:t>
      </w:r>
      <w:r>
        <w:rPr>
          <w:rFonts w:ascii="Calibri" w:hAnsi="Calibri" w:cs="Calibri"/>
          <w:i/>
          <w:iCs/>
        </w:rPr>
        <w:t>major professor</w:t>
      </w:r>
      <w:r w:rsidRPr="00B27188">
        <w:rPr>
          <w:rFonts w:ascii="Calibri" w:hAnsi="Calibri" w:cs="Calibri"/>
          <w:i/>
          <w:iCs/>
        </w:rPr>
        <w:t>.  The expectations and deliverables should align with the number of credits for which the student is registered (</w:t>
      </w:r>
      <w:r w:rsidR="00E1174C" w:rsidRPr="00B27188">
        <w:rPr>
          <w:rFonts w:ascii="Calibri" w:hAnsi="Calibri" w:cs="Calibri"/>
          <w:i/>
          <w:iCs/>
        </w:rPr>
        <w:t>i.e.,</w:t>
      </w:r>
      <w:r w:rsidRPr="00B27188">
        <w:rPr>
          <w:rFonts w:ascii="Calibri" w:hAnsi="Calibri" w:cs="Calibri"/>
          <w:i/>
          <w:iCs/>
        </w:rPr>
        <w:t xml:space="preserve"> greater expectations for more credits). This agreement between student and </w:t>
      </w:r>
      <w:r>
        <w:rPr>
          <w:rFonts w:ascii="Calibri" w:hAnsi="Calibri" w:cs="Calibri"/>
          <w:i/>
          <w:iCs/>
        </w:rPr>
        <w:t>major professor</w:t>
      </w:r>
      <w:r w:rsidRPr="00B27188">
        <w:rPr>
          <w:rFonts w:ascii="Calibri" w:hAnsi="Calibri" w:cs="Calibri"/>
          <w:i/>
          <w:iCs/>
        </w:rPr>
        <w:t xml:space="preserve"> will need to be completed </w:t>
      </w:r>
      <w:r>
        <w:rPr>
          <w:rFonts w:ascii="Calibri" w:hAnsi="Calibri" w:cs="Calibri"/>
          <w:i/>
          <w:iCs/>
        </w:rPr>
        <w:t>before a student may register for ANTH research credits</w:t>
      </w:r>
      <w:r w:rsidRPr="00B27188">
        <w:rPr>
          <w:rFonts w:ascii="Calibri" w:hAnsi="Calibri" w:cs="Calibri"/>
          <w:i/>
          <w:iCs/>
        </w:rPr>
        <w:t>.</w:t>
      </w:r>
    </w:p>
    <w:p w14:paraId="1A9D0128" w14:textId="3D9B9DAF" w:rsidR="00A8645A" w:rsidRPr="00B27188" w:rsidRDefault="00A8645A" w:rsidP="00A8645A">
      <w:pPr>
        <w:shd w:val="clear" w:color="auto" w:fill="FFFFFF"/>
        <w:rPr>
          <w:rFonts w:ascii="Calibri" w:hAnsi="Calibri" w:cs="Calibri"/>
        </w:rPr>
      </w:pPr>
    </w:p>
    <w:p w14:paraId="14421920" w14:textId="345145B7" w:rsidR="00A8645A" w:rsidRPr="00B27188" w:rsidRDefault="00A8645A" w:rsidP="00A8645A">
      <w:pPr>
        <w:shd w:val="clear" w:color="auto" w:fill="FFFFFF"/>
        <w:rPr>
          <w:rFonts w:ascii="Calibri" w:hAnsi="Calibri" w:cs="Calibri"/>
        </w:rPr>
      </w:pPr>
    </w:p>
    <w:p w14:paraId="46CA9FF0" w14:textId="77777777" w:rsidR="00A8645A" w:rsidRPr="00B27188" w:rsidRDefault="00A8645A" w:rsidP="00A8645A">
      <w:pPr>
        <w:shd w:val="clear" w:color="auto" w:fill="FFFFFF"/>
        <w:rPr>
          <w:rFonts w:ascii="Calibri" w:hAnsi="Calibri" w:cs="Calibri"/>
        </w:rPr>
      </w:pPr>
      <w:r w:rsidRPr="00B27188">
        <w:rPr>
          <w:rFonts w:ascii="Calibri" w:hAnsi="Calibri" w:cs="Calibri"/>
          <w:b/>
          <w:bCs/>
        </w:rPr>
        <w:t>Research Credits Expectations</w:t>
      </w:r>
    </w:p>
    <w:p w14:paraId="6666A6AF" w14:textId="7F25BAB4" w:rsidR="00A8645A" w:rsidRPr="00B27188" w:rsidRDefault="00A8645A" w:rsidP="00A8645A">
      <w:pPr>
        <w:shd w:val="clear" w:color="auto" w:fill="FFFFFF"/>
        <w:rPr>
          <w:rFonts w:ascii="Calibri" w:hAnsi="Calibri" w:cs="Calibri"/>
        </w:rPr>
      </w:pPr>
    </w:p>
    <w:p w14:paraId="0B156204" w14:textId="77777777" w:rsidR="00A8645A" w:rsidRPr="00B27188" w:rsidRDefault="00A8645A" w:rsidP="00A8645A">
      <w:pPr>
        <w:shd w:val="clear" w:color="auto" w:fill="FFFFFF"/>
        <w:rPr>
          <w:rFonts w:ascii="Calibri" w:hAnsi="Calibri" w:cs="Calibri"/>
        </w:rPr>
      </w:pPr>
      <w:r>
        <w:rPr>
          <w:rFonts w:ascii="Calibri" w:hAnsi="Calibri" w:cs="Calibri"/>
          <w:b/>
          <w:bCs/>
        </w:rPr>
        <w:t>Major Professor</w:t>
      </w:r>
      <w:r w:rsidRPr="00B27188">
        <w:rPr>
          <w:rFonts w:ascii="Calibri" w:hAnsi="Calibri" w:cs="Calibri"/>
          <w:b/>
          <w:bCs/>
        </w:rPr>
        <w:t>: _________________</w:t>
      </w:r>
    </w:p>
    <w:p w14:paraId="4E5DF025" w14:textId="77777777" w:rsidR="00A8645A" w:rsidRPr="00B27188" w:rsidRDefault="00A8645A" w:rsidP="00A8645A">
      <w:pPr>
        <w:shd w:val="clear" w:color="auto" w:fill="FFFFFF"/>
        <w:rPr>
          <w:rFonts w:ascii="Calibri" w:hAnsi="Calibri" w:cs="Calibri"/>
        </w:rPr>
      </w:pPr>
      <w:r w:rsidRPr="00B27188">
        <w:rPr>
          <w:rFonts w:ascii="Calibri" w:hAnsi="Calibri" w:cs="Calibri"/>
          <w:b/>
          <w:bCs/>
        </w:rPr>
        <w:t>Student: _____________________</w:t>
      </w:r>
    </w:p>
    <w:p w14:paraId="04D29A3B" w14:textId="77777777" w:rsidR="00A8645A" w:rsidRPr="007B6933" w:rsidRDefault="00A8645A" w:rsidP="00A8645A">
      <w:pPr>
        <w:shd w:val="clear" w:color="auto" w:fill="FFFFFF"/>
        <w:spacing w:after="240"/>
        <w:rPr>
          <w:rFonts w:ascii="Calibri" w:hAnsi="Calibri" w:cs="Calibri"/>
          <w:b/>
          <w:bCs/>
        </w:rPr>
      </w:pPr>
      <w:r w:rsidRPr="00B27188">
        <w:rPr>
          <w:rFonts w:ascii="Calibri" w:hAnsi="Calibri" w:cs="Calibri"/>
          <w:b/>
          <w:bCs/>
        </w:rPr>
        <w:t>Semester</w:t>
      </w:r>
      <w:r>
        <w:rPr>
          <w:rFonts w:ascii="Calibri" w:hAnsi="Calibri" w:cs="Calibri"/>
          <w:b/>
          <w:bCs/>
        </w:rPr>
        <w:t xml:space="preserve"> and Year</w:t>
      </w:r>
      <w:r w:rsidRPr="00B27188">
        <w:rPr>
          <w:rFonts w:ascii="Calibri" w:hAnsi="Calibri" w:cs="Calibri"/>
          <w:b/>
          <w:bCs/>
        </w:rPr>
        <w:t>: _________________</w:t>
      </w:r>
      <w:r w:rsidRPr="00B27188">
        <w:rPr>
          <w:rFonts w:ascii="Calibri" w:hAnsi="Calibri" w:cs="Calibri"/>
          <w:b/>
          <w:bCs/>
        </w:rPr>
        <w:br/>
        <w:t>Number of credits: ______________</w:t>
      </w:r>
      <w:r>
        <w:rPr>
          <w:rFonts w:ascii="Calibri" w:hAnsi="Calibri" w:cs="Calibri"/>
          <w:b/>
          <w:bCs/>
        </w:rPr>
        <w:br/>
        <w:t>CRN: ____________</w:t>
      </w:r>
    </w:p>
    <w:p w14:paraId="1E73744C" w14:textId="38E1EC45" w:rsidR="00A8645A" w:rsidRDefault="00A8645A" w:rsidP="00A8645A">
      <w:pPr>
        <w:shd w:val="clear" w:color="auto" w:fill="FFFFFF"/>
        <w:rPr>
          <w:rFonts w:ascii="Calibri" w:hAnsi="Calibri" w:cs="Calibri"/>
        </w:rPr>
      </w:pPr>
      <w:r w:rsidRPr="00B27188">
        <w:rPr>
          <w:rFonts w:ascii="Calibri" w:hAnsi="Calibri" w:cs="Calibri"/>
          <w:b/>
          <w:bCs/>
        </w:rPr>
        <w:t>Proposed plan. </w:t>
      </w:r>
      <w:r w:rsidRPr="00B27188">
        <w:rPr>
          <w:rFonts w:ascii="Calibri" w:hAnsi="Calibri" w:cs="Calibri"/>
        </w:rPr>
        <w:t xml:space="preserve">As per our discussions, ________________’s (Student Name) </w:t>
      </w:r>
      <w:r>
        <w:rPr>
          <w:rFonts w:ascii="Calibri" w:hAnsi="Calibri" w:cs="Calibri"/>
        </w:rPr>
        <w:t xml:space="preserve">_______ </w:t>
      </w:r>
      <w:r w:rsidRPr="00B27188">
        <w:rPr>
          <w:rFonts w:ascii="Calibri" w:hAnsi="Calibri" w:cs="Calibri"/>
        </w:rPr>
        <w:t>[</w:t>
      </w:r>
      <w:r>
        <w:rPr>
          <w:rFonts w:ascii="Calibri" w:hAnsi="Calibri" w:cs="Calibri"/>
        </w:rPr>
        <w:t>indicate DEPT ###</w:t>
      </w:r>
      <w:r w:rsidRPr="00B27188">
        <w:rPr>
          <w:rFonts w:ascii="Calibri" w:hAnsi="Calibri" w:cs="Calibri"/>
        </w:rPr>
        <w:t>] research credits for this semester will entail the following: [ (</w:t>
      </w:r>
      <w:r w:rsidR="000D6306" w:rsidRPr="00B27188">
        <w:rPr>
          <w:rFonts w:ascii="Calibri" w:hAnsi="Calibri" w:cs="Calibri"/>
        </w:rPr>
        <w:t>e.g.,</w:t>
      </w:r>
      <w:r w:rsidRPr="00B27188">
        <w:rPr>
          <w:rFonts w:ascii="Calibri" w:hAnsi="Calibri" w:cs="Calibri"/>
        </w:rPr>
        <w:t xml:space="preserve"> data set, draft of chapter, sampling plan, IRB, lit review, manuscript, objectives of proposal)].</w:t>
      </w:r>
    </w:p>
    <w:p w14:paraId="18FFC0F1" w14:textId="77777777" w:rsidR="003D65F6" w:rsidRPr="00B27188" w:rsidRDefault="003D65F6" w:rsidP="00A8645A">
      <w:pPr>
        <w:shd w:val="clear" w:color="auto" w:fill="FFFFFF"/>
        <w:rPr>
          <w:rFonts w:ascii="Calibri" w:hAnsi="Calibri" w:cs="Calibri"/>
        </w:rPr>
      </w:pPr>
    </w:p>
    <w:p w14:paraId="4E413730" w14:textId="5165F34F" w:rsidR="00A8645A" w:rsidRDefault="00A8645A" w:rsidP="00A8645A">
      <w:pPr>
        <w:pBdr>
          <w:top w:val="single" w:sz="4" w:space="1" w:color="auto"/>
          <w:left w:val="single" w:sz="4" w:space="4" w:color="auto"/>
          <w:bottom w:val="single" w:sz="4" w:space="1" w:color="auto"/>
          <w:right w:val="single" w:sz="4" w:space="4" w:color="auto"/>
        </w:pBdr>
        <w:shd w:val="clear" w:color="auto" w:fill="FFFFFF"/>
        <w:rPr>
          <w:rFonts w:ascii="Calibri" w:hAnsi="Calibri" w:cs="Calibri"/>
        </w:rPr>
      </w:pPr>
    </w:p>
    <w:p w14:paraId="36EF1364" w14:textId="77777777" w:rsidR="00A8645A" w:rsidRDefault="00A8645A" w:rsidP="00A8645A">
      <w:pPr>
        <w:pBdr>
          <w:top w:val="single" w:sz="4" w:space="1" w:color="auto"/>
          <w:left w:val="single" w:sz="4" w:space="4" w:color="auto"/>
          <w:bottom w:val="single" w:sz="4" w:space="1" w:color="auto"/>
          <w:right w:val="single" w:sz="4" w:space="4" w:color="auto"/>
        </w:pBdr>
        <w:shd w:val="clear" w:color="auto" w:fill="FFFFFF"/>
        <w:rPr>
          <w:rFonts w:ascii="Calibri" w:hAnsi="Calibri" w:cs="Calibri"/>
        </w:rPr>
      </w:pPr>
    </w:p>
    <w:p w14:paraId="0CC7ACD6" w14:textId="77777777" w:rsidR="00A8645A" w:rsidRDefault="00A8645A" w:rsidP="00A8645A">
      <w:pPr>
        <w:pBdr>
          <w:top w:val="single" w:sz="4" w:space="1" w:color="auto"/>
          <w:left w:val="single" w:sz="4" w:space="4" w:color="auto"/>
          <w:bottom w:val="single" w:sz="4" w:space="1" w:color="auto"/>
          <w:right w:val="single" w:sz="4" w:space="4" w:color="auto"/>
        </w:pBdr>
        <w:shd w:val="clear" w:color="auto" w:fill="FFFFFF"/>
        <w:rPr>
          <w:rFonts w:ascii="Calibri" w:hAnsi="Calibri" w:cs="Calibri"/>
        </w:rPr>
      </w:pPr>
    </w:p>
    <w:p w14:paraId="633E487C" w14:textId="77777777" w:rsidR="00A8645A" w:rsidRPr="00B27188" w:rsidRDefault="00A8645A" w:rsidP="00A8645A">
      <w:pPr>
        <w:pBdr>
          <w:top w:val="single" w:sz="4" w:space="1" w:color="auto"/>
          <w:left w:val="single" w:sz="4" w:space="4" w:color="auto"/>
          <w:bottom w:val="single" w:sz="4" w:space="1" w:color="auto"/>
          <w:right w:val="single" w:sz="4" w:space="4" w:color="auto"/>
        </w:pBdr>
        <w:shd w:val="clear" w:color="auto" w:fill="FFFFFF"/>
        <w:rPr>
          <w:rFonts w:ascii="Calibri" w:hAnsi="Calibri" w:cs="Calibri"/>
        </w:rPr>
      </w:pPr>
    </w:p>
    <w:p w14:paraId="79C3BA7F" w14:textId="77777777" w:rsidR="003D65F6" w:rsidRDefault="003D65F6" w:rsidP="00A8645A">
      <w:pPr>
        <w:shd w:val="clear" w:color="auto" w:fill="FFFFFF"/>
        <w:rPr>
          <w:rFonts w:ascii="Calibri" w:hAnsi="Calibri" w:cs="Calibri"/>
          <w:b/>
          <w:bCs/>
        </w:rPr>
      </w:pPr>
    </w:p>
    <w:p w14:paraId="676FA678" w14:textId="6D15D61B" w:rsidR="00A8645A" w:rsidRPr="00B27188" w:rsidRDefault="00A8645A" w:rsidP="00A8645A">
      <w:pPr>
        <w:shd w:val="clear" w:color="auto" w:fill="FFFFFF"/>
        <w:rPr>
          <w:rFonts w:ascii="Calibri" w:hAnsi="Calibri" w:cs="Calibri"/>
        </w:rPr>
      </w:pPr>
      <w:r w:rsidRPr="00B27188">
        <w:rPr>
          <w:rFonts w:ascii="Calibri" w:hAnsi="Calibri" w:cs="Calibri"/>
          <w:b/>
          <w:bCs/>
        </w:rPr>
        <w:t>Deadline for submission of materials</w:t>
      </w:r>
      <w:r w:rsidRPr="00B27188">
        <w:rPr>
          <w:rFonts w:ascii="Calibri" w:hAnsi="Calibri" w:cs="Calibri"/>
        </w:rPr>
        <w:t>. We have agreed on the following deadline(s) for the submission of the above-mentioned materials: _________________________________</w:t>
      </w:r>
    </w:p>
    <w:p w14:paraId="4152393D" w14:textId="38F51C0E" w:rsidR="00A8645A" w:rsidRPr="00B27188" w:rsidRDefault="00A8645A" w:rsidP="00A8645A">
      <w:pPr>
        <w:shd w:val="clear" w:color="auto" w:fill="FFFFFF"/>
        <w:rPr>
          <w:rFonts w:ascii="Calibri" w:hAnsi="Calibri" w:cs="Calibri"/>
        </w:rPr>
      </w:pPr>
    </w:p>
    <w:p w14:paraId="0A6AA55E" w14:textId="7FB3B653" w:rsidR="00A8645A" w:rsidRPr="00B27188" w:rsidRDefault="00A8645A" w:rsidP="00A8645A">
      <w:pPr>
        <w:shd w:val="clear" w:color="auto" w:fill="FFFFFF"/>
        <w:rPr>
          <w:rFonts w:ascii="Calibri" w:hAnsi="Calibri" w:cs="Calibri"/>
        </w:rPr>
      </w:pPr>
    </w:p>
    <w:p w14:paraId="3856B036" w14:textId="05D1B625" w:rsidR="00A8645A" w:rsidRPr="004D07FB" w:rsidRDefault="00A8645A" w:rsidP="00A8645A">
      <w:pPr>
        <w:shd w:val="clear" w:color="auto" w:fill="FFFFFF"/>
        <w:rPr>
          <w:rFonts w:ascii="Calibri" w:hAnsi="Calibri" w:cs="Calibri"/>
          <w:i/>
        </w:rPr>
      </w:pPr>
      <w:r w:rsidRPr="004D07FB">
        <w:rPr>
          <w:rFonts w:ascii="Calibri" w:hAnsi="Calibri" w:cs="Calibri"/>
          <w:i/>
        </w:rPr>
        <w:t xml:space="preserve">If questions or concerns surface regarding expectations and credit load at any time throughout the semester, the student and/or </w:t>
      </w:r>
      <w:r>
        <w:rPr>
          <w:rFonts w:ascii="Calibri" w:hAnsi="Calibri" w:cs="Calibri"/>
          <w:i/>
        </w:rPr>
        <w:t>major professor</w:t>
      </w:r>
      <w:r w:rsidRPr="004D07FB">
        <w:rPr>
          <w:rFonts w:ascii="Calibri" w:hAnsi="Calibri" w:cs="Calibri"/>
          <w:i/>
        </w:rPr>
        <w:t xml:space="preserve"> and </w:t>
      </w:r>
      <w:r w:rsidR="004A6FDB" w:rsidRPr="004D07FB">
        <w:rPr>
          <w:rFonts w:ascii="Calibri" w:hAnsi="Calibri" w:cs="Calibri"/>
          <w:i/>
        </w:rPr>
        <w:t>Director</w:t>
      </w:r>
      <w:r w:rsidR="004A6FDB">
        <w:rPr>
          <w:rFonts w:ascii="Calibri" w:hAnsi="Calibri" w:cs="Calibri"/>
          <w:i/>
        </w:rPr>
        <w:t xml:space="preserve"> of</w:t>
      </w:r>
      <w:r w:rsidR="004A6FDB" w:rsidRPr="004D07FB">
        <w:rPr>
          <w:rFonts w:ascii="Calibri" w:hAnsi="Calibri" w:cs="Calibri"/>
          <w:i/>
        </w:rPr>
        <w:t xml:space="preserve"> </w:t>
      </w:r>
      <w:r w:rsidRPr="004D07FB">
        <w:rPr>
          <w:rFonts w:ascii="Calibri" w:hAnsi="Calibri" w:cs="Calibri"/>
          <w:i/>
        </w:rPr>
        <w:t>Graduate</w:t>
      </w:r>
      <w:r w:rsidR="004A6FDB">
        <w:rPr>
          <w:rFonts w:ascii="Calibri" w:hAnsi="Calibri" w:cs="Calibri"/>
          <w:i/>
        </w:rPr>
        <w:t xml:space="preserve"> Studies</w:t>
      </w:r>
      <w:r w:rsidRPr="004D07FB">
        <w:rPr>
          <w:rFonts w:ascii="Calibri" w:hAnsi="Calibri" w:cs="Calibri"/>
          <w:i/>
        </w:rPr>
        <w:t xml:space="preserve"> must discuss and record the concern to an agreed upon endpoint.</w:t>
      </w:r>
    </w:p>
    <w:p w14:paraId="70B2CFC5" w14:textId="5239DDDC" w:rsidR="00A8645A" w:rsidRPr="004D07FB" w:rsidRDefault="00A8645A" w:rsidP="00A8645A">
      <w:pPr>
        <w:shd w:val="clear" w:color="auto" w:fill="FFFFFF"/>
        <w:rPr>
          <w:rFonts w:ascii="Calibri" w:hAnsi="Calibri" w:cs="Calibri"/>
          <w:i/>
        </w:rPr>
      </w:pPr>
    </w:p>
    <w:p w14:paraId="16D9B5B3" w14:textId="1777D4BF" w:rsidR="00A8645A" w:rsidRDefault="00A8645A" w:rsidP="00A8645A">
      <w:pPr>
        <w:shd w:val="clear" w:color="auto" w:fill="FFFFFF"/>
      </w:pPr>
      <w:r w:rsidRPr="004D07FB">
        <w:rPr>
          <w:rFonts w:ascii="Calibri" w:hAnsi="Calibri" w:cs="Calibri"/>
          <w:i/>
        </w:rPr>
        <w:t xml:space="preserve">This template will be completed by the student after meeting with the </w:t>
      </w:r>
      <w:r>
        <w:rPr>
          <w:rFonts w:ascii="Calibri" w:hAnsi="Calibri" w:cs="Calibri"/>
          <w:i/>
        </w:rPr>
        <w:t xml:space="preserve">major </w:t>
      </w:r>
      <w:r w:rsidR="000D6306">
        <w:rPr>
          <w:rFonts w:ascii="Calibri" w:hAnsi="Calibri" w:cs="Calibri"/>
          <w:i/>
        </w:rPr>
        <w:t>professor</w:t>
      </w:r>
      <w:r w:rsidR="000D6306" w:rsidRPr="004D07FB">
        <w:rPr>
          <w:rFonts w:ascii="Calibri" w:hAnsi="Calibri" w:cs="Calibri"/>
          <w:i/>
        </w:rPr>
        <w:t xml:space="preserve"> and</w:t>
      </w:r>
      <w:r w:rsidRPr="004D07FB">
        <w:rPr>
          <w:rFonts w:ascii="Calibri" w:hAnsi="Calibri" w:cs="Calibri"/>
          <w:i/>
        </w:rPr>
        <w:t xml:space="preserve"> submitted to the </w:t>
      </w:r>
      <w:r>
        <w:rPr>
          <w:rFonts w:ascii="Calibri" w:hAnsi="Calibri" w:cs="Calibri"/>
          <w:i/>
        </w:rPr>
        <w:t>major professor</w:t>
      </w:r>
      <w:r w:rsidRPr="004D07FB">
        <w:rPr>
          <w:rFonts w:ascii="Calibri" w:hAnsi="Calibri" w:cs="Calibri"/>
          <w:i/>
        </w:rPr>
        <w:t xml:space="preserve"> by email. The proposed plan will then be forwarded to the </w:t>
      </w:r>
      <w:r w:rsidR="003C7923">
        <w:rPr>
          <w:rFonts w:ascii="Calibri" w:hAnsi="Calibri" w:cs="Calibri"/>
          <w:i/>
        </w:rPr>
        <w:t>Director of Graduate Studies</w:t>
      </w:r>
      <w:r w:rsidRPr="004D07FB">
        <w:rPr>
          <w:rFonts w:ascii="Calibri" w:hAnsi="Calibri" w:cs="Calibri"/>
          <w:i/>
        </w:rPr>
        <w:t xml:space="preserve"> and the </w:t>
      </w:r>
      <w:r>
        <w:rPr>
          <w:rFonts w:ascii="Calibri" w:hAnsi="Calibri" w:cs="Calibri"/>
          <w:i/>
        </w:rPr>
        <w:t>Academic Program Manager</w:t>
      </w:r>
      <w:r w:rsidRPr="004D07FB">
        <w:rPr>
          <w:rFonts w:ascii="Calibri" w:hAnsi="Calibri" w:cs="Calibri"/>
          <w:i/>
        </w:rPr>
        <w:t xml:space="preserve"> to indicate both student and </w:t>
      </w:r>
      <w:r>
        <w:rPr>
          <w:rFonts w:ascii="Calibri" w:hAnsi="Calibri" w:cs="Calibri"/>
          <w:i/>
        </w:rPr>
        <w:t>major professor</w:t>
      </w:r>
      <w:r w:rsidRPr="004D07FB">
        <w:rPr>
          <w:rFonts w:ascii="Calibri" w:hAnsi="Calibri" w:cs="Calibri"/>
          <w:i/>
        </w:rPr>
        <w:t xml:space="preserve"> have received and agreed to these expectations. This agreement may be completed in its entirety as emails.</w:t>
      </w:r>
    </w:p>
    <w:p w14:paraId="3CF729E9" w14:textId="01D0F8BB" w:rsidR="00BE3C2D" w:rsidRPr="00B53516" w:rsidRDefault="00BE3C2D" w:rsidP="00B53516">
      <w:pPr>
        <w:shd w:val="clear" w:color="auto" w:fill="FFFFFF"/>
        <w:rPr>
          <w:rFonts w:ascii="Calibri" w:hAnsi="Calibri" w:cs="Calibri"/>
        </w:rPr>
      </w:pPr>
    </w:p>
    <w:p w14:paraId="70AC946B" w14:textId="0D95AF5D" w:rsidR="00BE3C2D" w:rsidRDefault="00BE3C2D">
      <w:pPr>
        <w:rPr>
          <w:rFonts w:asciiTheme="minorHAnsi" w:hAnsiTheme="minorHAnsi"/>
          <w:b/>
          <w:bCs/>
          <w:color w:val="333333"/>
          <w:sz w:val="28"/>
          <w:szCs w:val="26"/>
          <w:u w:val="single"/>
        </w:rPr>
      </w:pPr>
      <w:r>
        <w:br w:type="page"/>
      </w:r>
    </w:p>
    <w:p w14:paraId="7A36F3D3" w14:textId="4445C8BE" w:rsidR="004E2871" w:rsidRPr="00DA7A36" w:rsidRDefault="00E90BB2" w:rsidP="00380DF5">
      <w:pPr>
        <w:pStyle w:val="Heading2"/>
        <w:ind w:right="540"/>
      </w:pPr>
      <w:bookmarkStart w:id="188" w:name="_Appendix_E:_Master’s"/>
      <w:bookmarkStart w:id="189" w:name="_Toc142404066"/>
      <w:bookmarkEnd w:id="188"/>
      <w:r w:rsidRPr="00DA7A36">
        <w:lastRenderedPageBreak/>
        <w:t xml:space="preserve">Appendix </w:t>
      </w:r>
      <w:bookmarkEnd w:id="187"/>
      <w:r w:rsidR="00BE3C2D">
        <w:t>E</w:t>
      </w:r>
      <w:r w:rsidR="006F7D9E">
        <w:t xml:space="preserve">: </w:t>
      </w:r>
      <w:proofErr w:type="gramStart"/>
      <w:r w:rsidR="006F7D9E">
        <w:t>Master’s</w:t>
      </w:r>
      <w:proofErr w:type="gramEnd"/>
      <w:r w:rsidR="006F7D9E">
        <w:t xml:space="preserve"> Thesis and Non-Thesis Plan of Study Guidelines</w:t>
      </w:r>
      <w:bookmarkEnd w:id="189"/>
    </w:p>
    <w:p w14:paraId="2934EC60" w14:textId="22D9F326" w:rsidR="001E5329" w:rsidRDefault="001E5329" w:rsidP="00380DF5">
      <w:pPr>
        <w:ind w:right="540"/>
        <w:jc w:val="center"/>
        <w:rPr>
          <w:rFonts w:asciiTheme="minorHAnsi" w:hAnsiTheme="minorHAnsi" w:cstheme="minorHAnsi"/>
          <w:b/>
          <w:sz w:val="20"/>
        </w:rPr>
      </w:pPr>
      <w:r w:rsidRPr="0094320B">
        <w:rPr>
          <w:rFonts w:asciiTheme="minorHAnsi" w:hAnsiTheme="minorHAnsi" w:cstheme="minorHAnsi"/>
          <w:b/>
          <w:sz w:val="20"/>
        </w:rPr>
        <w:t xml:space="preserve">DEPARTMENT OF ANTHROPOLOGY   </w:t>
      </w:r>
      <w:proofErr w:type="gramStart"/>
      <w:r w:rsidRPr="0094320B">
        <w:rPr>
          <w:rFonts w:asciiTheme="minorHAnsi" w:hAnsiTheme="minorHAnsi" w:cstheme="minorHAnsi"/>
          <w:b/>
          <w:sz w:val="20"/>
        </w:rPr>
        <w:t>-</w:t>
      </w:r>
      <w:r w:rsidR="008E7AA7">
        <w:rPr>
          <w:rFonts w:asciiTheme="minorHAnsi" w:hAnsiTheme="minorHAnsi" w:cstheme="minorHAnsi"/>
          <w:b/>
          <w:sz w:val="20"/>
        </w:rPr>
        <w:t>-</w:t>
      </w:r>
      <w:r w:rsidRPr="0094320B">
        <w:rPr>
          <w:rFonts w:asciiTheme="minorHAnsi" w:hAnsiTheme="minorHAnsi" w:cstheme="minorHAnsi"/>
          <w:b/>
          <w:sz w:val="20"/>
        </w:rPr>
        <w:t xml:space="preserve">  MASTER’S</w:t>
      </w:r>
      <w:proofErr w:type="gramEnd"/>
      <w:r w:rsidRPr="0094320B">
        <w:rPr>
          <w:rFonts w:asciiTheme="minorHAnsi" w:hAnsiTheme="minorHAnsi" w:cstheme="minorHAnsi"/>
          <w:b/>
          <w:sz w:val="20"/>
        </w:rPr>
        <w:t xml:space="preserve"> THESIS AND NON-THESIS </w:t>
      </w:r>
      <w:r w:rsidRPr="0094320B">
        <w:rPr>
          <w:rFonts w:asciiTheme="minorHAnsi" w:hAnsiTheme="minorHAnsi" w:cstheme="minorHAnsi"/>
          <w:b/>
          <w:sz w:val="20"/>
        </w:rPr>
        <w:br/>
        <w:t>PLAN  OF  STUDY  GUIDELINES</w:t>
      </w:r>
    </w:p>
    <w:p w14:paraId="6E5CE920" w14:textId="30067A79" w:rsidR="00A1671F" w:rsidRPr="0094320B" w:rsidRDefault="00A1671F" w:rsidP="00380DF5">
      <w:pPr>
        <w:ind w:right="540"/>
        <w:jc w:val="center"/>
        <w:rPr>
          <w:rFonts w:asciiTheme="minorHAnsi" w:hAnsiTheme="minorHAnsi" w:cstheme="minorHAnsi"/>
          <w:b/>
          <w:sz w:val="20"/>
        </w:rPr>
      </w:pPr>
      <w:r w:rsidRPr="7FFC3C28">
        <w:rPr>
          <w:rFonts w:asciiTheme="minorHAnsi" w:hAnsiTheme="minorHAnsi" w:cstheme="minorBidi"/>
          <w:b/>
          <w:bCs/>
          <w:color w:val="101010"/>
          <w:sz w:val="20"/>
          <w:szCs w:val="20"/>
        </w:rPr>
        <w:t>GS = Graduate School Policy</w:t>
      </w:r>
      <w:r w:rsidR="003D0DE8" w:rsidRPr="7FFC3C28">
        <w:rPr>
          <w:rStyle w:val="FootnoteReference"/>
          <w:rFonts w:cstheme="minorBidi"/>
          <w:b/>
          <w:bCs/>
          <w:color w:val="101010"/>
          <w:sz w:val="20"/>
          <w:szCs w:val="20"/>
        </w:rPr>
        <w:footnoteReference w:id="36"/>
      </w:r>
      <w:r w:rsidRPr="7FFC3C28">
        <w:rPr>
          <w:rFonts w:asciiTheme="minorHAnsi" w:hAnsiTheme="minorHAnsi" w:cstheme="minorBidi"/>
          <w:b/>
          <w:bCs/>
          <w:color w:val="101010"/>
          <w:sz w:val="20"/>
          <w:szCs w:val="20"/>
        </w:rPr>
        <w:t xml:space="preserve">                                D = Department Policy</w:t>
      </w:r>
    </w:p>
    <w:p w14:paraId="7D68710C" w14:textId="3A21A610" w:rsidR="001E5329" w:rsidRPr="00FB27B5" w:rsidRDefault="001E5329" w:rsidP="00380DF5">
      <w:pPr>
        <w:pStyle w:val="NormalWeb"/>
        <w:shd w:val="clear" w:color="auto" w:fill="FFFFFF"/>
        <w:spacing w:beforeAutospacing="0" w:afterAutospacing="0"/>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A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 xml:space="preserve">tudy must be completed in the Plan of Study Generator (POSG) via </w:t>
      </w:r>
      <w:hyperlink r:id="rId112" w:tgtFrame="_self" w:history="1">
        <w:proofErr w:type="spellStart"/>
        <w:r w:rsidRPr="00FB27B5">
          <w:rPr>
            <w:rStyle w:val="Hyperlink"/>
            <w:rFonts w:asciiTheme="minorHAnsi" w:hAnsiTheme="minorHAnsi" w:cstheme="minorHAnsi"/>
            <w:color w:val="000000"/>
            <w:sz w:val="20"/>
            <w:szCs w:val="20"/>
            <w:u w:val="none"/>
          </w:rPr>
          <w:t>myPurdue</w:t>
        </w:r>
        <w:proofErr w:type="spellEnd"/>
      </w:hyperlink>
      <w:r w:rsidR="005B0C97">
        <w:rPr>
          <w:rFonts w:asciiTheme="minorHAnsi" w:hAnsiTheme="minorHAnsi" w:cstheme="minorHAnsi"/>
          <w:color w:val="101010"/>
          <w:sz w:val="20"/>
          <w:szCs w:val="20"/>
        </w:rPr>
        <w:t xml:space="preserve">. </w:t>
      </w:r>
      <w:r w:rsidR="00027C3B">
        <w:rPr>
          <w:rFonts w:asciiTheme="minorHAnsi" w:hAnsiTheme="minorHAnsi" w:cstheme="minorHAnsi"/>
          <w:color w:val="101010"/>
          <w:sz w:val="20"/>
          <w:szCs w:val="20"/>
        </w:rPr>
        <w:t>A student</w:t>
      </w:r>
      <w:r w:rsidR="00027C3B"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can access the POSG by clicking on the </w:t>
      </w:r>
      <w:r w:rsidRPr="00FB27B5">
        <w:rPr>
          <w:rStyle w:val="Emphasis"/>
          <w:rFonts w:asciiTheme="minorHAnsi" w:hAnsiTheme="minorHAnsi" w:cstheme="minorHAnsi"/>
          <w:color w:val="101010"/>
          <w:sz w:val="20"/>
          <w:szCs w:val="20"/>
        </w:rPr>
        <w:t xml:space="preserve">Academics </w:t>
      </w:r>
      <w:r w:rsidRPr="00FB27B5">
        <w:rPr>
          <w:rFonts w:asciiTheme="minorHAnsi" w:hAnsiTheme="minorHAnsi" w:cstheme="minorHAnsi"/>
          <w:color w:val="101010"/>
          <w:sz w:val="20"/>
          <w:szCs w:val="20"/>
        </w:rPr>
        <w:t xml:space="preserve">tab and then the </w:t>
      </w:r>
      <w:r w:rsidRPr="00FB27B5">
        <w:rPr>
          <w:rStyle w:val="Emphasis"/>
          <w:rFonts w:asciiTheme="minorHAnsi" w:hAnsiTheme="minorHAnsi" w:cstheme="minorHAnsi"/>
          <w:color w:val="101010"/>
          <w:sz w:val="20"/>
          <w:szCs w:val="20"/>
        </w:rPr>
        <w:t xml:space="preserve">Graduate School Plan of Study </w:t>
      </w:r>
      <w:r w:rsidRPr="00FB27B5">
        <w:rPr>
          <w:rFonts w:asciiTheme="minorHAnsi" w:hAnsiTheme="minorHAnsi" w:cstheme="minorHAnsi"/>
          <w:color w:val="101010"/>
          <w:sz w:val="20"/>
          <w:szCs w:val="20"/>
        </w:rPr>
        <w:t>link</w:t>
      </w:r>
      <w:r w:rsidRPr="00FB27B5">
        <w:rPr>
          <w:rStyle w:val="Emphasis"/>
          <w:rFonts w:asciiTheme="minorHAnsi" w:hAnsiTheme="minorHAnsi" w:cstheme="minorHAnsi"/>
          <w:color w:val="101010"/>
          <w:sz w:val="20"/>
          <w:szCs w:val="20"/>
        </w:rPr>
        <w:t>.</w:t>
      </w:r>
      <w:r w:rsidRPr="00FB27B5">
        <w:rPr>
          <w:rFonts w:asciiTheme="minorHAnsi" w:hAnsiTheme="minorHAnsi" w:cstheme="minorHAnsi"/>
          <w:color w:val="101010"/>
          <w:sz w:val="20"/>
          <w:szCs w:val="20"/>
        </w:rPr>
        <w:t xml:space="preserve">  </w:t>
      </w:r>
    </w:p>
    <w:p w14:paraId="3AC3C0DE" w14:textId="5B18185D" w:rsidR="00F505E5" w:rsidRDefault="001E5329" w:rsidP="00380DF5">
      <w:pPr>
        <w:pStyle w:val="NormalWeb"/>
        <w:shd w:val="clear" w:color="auto" w:fill="FFFFFF"/>
        <w:spacing w:beforeAutospacing="0" w:afterAutospacing="0"/>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The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 xml:space="preserve">tudy </w:t>
      </w:r>
      <w:r w:rsidR="005B0C97">
        <w:rPr>
          <w:rFonts w:asciiTheme="minorHAnsi" w:hAnsiTheme="minorHAnsi" w:cstheme="minorHAnsi"/>
          <w:color w:val="101010"/>
          <w:sz w:val="20"/>
          <w:szCs w:val="20"/>
        </w:rPr>
        <w:t xml:space="preserve">may be submitted as a </w:t>
      </w:r>
      <w:r w:rsidR="00B43666">
        <w:rPr>
          <w:rFonts w:asciiTheme="minorHAnsi" w:hAnsiTheme="minorHAnsi" w:cstheme="minorHAnsi"/>
          <w:color w:val="101010"/>
          <w:sz w:val="20"/>
          <w:szCs w:val="20"/>
        </w:rPr>
        <w:t>“</w:t>
      </w:r>
      <w:r w:rsidR="005B0C97">
        <w:rPr>
          <w:rFonts w:asciiTheme="minorHAnsi" w:hAnsiTheme="minorHAnsi" w:cstheme="minorHAnsi"/>
          <w:color w:val="101010"/>
          <w:sz w:val="20"/>
          <w:szCs w:val="20"/>
        </w:rPr>
        <w:t>Draft</w:t>
      </w:r>
      <w:r w:rsidR="00B43666">
        <w:rPr>
          <w:rFonts w:asciiTheme="minorHAnsi" w:hAnsiTheme="minorHAnsi" w:cstheme="minorHAnsi"/>
          <w:color w:val="101010"/>
          <w:sz w:val="20"/>
          <w:szCs w:val="20"/>
        </w:rPr>
        <w:t>”</w:t>
      </w:r>
      <w:r w:rsidR="001B6F39">
        <w:rPr>
          <w:rFonts w:asciiTheme="minorHAnsi" w:hAnsiTheme="minorHAnsi" w:cstheme="minorHAnsi"/>
          <w:color w:val="101010"/>
          <w:sz w:val="20"/>
          <w:szCs w:val="20"/>
        </w:rPr>
        <w:t xml:space="preserve">. </w:t>
      </w:r>
      <w:r w:rsidR="00B06AED" w:rsidRPr="00B06AED">
        <w:rPr>
          <w:rFonts w:asciiTheme="minorHAnsi" w:hAnsiTheme="minorHAnsi" w:cstheme="minorHAnsi"/>
          <w:color w:val="101010"/>
          <w:sz w:val="20"/>
          <w:szCs w:val="20"/>
        </w:rPr>
        <w:t xml:space="preserve">A tentative </w:t>
      </w:r>
      <w:r w:rsidR="00C10DD9">
        <w:rPr>
          <w:rFonts w:asciiTheme="minorHAnsi" w:hAnsiTheme="minorHAnsi" w:cstheme="minorHAnsi"/>
          <w:color w:val="101010"/>
          <w:sz w:val="20"/>
          <w:szCs w:val="20"/>
        </w:rPr>
        <w:t>P</w:t>
      </w:r>
      <w:r w:rsidR="00B06AED" w:rsidRPr="00B06AED">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00B06AED" w:rsidRPr="00B06AED">
        <w:rPr>
          <w:rFonts w:asciiTheme="minorHAnsi" w:hAnsiTheme="minorHAnsi" w:cstheme="minorHAnsi"/>
          <w:color w:val="101010"/>
          <w:sz w:val="20"/>
          <w:szCs w:val="20"/>
        </w:rPr>
        <w:t>tudy should be drawn up in advance of registration for the first session of graduate work</w:t>
      </w:r>
      <w:r w:rsidR="00B06AED">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An e-mail notification is sent to the advisory committee who may review and in</w:t>
      </w:r>
      <w:r w:rsidR="005B0C97">
        <w:rPr>
          <w:rFonts w:asciiTheme="minorHAnsi" w:hAnsiTheme="minorHAnsi" w:cstheme="minorHAnsi"/>
          <w:color w:val="101010"/>
          <w:sz w:val="20"/>
          <w:szCs w:val="20"/>
        </w:rPr>
        <w:t xml:space="preserve">dicate any changes to be made. </w:t>
      </w:r>
      <w:r w:rsidRPr="00FB27B5">
        <w:rPr>
          <w:rFonts w:asciiTheme="minorHAnsi" w:hAnsiTheme="minorHAnsi" w:cstheme="minorHAnsi"/>
          <w:color w:val="101010"/>
          <w:sz w:val="20"/>
          <w:szCs w:val="20"/>
        </w:rPr>
        <w:t xml:space="preserve">Only a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 xml:space="preserve">tudy submitted as a </w:t>
      </w:r>
      <w:r w:rsidR="00B43666">
        <w:rPr>
          <w:rFonts w:asciiTheme="minorHAnsi" w:hAnsiTheme="minorHAnsi" w:cstheme="minorHAnsi"/>
          <w:color w:val="101010"/>
          <w:sz w:val="20"/>
          <w:szCs w:val="20"/>
        </w:rPr>
        <w:t>“</w:t>
      </w:r>
      <w:r w:rsidRPr="00FB27B5">
        <w:rPr>
          <w:rFonts w:asciiTheme="minorHAnsi" w:hAnsiTheme="minorHAnsi" w:cstheme="minorHAnsi"/>
          <w:color w:val="101010"/>
          <w:sz w:val="20"/>
          <w:szCs w:val="20"/>
        </w:rPr>
        <w:t>Final</w:t>
      </w:r>
      <w:r w:rsidR="00B43666">
        <w:rPr>
          <w:rFonts w:asciiTheme="minorHAnsi" w:hAnsiTheme="minorHAnsi" w:cstheme="minorHAnsi"/>
          <w:color w:val="101010"/>
          <w:sz w:val="20"/>
          <w:szCs w:val="20"/>
        </w:rPr>
        <w:t>”</w:t>
      </w:r>
      <w:r w:rsidR="00A16AD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can be signed off on by </w:t>
      </w:r>
      <w:r w:rsidR="00027C3B">
        <w:rPr>
          <w:rFonts w:asciiTheme="minorHAnsi" w:hAnsiTheme="minorHAnsi" w:cstheme="minorHAnsi"/>
          <w:color w:val="101010"/>
          <w:sz w:val="20"/>
          <w:szCs w:val="20"/>
        </w:rPr>
        <w:t>a student’s</w:t>
      </w:r>
      <w:r w:rsidR="00027C3B"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committee. The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 xml:space="preserve">tudy form will be electronically routed, reviewed and, if approved, signed by the </w:t>
      </w:r>
      <w:r w:rsidR="0044774F">
        <w:rPr>
          <w:rFonts w:asciiTheme="minorHAnsi" w:hAnsiTheme="minorHAnsi" w:cstheme="minorHAnsi"/>
          <w:color w:val="101010"/>
          <w:sz w:val="20"/>
          <w:szCs w:val="20"/>
        </w:rPr>
        <w:t>Academic Program Manager</w:t>
      </w:r>
      <w:r w:rsidRPr="00FB27B5">
        <w:rPr>
          <w:rFonts w:asciiTheme="minorHAnsi" w:hAnsiTheme="minorHAnsi" w:cstheme="minorHAnsi"/>
          <w:color w:val="101010"/>
          <w:sz w:val="20"/>
          <w:szCs w:val="20"/>
        </w:rPr>
        <w:t xml:space="preserve">, </w:t>
      </w:r>
      <w:r w:rsidR="00FD7C1C">
        <w:rPr>
          <w:rFonts w:asciiTheme="minorHAnsi" w:hAnsiTheme="minorHAnsi" w:cstheme="minorHAnsi"/>
          <w:color w:val="101010"/>
          <w:sz w:val="20"/>
          <w:szCs w:val="20"/>
        </w:rPr>
        <w:t>Director of Graduate Studies</w:t>
      </w:r>
      <w:r w:rsidRPr="00FB27B5">
        <w:rPr>
          <w:rFonts w:asciiTheme="minorHAnsi" w:hAnsiTheme="minorHAnsi" w:cstheme="minorHAnsi"/>
          <w:color w:val="101010"/>
          <w:sz w:val="20"/>
          <w:szCs w:val="20"/>
        </w:rPr>
        <w:t xml:space="preserve">, </w:t>
      </w:r>
      <w:r w:rsidR="00FD7C1C">
        <w:rPr>
          <w:rFonts w:asciiTheme="minorHAnsi" w:hAnsiTheme="minorHAnsi" w:cstheme="minorHAnsi"/>
          <w:color w:val="101010"/>
          <w:sz w:val="20"/>
          <w:szCs w:val="20"/>
        </w:rPr>
        <w:t xml:space="preserve">major professor, </w:t>
      </w:r>
      <w:r w:rsidRPr="00FB27B5">
        <w:rPr>
          <w:rFonts w:asciiTheme="minorHAnsi" w:hAnsiTheme="minorHAnsi" w:cstheme="minorHAnsi"/>
          <w:color w:val="101010"/>
          <w:sz w:val="20"/>
          <w:szCs w:val="20"/>
        </w:rPr>
        <w:t>advisory committee, Graduate School authorization</w:t>
      </w:r>
      <w:r w:rsidR="00E37E6E">
        <w:rPr>
          <w:rFonts w:asciiTheme="minorHAnsi" w:hAnsiTheme="minorHAnsi" w:cstheme="minorHAnsi"/>
          <w:color w:val="101010"/>
          <w:sz w:val="20"/>
          <w:szCs w:val="20"/>
        </w:rPr>
        <w:t>,</w:t>
      </w:r>
      <w:r w:rsidRPr="00FB27B5">
        <w:rPr>
          <w:rFonts w:asciiTheme="minorHAnsi" w:hAnsiTheme="minorHAnsi" w:cstheme="minorHAnsi"/>
          <w:color w:val="101010"/>
          <w:sz w:val="20"/>
          <w:szCs w:val="20"/>
        </w:rPr>
        <w:t xml:space="preserve"> </w:t>
      </w:r>
      <w:r w:rsidR="005B0C97">
        <w:rPr>
          <w:rFonts w:asciiTheme="minorHAnsi" w:hAnsiTheme="minorHAnsi" w:cstheme="minorHAnsi"/>
          <w:color w:val="101010"/>
          <w:sz w:val="20"/>
          <w:szCs w:val="20"/>
        </w:rPr>
        <w:t xml:space="preserve">and Graduate School processor. </w:t>
      </w:r>
      <w:r w:rsidRPr="00FB27B5">
        <w:rPr>
          <w:rFonts w:asciiTheme="minorHAnsi" w:hAnsiTheme="minorHAnsi" w:cstheme="minorHAnsi"/>
          <w:color w:val="101010"/>
          <w:sz w:val="20"/>
          <w:szCs w:val="20"/>
        </w:rPr>
        <w:t xml:space="preserve">Please remember a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tudy cannot be processed and approved until</w:t>
      </w:r>
      <w:r w:rsidR="005B0C97">
        <w:rPr>
          <w:rFonts w:asciiTheme="minorHAnsi" w:hAnsiTheme="minorHAnsi" w:cstheme="minorHAnsi"/>
          <w:color w:val="101010"/>
          <w:sz w:val="20"/>
          <w:szCs w:val="20"/>
        </w:rPr>
        <w:t xml:space="preserve"> it is submitted as a </w:t>
      </w:r>
      <w:r w:rsidR="00B43666">
        <w:rPr>
          <w:rFonts w:asciiTheme="minorHAnsi" w:hAnsiTheme="minorHAnsi" w:cstheme="minorHAnsi"/>
          <w:color w:val="101010"/>
          <w:sz w:val="20"/>
          <w:szCs w:val="20"/>
        </w:rPr>
        <w:t>“</w:t>
      </w:r>
      <w:r w:rsidR="005B0C97">
        <w:rPr>
          <w:rFonts w:asciiTheme="minorHAnsi" w:hAnsiTheme="minorHAnsi" w:cstheme="minorHAnsi"/>
          <w:color w:val="101010"/>
          <w:sz w:val="20"/>
          <w:szCs w:val="20"/>
        </w:rPr>
        <w:t>Final</w:t>
      </w:r>
      <w:r w:rsidR="00B43666">
        <w:rPr>
          <w:rFonts w:asciiTheme="minorHAnsi" w:hAnsiTheme="minorHAnsi" w:cstheme="minorHAnsi"/>
          <w:color w:val="101010"/>
          <w:sz w:val="20"/>
          <w:szCs w:val="20"/>
        </w:rPr>
        <w:t>”</w:t>
      </w:r>
      <w:r w:rsidR="00A16ADE">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It can take up to 3-4 weeks for a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tudy to go through the signature process and be processed by the Gr</w:t>
      </w:r>
      <w:r w:rsidR="005B0C97">
        <w:rPr>
          <w:rFonts w:asciiTheme="minorHAnsi" w:hAnsiTheme="minorHAnsi" w:cstheme="minorHAnsi"/>
          <w:color w:val="101010"/>
          <w:sz w:val="20"/>
          <w:szCs w:val="20"/>
        </w:rPr>
        <w:t>aduate School, so submit early.</w:t>
      </w:r>
      <w:r w:rsidRPr="00FB27B5">
        <w:rPr>
          <w:rFonts w:asciiTheme="minorHAnsi" w:hAnsiTheme="minorHAnsi" w:cstheme="minorHAnsi"/>
          <w:color w:val="101010"/>
          <w:sz w:val="20"/>
          <w:szCs w:val="20"/>
        </w:rPr>
        <w:t xml:space="preserve"> Students usually submit their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 xml:space="preserve">tudy in their </w:t>
      </w:r>
      <w:r w:rsidR="00FB32DA">
        <w:rPr>
          <w:rFonts w:asciiTheme="minorHAnsi" w:hAnsiTheme="minorHAnsi" w:cstheme="minorHAnsi"/>
          <w:color w:val="101010"/>
          <w:sz w:val="20"/>
          <w:szCs w:val="20"/>
        </w:rPr>
        <w:t>first</w:t>
      </w:r>
      <w:r w:rsidR="00FB32DA" w:rsidRPr="00FB27B5">
        <w:rPr>
          <w:rFonts w:asciiTheme="minorHAnsi" w:hAnsiTheme="minorHAnsi" w:cstheme="minorHAnsi"/>
          <w:color w:val="101010"/>
          <w:sz w:val="20"/>
          <w:szCs w:val="20"/>
        </w:rPr>
        <w:t xml:space="preserve"> </w:t>
      </w:r>
      <w:r w:rsidR="005B0C97">
        <w:rPr>
          <w:rFonts w:asciiTheme="minorHAnsi" w:hAnsiTheme="minorHAnsi" w:cstheme="minorHAnsi"/>
          <w:color w:val="101010"/>
          <w:sz w:val="20"/>
          <w:szCs w:val="20"/>
        </w:rPr>
        <w:t xml:space="preserve">semester of enrollment. </w:t>
      </w:r>
      <w:r w:rsidR="00027C3B">
        <w:rPr>
          <w:rFonts w:asciiTheme="minorHAnsi" w:hAnsiTheme="minorHAnsi" w:cstheme="minorHAnsi"/>
          <w:color w:val="101010"/>
          <w:sz w:val="20"/>
          <w:szCs w:val="20"/>
        </w:rPr>
        <w:t>Students</w:t>
      </w:r>
      <w:r w:rsidR="00027C3B"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may check the status of </w:t>
      </w:r>
      <w:r w:rsidR="00027C3B">
        <w:rPr>
          <w:rFonts w:asciiTheme="minorHAnsi" w:hAnsiTheme="minorHAnsi" w:cstheme="minorHAnsi"/>
          <w:color w:val="101010"/>
          <w:sz w:val="20"/>
          <w:szCs w:val="20"/>
        </w:rPr>
        <w:t>their</w:t>
      </w:r>
      <w:r w:rsidR="00027C3B"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plan at any time by returning to the POSG and clicking on the Display Submitted Plan of Study link.</w:t>
      </w:r>
    </w:p>
    <w:p w14:paraId="2AC5E673" w14:textId="23E59CF9" w:rsidR="001E5329" w:rsidRPr="00FB27B5" w:rsidRDefault="001E5329" w:rsidP="00380DF5">
      <w:pPr>
        <w:pStyle w:val="NormalWeb"/>
        <w:shd w:val="clear" w:color="auto" w:fill="FFFFFF"/>
        <w:spacing w:beforeAutospacing="0" w:afterAutospacing="0"/>
        <w:ind w:right="540"/>
        <w:rPr>
          <w:rFonts w:asciiTheme="minorHAnsi" w:hAnsiTheme="minorHAnsi" w:cstheme="minorHAnsi"/>
          <w:b/>
          <w:color w:val="101010"/>
          <w:sz w:val="20"/>
          <w:szCs w:val="20"/>
        </w:rPr>
      </w:pPr>
      <w:r w:rsidRPr="00FB27B5">
        <w:rPr>
          <w:rFonts w:asciiTheme="minorHAnsi" w:hAnsiTheme="minorHAnsi" w:cstheme="minorHAnsi"/>
          <w:b/>
          <w:color w:val="101010"/>
          <w:sz w:val="20"/>
          <w:szCs w:val="20"/>
        </w:rPr>
        <w:t>Guidelines:</w:t>
      </w:r>
    </w:p>
    <w:p w14:paraId="0526A4D2" w14:textId="458FB8AB" w:rsidR="001E5329" w:rsidRPr="00FB27B5" w:rsidRDefault="001E5329" w:rsidP="00916CE0">
      <w:pPr>
        <w:pStyle w:val="NormalWeb"/>
        <w:numPr>
          <w:ilvl w:val="0"/>
          <w:numId w:val="7"/>
        </w:numPr>
        <w:shd w:val="clear" w:color="auto" w:fill="FFFFFF"/>
        <w:spacing w:before="0" w:beforeAutospacing="0" w:after="0" w:afterAutospacing="0"/>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Students must be registered (enrolled in classes) or have eligibility to enroll during the semester that the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St</w:t>
      </w:r>
      <w:r w:rsidRPr="00FB27B5">
        <w:rPr>
          <w:rFonts w:asciiTheme="minorHAnsi" w:hAnsiTheme="minorHAnsi" w:cstheme="minorHAnsi"/>
          <w:color w:val="101010"/>
          <w:sz w:val="20"/>
          <w:szCs w:val="20"/>
        </w:rPr>
        <w:t>udy is submitted. {GS}</w:t>
      </w:r>
    </w:p>
    <w:p w14:paraId="368DB401" w14:textId="7D271335"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Students should file their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 xml:space="preserve">tudy within their </w:t>
      </w:r>
      <w:r w:rsidR="002C425E">
        <w:rPr>
          <w:rFonts w:asciiTheme="minorHAnsi" w:hAnsiTheme="minorHAnsi" w:cstheme="minorHAnsi"/>
          <w:color w:val="101010"/>
          <w:sz w:val="20"/>
          <w:szCs w:val="20"/>
        </w:rPr>
        <w:t>first</w:t>
      </w:r>
      <w:r w:rsidR="002C425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semester</w:t>
      </w:r>
      <w:r w:rsidR="001F6E5C">
        <w:rPr>
          <w:rFonts w:asciiTheme="minorHAnsi" w:hAnsiTheme="minorHAnsi" w:cstheme="minorHAnsi"/>
          <w:color w:val="101010"/>
          <w:sz w:val="20"/>
          <w:szCs w:val="20"/>
        </w:rPr>
        <w:t xml:space="preserve"> and before </w:t>
      </w:r>
      <w:r w:rsidR="00DC3571">
        <w:rPr>
          <w:rFonts w:asciiTheme="minorHAnsi" w:hAnsiTheme="minorHAnsi" w:cstheme="minorHAnsi"/>
          <w:color w:val="101010"/>
          <w:sz w:val="20"/>
          <w:szCs w:val="20"/>
        </w:rPr>
        <w:t>taking</w:t>
      </w:r>
      <w:r w:rsidR="001F6E5C">
        <w:rPr>
          <w:rFonts w:asciiTheme="minorHAnsi" w:hAnsiTheme="minorHAnsi" w:cstheme="minorHAnsi"/>
          <w:color w:val="101010"/>
          <w:sz w:val="20"/>
          <w:szCs w:val="20"/>
        </w:rPr>
        <w:t xml:space="preserve"> their </w:t>
      </w:r>
      <w:r w:rsidR="00032C98">
        <w:rPr>
          <w:rFonts w:asciiTheme="minorHAnsi" w:hAnsiTheme="minorHAnsi" w:cstheme="minorHAnsi"/>
          <w:color w:val="101010"/>
          <w:sz w:val="20"/>
          <w:szCs w:val="20"/>
        </w:rPr>
        <w:t>q</w:t>
      </w:r>
      <w:r w:rsidR="001F6E5C">
        <w:rPr>
          <w:rFonts w:asciiTheme="minorHAnsi" w:hAnsiTheme="minorHAnsi" w:cstheme="minorHAnsi"/>
          <w:color w:val="101010"/>
          <w:sz w:val="20"/>
          <w:szCs w:val="20"/>
        </w:rPr>
        <w:t xml:space="preserve">ualifying </w:t>
      </w:r>
      <w:r w:rsidR="00032C98">
        <w:rPr>
          <w:rFonts w:asciiTheme="minorHAnsi" w:hAnsiTheme="minorHAnsi" w:cstheme="minorHAnsi"/>
          <w:color w:val="101010"/>
          <w:sz w:val="20"/>
          <w:szCs w:val="20"/>
        </w:rPr>
        <w:t>e</w:t>
      </w:r>
      <w:r w:rsidR="001F6E5C">
        <w:rPr>
          <w:rFonts w:asciiTheme="minorHAnsi" w:hAnsiTheme="minorHAnsi" w:cstheme="minorHAnsi"/>
          <w:color w:val="101010"/>
          <w:sz w:val="20"/>
          <w:szCs w:val="20"/>
        </w:rPr>
        <w:t>xam</w:t>
      </w:r>
      <w:r w:rsidRPr="00FB27B5">
        <w:rPr>
          <w:rFonts w:asciiTheme="minorHAnsi" w:hAnsiTheme="minorHAnsi" w:cstheme="minorHAnsi"/>
          <w:color w:val="101010"/>
          <w:sz w:val="20"/>
          <w:szCs w:val="20"/>
        </w:rPr>
        <w:t>. {D}</w:t>
      </w:r>
    </w:p>
    <w:p w14:paraId="753F482D" w14:textId="77777777"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At least one-half of the total credit hours used to satisfy degree requirements must be earned while registered at Purdue University {GS}</w:t>
      </w:r>
    </w:p>
    <w:p w14:paraId="17C0E0EF" w14:textId="77777777"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More than 50 percent of Purdue credits must be earned through the campus where the degree is conferred. {GS}</w:t>
      </w:r>
    </w:p>
    <w:p w14:paraId="5D81EA98" w14:textId="25FC816D"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Purdue University courses taken while in regular graduate status must be </w:t>
      </w:r>
      <w:r w:rsidR="00B43666">
        <w:rPr>
          <w:rFonts w:asciiTheme="minorHAnsi" w:hAnsiTheme="minorHAnsi" w:cstheme="minorHAnsi"/>
          <w:color w:val="101010"/>
          <w:sz w:val="20"/>
          <w:szCs w:val="20"/>
        </w:rPr>
        <w:t>“</w:t>
      </w:r>
      <w:r w:rsidRPr="00FB27B5">
        <w:rPr>
          <w:rFonts w:asciiTheme="minorHAnsi" w:hAnsiTheme="minorHAnsi" w:cstheme="minorHAnsi"/>
          <w:color w:val="101010"/>
          <w:sz w:val="20"/>
          <w:szCs w:val="20"/>
        </w:rPr>
        <w:t>C</w:t>
      </w:r>
      <w:r w:rsidR="00A16ADE">
        <w:rPr>
          <w:rFonts w:asciiTheme="minorHAnsi" w:hAnsiTheme="minorHAnsi" w:cstheme="minorHAnsi"/>
          <w:color w:val="101010"/>
          <w:sz w:val="20"/>
          <w:szCs w:val="20"/>
        </w:rPr>
        <w:t>-</w:t>
      </w:r>
      <w:r w:rsidR="00B43666">
        <w:rPr>
          <w:rFonts w:asciiTheme="minorHAnsi" w:hAnsiTheme="minorHAnsi" w:cstheme="minorHAnsi"/>
          <w:color w:val="101010"/>
          <w:sz w:val="20"/>
          <w:szCs w:val="20"/>
        </w:rPr>
        <w:t>”</w:t>
      </w:r>
      <w:r w:rsidR="00A16AD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or above </w:t>
      </w:r>
      <w:proofErr w:type="gramStart"/>
      <w:r w:rsidRPr="00FB27B5">
        <w:rPr>
          <w:rFonts w:asciiTheme="minorHAnsi" w:hAnsiTheme="minorHAnsi" w:cstheme="minorHAnsi"/>
          <w:color w:val="101010"/>
          <w:sz w:val="20"/>
          <w:szCs w:val="20"/>
        </w:rPr>
        <w:t>in order to</w:t>
      </w:r>
      <w:proofErr w:type="gramEnd"/>
      <w:r w:rsidRPr="00FB27B5">
        <w:rPr>
          <w:rFonts w:asciiTheme="minorHAnsi" w:hAnsiTheme="minorHAnsi" w:cstheme="minorHAnsi"/>
          <w:color w:val="101010"/>
          <w:sz w:val="20"/>
          <w:szCs w:val="20"/>
        </w:rPr>
        <w:t xml:space="preserve"> meet degree requirements. </w:t>
      </w:r>
      <w:r w:rsidR="00CF6F5E" w:rsidRPr="00CF6F5E">
        <w:rPr>
          <w:rFonts w:asciiTheme="minorHAnsi" w:hAnsiTheme="minorHAnsi" w:cstheme="minorHAnsi"/>
          <w:color w:val="101010"/>
          <w:sz w:val="20"/>
          <w:szCs w:val="20"/>
        </w:rPr>
        <w:t>Courses taken as pass/not pass or satisfactory/unsatisfactory are unacceptable on plans of study</w:t>
      </w:r>
      <w:r w:rsidR="00CF6F5E">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{GS}</w:t>
      </w:r>
    </w:p>
    <w:p w14:paraId="5C11A4C8" w14:textId="645CFBFC"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Only transfer courses taken at another accredited university for a grade of A or B may appear on a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tudy. {</w:t>
      </w:r>
      <w:r w:rsidR="00136A0C">
        <w:rPr>
          <w:rFonts w:asciiTheme="minorHAnsi" w:hAnsiTheme="minorHAnsi" w:cstheme="minorHAnsi"/>
          <w:color w:val="101010"/>
          <w:sz w:val="20"/>
          <w:szCs w:val="20"/>
        </w:rPr>
        <w:t>D,</w:t>
      </w:r>
      <w:r w:rsidR="001C51C0">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GS}</w:t>
      </w:r>
    </w:p>
    <w:p w14:paraId="2BEB6526" w14:textId="5B995BCC" w:rsidR="001E5329" w:rsidRPr="00FB27B5" w:rsidRDefault="44E46429" w:rsidP="44E46429">
      <w:pPr>
        <w:pStyle w:val="NormalWeb"/>
        <w:numPr>
          <w:ilvl w:val="0"/>
          <w:numId w:val="7"/>
        </w:numPr>
        <w:shd w:val="clear" w:color="auto" w:fill="FFFFFF" w:themeFill="background1"/>
        <w:ind w:right="540"/>
        <w:rPr>
          <w:rFonts w:asciiTheme="minorHAnsi" w:hAnsiTheme="minorHAnsi" w:cstheme="minorBidi"/>
          <w:color w:val="101010"/>
          <w:sz w:val="20"/>
          <w:szCs w:val="20"/>
        </w:rPr>
      </w:pPr>
      <w:r w:rsidRPr="44E46429">
        <w:rPr>
          <w:rFonts w:asciiTheme="minorHAnsi" w:hAnsiTheme="minorHAnsi" w:cstheme="minorBidi"/>
          <w:color w:val="101010"/>
          <w:sz w:val="20"/>
          <w:szCs w:val="20"/>
        </w:rPr>
        <w:t xml:space="preserve">Courses taken in different circumstances require minimum grades: </w:t>
      </w:r>
      <w:proofErr w:type="gramStart"/>
      <w:r w:rsidRPr="44E46429">
        <w:rPr>
          <w:rFonts w:asciiTheme="minorHAnsi" w:hAnsiTheme="minorHAnsi" w:cstheme="minorBidi"/>
          <w:color w:val="101010"/>
          <w:sz w:val="20"/>
          <w:szCs w:val="20"/>
        </w:rPr>
        <w:t>Non-degree</w:t>
      </w:r>
      <w:proofErr w:type="gramEnd"/>
      <w:r w:rsidRPr="44E46429">
        <w:rPr>
          <w:rFonts w:asciiTheme="minorHAnsi" w:hAnsiTheme="minorHAnsi" w:cstheme="minorBidi"/>
          <w:color w:val="101010"/>
          <w:sz w:val="20"/>
          <w:szCs w:val="20"/>
        </w:rPr>
        <w:t xml:space="preserve">: minimum </w:t>
      </w:r>
      <w:r w:rsidR="00B43666">
        <w:rPr>
          <w:rFonts w:asciiTheme="minorHAnsi" w:hAnsiTheme="minorHAnsi" w:cstheme="minorBidi"/>
          <w:color w:val="101010"/>
          <w:sz w:val="20"/>
          <w:szCs w:val="20"/>
        </w:rPr>
        <w:t>“</w:t>
      </w:r>
      <w:r w:rsidRPr="44E46429">
        <w:rPr>
          <w:rFonts w:asciiTheme="minorHAnsi" w:hAnsiTheme="minorHAnsi" w:cstheme="minorBidi"/>
          <w:color w:val="101010"/>
          <w:sz w:val="20"/>
          <w:szCs w:val="20"/>
        </w:rPr>
        <w:t>C-</w:t>
      </w:r>
      <w:r w:rsidR="00B43666">
        <w:rPr>
          <w:rFonts w:asciiTheme="minorHAnsi" w:hAnsiTheme="minorHAnsi" w:cstheme="minorBidi"/>
          <w:color w:val="101010"/>
          <w:sz w:val="20"/>
          <w:szCs w:val="20"/>
        </w:rPr>
        <w:t>”</w:t>
      </w:r>
      <w:r w:rsidRPr="44E46429">
        <w:rPr>
          <w:rFonts w:asciiTheme="minorHAnsi" w:hAnsiTheme="minorHAnsi" w:cstheme="minorBidi"/>
          <w:color w:val="101010"/>
          <w:sz w:val="20"/>
          <w:szCs w:val="20"/>
        </w:rPr>
        <w:t xml:space="preserve">; Excess undergrad: minimum </w:t>
      </w:r>
      <w:r w:rsidR="00B43666">
        <w:rPr>
          <w:rFonts w:asciiTheme="minorHAnsi" w:hAnsiTheme="minorHAnsi" w:cstheme="minorBidi"/>
          <w:color w:val="101010"/>
          <w:sz w:val="20"/>
          <w:szCs w:val="20"/>
        </w:rPr>
        <w:t>“</w:t>
      </w:r>
      <w:r w:rsidRPr="44E46429">
        <w:rPr>
          <w:rFonts w:asciiTheme="minorHAnsi" w:hAnsiTheme="minorHAnsi" w:cstheme="minorBidi"/>
          <w:color w:val="101010"/>
          <w:sz w:val="20"/>
          <w:szCs w:val="20"/>
        </w:rPr>
        <w:t>B</w:t>
      </w:r>
      <w:r w:rsidR="00B43666">
        <w:rPr>
          <w:rFonts w:asciiTheme="minorHAnsi" w:hAnsiTheme="minorHAnsi" w:cstheme="minorBidi"/>
          <w:color w:val="101010"/>
          <w:sz w:val="20"/>
          <w:szCs w:val="20"/>
        </w:rPr>
        <w:t>”</w:t>
      </w:r>
      <w:r w:rsidRPr="44E46429">
        <w:rPr>
          <w:rFonts w:asciiTheme="minorHAnsi" w:hAnsiTheme="minorHAnsi" w:cstheme="minorBidi"/>
          <w:color w:val="101010"/>
          <w:sz w:val="20"/>
          <w:szCs w:val="20"/>
        </w:rPr>
        <w:t>; Transfer credit: minimum B-. {GS}</w:t>
      </w:r>
    </w:p>
    <w:p w14:paraId="00942A24" w14:textId="743FB025" w:rsidR="001E5329" w:rsidRPr="00FB27B5" w:rsidRDefault="44E46429" w:rsidP="44E46429">
      <w:pPr>
        <w:pStyle w:val="NormalWeb"/>
        <w:numPr>
          <w:ilvl w:val="0"/>
          <w:numId w:val="7"/>
        </w:numPr>
        <w:shd w:val="clear" w:color="auto" w:fill="FFFFFF" w:themeFill="background1"/>
        <w:ind w:right="540"/>
        <w:rPr>
          <w:rFonts w:asciiTheme="minorHAnsi" w:hAnsiTheme="minorHAnsi" w:cstheme="minorBidi"/>
          <w:color w:val="101010"/>
          <w:sz w:val="20"/>
          <w:szCs w:val="20"/>
        </w:rPr>
      </w:pPr>
      <w:r w:rsidRPr="44E46429">
        <w:rPr>
          <w:rFonts w:asciiTheme="minorHAnsi" w:hAnsiTheme="minorHAnsi" w:cstheme="minorBidi"/>
          <w:color w:val="101010"/>
          <w:sz w:val="20"/>
          <w:szCs w:val="20"/>
        </w:rPr>
        <w:t xml:space="preserve">Up to 12 credits taken while in undergraduate excess, graduate non-degree, teacher license, or graduate certificate status with a grade of </w:t>
      </w:r>
      <w:r w:rsidR="00B43666">
        <w:rPr>
          <w:rFonts w:asciiTheme="minorHAnsi" w:hAnsiTheme="minorHAnsi" w:cstheme="minorBidi"/>
          <w:color w:val="101010"/>
          <w:sz w:val="20"/>
          <w:szCs w:val="20"/>
        </w:rPr>
        <w:t>“</w:t>
      </w:r>
      <w:r w:rsidRPr="44E46429">
        <w:rPr>
          <w:rFonts w:asciiTheme="minorHAnsi" w:hAnsiTheme="minorHAnsi" w:cstheme="minorBidi"/>
          <w:color w:val="101010"/>
          <w:sz w:val="20"/>
          <w:szCs w:val="20"/>
        </w:rPr>
        <w:t>B</w:t>
      </w:r>
      <w:r w:rsidR="00B43666">
        <w:rPr>
          <w:rFonts w:asciiTheme="minorHAnsi" w:hAnsiTheme="minorHAnsi" w:cstheme="minorBidi"/>
          <w:color w:val="101010"/>
          <w:sz w:val="20"/>
          <w:szCs w:val="20"/>
        </w:rPr>
        <w:t>”</w:t>
      </w:r>
      <w:r w:rsidRPr="44E46429">
        <w:rPr>
          <w:rFonts w:asciiTheme="minorHAnsi" w:hAnsiTheme="minorHAnsi" w:cstheme="minorBidi"/>
          <w:color w:val="101010"/>
          <w:sz w:val="20"/>
          <w:szCs w:val="20"/>
        </w:rPr>
        <w:t xml:space="preserve"> or better may be considered for use on a Plan of Study for an advanced degree. {D, GS}</w:t>
      </w:r>
    </w:p>
    <w:p w14:paraId="4F21578E" w14:textId="3DBAE5D5"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Courses taken as Pass/Fail or audited may not be used on a </w:t>
      </w:r>
      <w:r w:rsidR="004E0D61">
        <w:rPr>
          <w:rFonts w:asciiTheme="minorHAnsi" w:hAnsiTheme="minorHAnsi" w:cstheme="minorHAnsi"/>
          <w:color w:val="101010"/>
          <w:sz w:val="20"/>
          <w:szCs w:val="20"/>
        </w:rPr>
        <w:t>Plan of Study</w:t>
      </w:r>
      <w:r w:rsidRPr="00FB27B5">
        <w:rPr>
          <w:rFonts w:asciiTheme="minorHAnsi" w:hAnsiTheme="minorHAnsi" w:cstheme="minorHAnsi"/>
          <w:color w:val="101010"/>
          <w:sz w:val="20"/>
          <w:szCs w:val="20"/>
        </w:rPr>
        <w:t>. {GS}</w:t>
      </w:r>
    </w:p>
    <w:p w14:paraId="4D28D06E" w14:textId="460FF6BE"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Departmental credit for a course cannot be used on a </w:t>
      </w:r>
      <w:r w:rsidR="004E0D61">
        <w:rPr>
          <w:rFonts w:asciiTheme="minorHAnsi" w:hAnsiTheme="minorHAnsi" w:cstheme="minorHAnsi"/>
          <w:color w:val="101010"/>
          <w:sz w:val="20"/>
          <w:szCs w:val="20"/>
        </w:rPr>
        <w:t>Plan of Study</w:t>
      </w:r>
      <w:r w:rsidRPr="00FB27B5">
        <w:rPr>
          <w:rFonts w:asciiTheme="minorHAnsi" w:hAnsiTheme="minorHAnsi" w:cstheme="minorHAnsi"/>
          <w:color w:val="101010"/>
          <w:sz w:val="20"/>
          <w:szCs w:val="20"/>
        </w:rPr>
        <w:t>. {GS}</w:t>
      </w:r>
    </w:p>
    <w:p w14:paraId="31D0FC34" w14:textId="5416FC1D"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A maximum of 18 credits will be allowed from any one semester (</w:t>
      </w:r>
      <w:r w:rsidR="002C425E">
        <w:rPr>
          <w:rFonts w:asciiTheme="minorHAnsi" w:hAnsiTheme="minorHAnsi" w:cstheme="minorHAnsi"/>
          <w:color w:val="101010"/>
          <w:sz w:val="20"/>
          <w:szCs w:val="20"/>
        </w:rPr>
        <w:t>nine</w:t>
      </w:r>
      <w:r w:rsidR="002C425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credit hours for the summer session) on a </w:t>
      </w:r>
      <w:r w:rsidR="00C10DD9">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FB27B5">
        <w:rPr>
          <w:rFonts w:asciiTheme="minorHAnsi" w:hAnsiTheme="minorHAnsi" w:cstheme="minorHAnsi"/>
          <w:color w:val="101010"/>
          <w:sz w:val="20"/>
          <w:szCs w:val="20"/>
        </w:rPr>
        <w:t>tudy. {GS}</w:t>
      </w:r>
    </w:p>
    <w:p w14:paraId="3968347A" w14:textId="2AF4B2BE" w:rsidR="001E5329" w:rsidRPr="00FB27B5" w:rsidRDefault="00B474D8" w:rsidP="00916CE0">
      <w:pPr>
        <w:pStyle w:val="NormalWeb"/>
        <w:numPr>
          <w:ilvl w:val="0"/>
          <w:numId w:val="7"/>
        </w:numPr>
        <w:shd w:val="clear" w:color="auto" w:fill="FFFFFF"/>
        <w:ind w:right="540"/>
        <w:rPr>
          <w:rFonts w:asciiTheme="minorHAnsi" w:hAnsiTheme="minorHAnsi" w:cstheme="minorHAnsi"/>
          <w:color w:val="101010"/>
          <w:sz w:val="20"/>
          <w:szCs w:val="20"/>
        </w:rPr>
      </w:pPr>
      <w:r w:rsidRPr="00B474D8">
        <w:rPr>
          <w:rFonts w:asciiTheme="minorHAnsi" w:hAnsiTheme="minorHAnsi" w:cstheme="minorHAnsi"/>
          <w:sz w:val="20"/>
          <w:szCs w:val="20"/>
        </w:rPr>
        <w:t xml:space="preserve">Course credits earned by a student whose graduate study and/or professional activity has been inactive for five years or more cannot be used on a </w:t>
      </w:r>
      <w:r w:rsidR="00C10DD9">
        <w:rPr>
          <w:rFonts w:asciiTheme="minorHAnsi" w:hAnsiTheme="minorHAnsi" w:cstheme="minorHAnsi"/>
          <w:sz w:val="20"/>
          <w:szCs w:val="20"/>
        </w:rPr>
        <w:t>P</w:t>
      </w:r>
      <w:r w:rsidRPr="00B474D8">
        <w:rPr>
          <w:rFonts w:asciiTheme="minorHAnsi" w:hAnsiTheme="minorHAnsi" w:cstheme="minorHAnsi"/>
          <w:sz w:val="20"/>
          <w:szCs w:val="20"/>
        </w:rPr>
        <w:t xml:space="preserve">lan of </w:t>
      </w:r>
      <w:r w:rsidR="00C10DD9">
        <w:rPr>
          <w:rFonts w:asciiTheme="minorHAnsi" w:hAnsiTheme="minorHAnsi" w:cstheme="minorHAnsi"/>
          <w:sz w:val="20"/>
          <w:szCs w:val="20"/>
        </w:rPr>
        <w:t>S</w:t>
      </w:r>
      <w:r w:rsidRPr="00B474D8">
        <w:rPr>
          <w:rFonts w:asciiTheme="minorHAnsi" w:hAnsiTheme="minorHAnsi" w:cstheme="minorHAnsi"/>
          <w:sz w:val="20"/>
          <w:szCs w:val="20"/>
        </w:rPr>
        <w:t xml:space="preserve">tudy for an advanced degree. A </w:t>
      </w:r>
      <w:r w:rsidR="00C10DD9">
        <w:rPr>
          <w:rFonts w:asciiTheme="minorHAnsi" w:hAnsiTheme="minorHAnsi" w:cstheme="minorHAnsi"/>
          <w:sz w:val="20"/>
          <w:szCs w:val="20"/>
        </w:rPr>
        <w:t>P</w:t>
      </w:r>
      <w:r w:rsidRPr="00B474D8">
        <w:rPr>
          <w:rFonts w:asciiTheme="minorHAnsi" w:hAnsiTheme="minorHAnsi" w:cstheme="minorHAnsi"/>
          <w:sz w:val="20"/>
          <w:szCs w:val="20"/>
        </w:rPr>
        <w:t xml:space="preserve">lan of </w:t>
      </w:r>
      <w:r w:rsidR="00C10DD9">
        <w:rPr>
          <w:rFonts w:asciiTheme="minorHAnsi" w:hAnsiTheme="minorHAnsi" w:cstheme="minorHAnsi"/>
          <w:sz w:val="20"/>
          <w:szCs w:val="20"/>
        </w:rPr>
        <w:t>S</w:t>
      </w:r>
      <w:r w:rsidRPr="00B474D8">
        <w:rPr>
          <w:rFonts w:asciiTheme="minorHAnsi" w:hAnsiTheme="minorHAnsi" w:cstheme="minorHAnsi"/>
          <w:sz w:val="20"/>
          <w:szCs w:val="20"/>
        </w:rPr>
        <w:t>tudy approved prior to such a period of inactivity is invalid.</w:t>
      </w:r>
      <w:r w:rsidR="001E5329" w:rsidRPr="00FB27B5">
        <w:rPr>
          <w:rFonts w:asciiTheme="minorHAnsi" w:hAnsiTheme="minorHAnsi" w:cstheme="minorHAnsi"/>
          <w:sz w:val="20"/>
          <w:szCs w:val="20"/>
        </w:rPr>
        <w:t xml:space="preserve">  {GS}</w:t>
      </w:r>
    </w:p>
    <w:p w14:paraId="6DB20123" w14:textId="4B6426E6" w:rsidR="001E5329"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300 and 400 level coursework may not exceed six credit hours</w:t>
      </w:r>
      <w:r w:rsidR="00B474D8">
        <w:rPr>
          <w:rFonts w:asciiTheme="minorHAnsi" w:hAnsiTheme="minorHAnsi" w:cstheme="minorHAnsi"/>
          <w:color w:val="101010"/>
          <w:sz w:val="20"/>
          <w:szCs w:val="20"/>
        </w:rPr>
        <w:t>, and must be completed</w:t>
      </w:r>
      <w:r w:rsidRPr="00FB27B5">
        <w:rPr>
          <w:rFonts w:asciiTheme="minorHAnsi" w:hAnsiTheme="minorHAnsi" w:cstheme="minorHAnsi"/>
          <w:color w:val="101010"/>
          <w:sz w:val="20"/>
          <w:szCs w:val="20"/>
        </w:rPr>
        <w:t xml:space="preserve"> </w:t>
      </w:r>
      <w:r w:rsidR="00677D02">
        <w:rPr>
          <w:rFonts w:asciiTheme="minorHAnsi" w:hAnsiTheme="minorHAnsi" w:cstheme="minorHAnsi"/>
          <w:color w:val="101010"/>
          <w:sz w:val="20"/>
          <w:szCs w:val="20"/>
        </w:rPr>
        <w:t xml:space="preserve">with a grade of </w:t>
      </w:r>
      <w:r w:rsidR="00B43666">
        <w:rPr>
          <w:rFonts w:asciiTheme="minorHAnsi" w:hAnsiTheme="minorHAnsi" w:cstheme="minorHAnsi"/>
          <w:color w:val="101010"/>
          <w:sz w:val="20"/>
          <w:szCs w:val="20"/>
        </w:rPr>
        <w:t>“</w:t>
      </w:r>
      <w:r w:rsidR="00677D02">
        <w:rPr>
          <w:rFonts w:asciiTheme="minorHAnsi" w:hAnsiTheme="minorHAnsi" w:cstheme="minorHAnsi"/>
          <w:color w:val="101010"/>
          <w:sz w:val="20"/>
          <w:szCs w:val="20"/>
        </w:rPr>
        <w:t>B-</w:t>
      </w:r>
      <w:r w:rsidR="00B43666">
        <w:rPr>
          <w:rFonts w:asciiTheme="minorHAnsi" w:hAnsiTheme="minorHAnsi" w:cstheme="minorHAnsi"/>
          <w:color w:val="101010"/>
          <w:sz w:val="20"/>
          <w:szCs w:val="20"/>
        </w:rPr>
        <w:t>”</w:t>
      </w:r>
      <w:r w:rsidR="00677D02">
        <w:rPr>
          <w:rFonts w:asciiTheme="minorHAnsi" w:hAnsiTheme="minorHAnsi" w:cstheme="minorHAnsi"/>
          <w:color w:val="101010"/>
          <w:sz w:val="20"/>
          <w:szCs w:val="20"/>
        </w:rPr>
        <w:t xml:space="preserve"> or better </w:t>
      </w:r>
      <w:r w:rsidRPr="00FB27B5">
        <w:rPr>
          <w:rFonts w:asciiTheme="minorHAnsi" w:hAnsiTheme="minorHAnsi" w:cstheme="minorHAnsi"/>
          <w:color w:val="101010"/>
          <w:sz w:val="20"/>
          <w:szCs w:val="20"/>
        </w:rPr>
        <w:t>{GS}</w:t>
      </w:r>
    </w:p>
    <w:p w14:paraId="60E28D3B" w14:textId="46321225" w:rsidR="00E13C48" w:rsidRPr="00E13C48" w:rsidRDefault="00E13C48" w:rsidP="00916CE0">
      <w:pPr>
        <w:pStyle w:val="NormalWeb"/>
        <w:numPr>
          <w:ilvl w:val="0"/>
          <w:numId w:val="7"/>
        </w:numPr>
        <w:shd w:val="clear" w:color="auto" w:fill="FFFFFF"/>
        <w:ind w:right="540"/>
        <w:rPr>
          <w:rFonts w:asciiTheme="minorHAnsi" w:hAnsiTheme="minorHAnsi" w:cstheme="minorHAnsi"/>
          <w:color w:val="101010"/>
          <w:sz w:val="20"/>
          <w:szCs w:val="20"/>
        </w:rPr>
      </w:pPr>
      <w:r w:rsidRPr="00F935C0">
        <w:rPr>
          <w:rFonts w:asciiTheme="minorHAnsi" w:hAnsiTheme="minorHAnsi" w:cstheme="minorHAnsi"/>
          <w:sz w:val="20"/>
          <w:szCs w:val="20"/>
        </w:rPr>
        <w:t xml:space="preserve">The </w:t>
      </w:r>
      <w:r w:rsidR="00C10DD9">
        <w:rPr>
          <w:rFonts w:asciiTheme="minorHAnsi" w:hAnsiTheme="minorHAnsi" w:cstheme="minorHAnsi"/>
          <w:sz w:val="20"/>
          <w:szCs w:val="20"/>
        </w:rPr>
        <w:t>P</w:t>
      </w:r>
      <w:r w:rsidRPr="00F935C0">
        <w:rPr>
          <w:rFonts w:asciiTheme="minorHAnsi" w:hAnsiTheme="minorHAnsi" w:cstheme="minorHAnsi"/>
          <w:sz w:val="20"/>
          <w:szCs w:val="20"/>
        </w:rPr>
        <w:t xml:space="preserve">lan of </w:t>
      </w:r>
      <w:r w:rsidR="00C10DD9">
        <w:rPr>
          <w:rFonts w:asciiTheme="minorHAnsi" w:hAnsiTheme="minorHAnsi" w:cstheme="minorHAnsi"/>
          <w:sz w:val="20"/>
          <w:szCs w:val="20"/>
        </w:rPr>
        <w:t>S</w:t>
      </w:r>
      <w:r w:rsidRPr="00F935C0">
        <w:rPr>
          <w:rFonts w:asciiTheme="minorHAnsi" w:hAnsiTheme="minorHAnsi" w:cstheme="minorHAnsi"/>
          <w:sz w:val="20"/>
          <w:szCs w:val="20"/>
        </w:rPr>
        <w:t>tudy may not include courses offered by this department numbered below the 500 level (except other courses by arrangement).</w:t>
      </w:r>
      <w:r>
        <w:rPr>
          <w:rFonts w:asciiTheme="minorHAnsi" w:hAnsiTheme="minorHAnsi" w:cstheme="minorHAnsi"/>
          <w:sz w:val="20"/>
          <w:szCs w:val="20"/>
        </w:rPr>
        <w:t xml:space="preserve"> {D}</w:t>
      </w:r>
    </w:p>
    <w:p w14:paraId="6E50F177" w14:textId="0C7BF8A7" w:rsidR="001E5329" w:rsidRPr="00FB27B5" w:rsidRDefault="002306BA" w:rsidP="00916CE0">
      <w:pPr>
        <w:pStyle w:val="NormalWeb"/>
        <w:numPr>
          <w:ilvl w:val="0"/>
          <w:numId w:val="7"/>
        </w:numPr>
        <w:shd w:val="clear" w:color="auto" w:fill="FFFFFF"/>
        <w:ind w:right="540"/>
        <w:rPr>
          <w:rFonts w:asciiTheme="minorHAnsi" w:hAnsiTheme="minorHAnsi" w:cstheme="minorHAnsi"/>
          <w:color w:val="101010"/>
          <w:sz w:val="20"/>
          <w:szCs w:val="20"/>
        </w:rPr>
      </w:pPr>
      <w:r w:rsidRPr="002306BA">
        <w:rPr>
          <w:rFonts w:asciiTheme="minorHAnsi" w:hAnsiTheme="minorHAnsi" w:cstheme="minorHAnsi"/>
          <w:color w:val="101010"/>
          <w:sz w:val="20"/>
          <w:szCs w:val="20"/>
        </w:rPr>
        <w:t xml:space="preserve">A maximum of </w:t>
      </w:r>
      <w:r w:rsidR="00C10DD9">
        <w:rPr>
          <w:rFonts w:asciiTheme="minorHAnsi" w:hAnsiTheme="minorHAnsi" w:cstheme="minorHAnsi"/>
          <w:color w:val="101010"/>
          <w:sz w:val="20"/>
          <w:szCs w:val="20"/>
        </w:rPr>
        <w:t>12</w:t>
      </w:r>
      <w:r w:rsidR="00C10DD9" w:rsidRPr="002306BA">
        <w:rPr>
          <w:rFonts w:asciiTheme="minorHAnsi" w:hAnsiTheme="minorHAnsi" w:cstheme="minorHAnsi"/>
          <w:color w:val="101010"/>
          <w:sz w:val="20"/>
          <w:szCs w:val="20"/>
        </w:rPr>
        <w:t xml:space="preserve"> </w:t>
      </w:r>
      <w:r w:rsidRPr="002306BA">
        <w:rPr>
          <w:rFonts w:asciiTheme="minorHAnsi" w:hAnsiTheme="minorHAnsi" w:cstheme="minorHAnsi"/>
          <w:color w:val="101010"/>
          <w:sz w:val="20"/>
          <w:szCs w:val="20"/>
        </w:rPr>
        <w:t xml:space="preserve">Purdue credit hours of coursework at the 50000- and 60000-level used to satisfy the requirements of one (and only one) Purdue </w:t>
      </w:r>
      <w:proofErr w:type="gramStart"/>
      <w:r w:rsidR="00A154CA">
        <w:rPr>
          <w:rFonts w:asciiTheme="minorHAnsi" w:hAnsiTheme="minorHAnsi" w:cstheme="minorHAnsi"/>
          <w:color w:val="101010"/>
          <w:sz w:val="20"/>
          <w:szCs w:val="20"/>
        </w:rPr>
        <w:t>M</w:t>
      </w:r>
      <w:r w:rsidRPr="002306BA">
        <w:rPr>
          <w:rFonts w:asciiTheme="minorHAnsi" w:hAnsiTheme="minorHAnsi" w:cstheme="minorHAnsi"/>
          <w:color w:val="101010"/>
          <w:sz w:val="20"/>
          <w:szCs w:val="20"/>
        </w:rPr>
        <w:t>aster’s</w:t>
      </w:r>
      <w:proofErr w:type="gramEnd"/>
      <w:r w:rsidRPr="002306BA">
        <w:rPr>
          <w:rFonts w:asciiTheme="minorHAnsi" w:hAnsiTheme="minorHAnsi" w:cstheme="minorHAnsi"/>
          <w:color w:val="101010"/>
          <w:sz w:val="20"/>
          <w:szCs w:val="20"/>
        </w:rPr>
        <w:t xml:space="preserve"> degree may be used on the </w:t>
      </w:r>
      <w:r w:rsidR="00C10DD9">
        <w:rPr>
          <w:rFonts w:asciiTheme="minorHAnsi" w:hAnsiTheme="minorHAnsi" w:cstheme="minorHAnsi"/>
          <w:color w:val="101010"/>
          <w:sz w:val="20"/>
          <w:szCs w:val="20"/>
        </w:rPr>
        <w:t>P</w:t>
      </w:r>
      <w:r w:rsidRPr="002306BA">
        <w:rPr>
          <w:rFonts w:asciiTheme="minorHAnsi" w:hAnsiTheme="minorHAnsi" w:cstheme="minorHAnsi"/>
          <w:color w:val="101010"/>
          <w:sz w:val="20"/>
          <w:szCs w:val="20"/>
        </w:rPr>
        <w:t xml:space="preserve">lan of </w:t>
      </w:r>
      <w:r w:rsidR="00C10DD9">
        <w:rPr>
          <w:rFonts w:asciiTheme="minorHAnsi" w:hAnsiTheme="minorHAnsi" w:cstheme="minorHAnsi"/>
          <w:color w:val="101010"/>
          <w:sz w:val="20"/>
          <w:szCs w:val="20"/>
        </w:rPr>
        <w:t>S</w:t>
      </w:r>
      <w:r w:rsidRPr="002306BA">
        <w:rPr>
          <w:rFonts w:asciiTheme="minorHAnsi" w:hAnsiTheme="minorHAnsi" w:cstheme="minorHAnsi"/>
          <w:color w:val="101010"/>
          <w:sz w:val="20"/>
          <w:szCs w:val="20"/>
        </w:rPr>
        <w:t xml:space="preserve">tudy for a second Purdue </w:t>
      </w:r>
      <w:r w:rsidR="00A154CA">
        <w:rPr>
          <w:rFonts w:asciiTheme="minorHAnsi" w:hAnsiTheme="minorHAnsi" w:cstheme="minorHAnsi"/>
          <w:color w:val="101010"/>
          <w:sz w:val="20"/>
          <w:szCs w:val="20"/>
        </w:rPr>
        <w:t>M</w:t>
      </w:r>
      <w:r w:rsidRPr="002306BA">
        <w:rPr>
          <w:rFonts w:asciiTheme="minorHAnsi" w:hAnsiTheme="minorHAnsi" w:cstheme="minorHAnsi"/>
          <w:color w:val="101010"/>
          <w:sz w:val="20"/>
          <w:szCs w:val="20"/>
        </w:rPr>
        <w:t>aster’s degree.</w:t>
      </w:r>
      <w:r w:rsidR="009805F9">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{GS}</w:t>
      </w:r>
    </w:p>
    <w:p w14:paraId="324C44B0" w14:textId="77777777" w:rsidR="001E5329" w:rsidRPr="00FB27B5" w:rsidRDefault="005B0C97" w:rsidP="00916CE0">
      <w:pPr>
        <w:pStyle w:val="NormalWeb"/>
        <w:numPr>
          <w:ilvl w:val="0"/>
          <w:numId w:val="7"/>
        </w:numPr>
        <w:shd w:val="clear" w:color="auto" w:fill="FFFFFF"/>
        <w:ind w:right="540"/>
        <w:rPr>
          <w:rFonts w:asciiTheme="minorHAnsi" w:hAnsiTheme="minorHAnsi" w:cstheme="minorHAnsi"/>
          <w:color w:val="101010"/>
          <w:sz w:val="20"/>
          <w:szCs w:val="20"/>
        </w:rPr>
      </w:pPr>
      <w:r>
        <w:rPr>
          <w:rFonts w:asciiTheme="minorHAnsi" w:hAnsiTheme="minorHAnsi" w:cstheme="minorHAnsi"/>
          <w:color w:val="101010"/>
          <w:sz w:val="20"/>
          <w:szCs w:val="20"/>
        </w:rPr>
        <w:t xml:space="preserve">Department Name should </w:t>
      </w:r>
      <w:proofErr w:type="gramStart"/>
      <w:r>
        <w:rPr>
          <w:rFonts w:asciiTheme="minorHAnsi" w:hAnsiTheme="minorHAnsi" w:cstheme="minorHAnsi"/>
          <w:color w:val="101010"/>
          <w:sz w:val="20"/>
          <w:szCs w:val="20"/>
        </w:rPr>
        <w:t>be:</w:t>
      </w:r>
      <w:proofErr w:type="gramEnd"/>
      <w:r w:rsidR="001E5329" w:rsidRPr="00FB27B5">
        <w:rPr>
          <w:rFonts w:asciiTheme="minorHAnsi" w:hAnsiTheme="minorHAnsi" w:cstheme="minorHAnsi"/>
          <w:color w:val="101010"/>
          <w:sz w:val="20"/>
          <w:szCs w:val="20"/>
        </w:rPr>
        <w:t xml:space="preserve"> Department of Anthropology {GS}</w:t>
      </w:r>
    </w:p>
    <w:p w14:paraId="32F3E17D" w14:textId="77777777"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Degree Title should </w:t>
      </w:r>
      <w:proofErr w:type="gramStart"/>
      <w:r w:rsidRPr="00FB27B5">
        <w:rPr>
          <w:rFonts w:asciiTheme="minorHAnsi" w:hAnsiTheme="minorHAnsi" w:cstheme="minorHAnsi"/>
          <w:color w:val="101010"/>
          <w:sz w:val="20"/>
          <w:szCs w:val="20"/>
        </w:rPr>
        <w:t>be:</w:t>
      </w:r>
      <w:proofErr w:type="gramEnd"/>
      <w:r w:rsidRPr="00FB27B5">
        <w:rPr>
          <w:rFonts w:asciiTheme="minorHAnsi" w:hAnsiTheme="minorHAnsi" w:cstheme="minorHAnsi"/>
          <w:color w:val="101010"/>
          <w:sz w:val="20"/>
          <w:szCs w:val="20"/>
        </w:rPr>
        <w:t xml:space="preserve"> Master’s: Thesis or Master’s: Non-Thesis {GS}</w:t>
      </w:r>
    </w:p>
    <w:p w14:paraId="511E522C" w14:textId="77777777" w:rsidR="001E5329"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Program Area should be completed.</w:t>
      </w:r>
      <w:r w:rsidR="000C129B">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{GS}</w:t>
      </w:r>
    </w:p>
    <w:p w14:paraId="1343530E" w14:textId="18A4121B" w:rsidR="001E5329"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Degree Expected should be filled in, but it is only an estimate. </w:t>
      </w:r>
      <w:r w:rsidR="00C007F8">
        <w:rPr>
          <w:rFonts w:asciiTheme="minorHAnsi" w:hAnsiTheme="minorHAnsi" w:cstheme="minorHAnsi"/>
          <w:color w:val="101010"/>
          <w:sz w:val="20"/>
          <w:szCs w:val="20"/>
        </w:rPr>
        <w:t>Students</w:t>
      </w:r>
      <w:r w:rsidR="00C007F8"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can always graduate before or after the date </w:t>
      </w:r>
      <w:r w:rsidR="00C007F8">
        <w:rPr>
          <w:rFonts w:asciiTheme="minorHAnsi" w:hAnsiTheme="minorHAnsi" w:cstheme="minorHAnsi"/>
          <w:color w:val="101010"/>
          <w:sz w:val="20"/>
          <w:szCs w:val="20"/>
        </w:rPr>
        <w:t>they</w:t>
      </w:r>
      <w:r w:rsidR="00C007F8"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have indicated. {GS}</w:t>
      </w:r>
    </w:p>
    <w:p w14:paraId="18D5F73C" w14:textId="77777777" w:rsidR="00551DD6" w:rsidRPr="00FB27B5" w:rsidRDefault="00551DD6" w:rsidP="00916CE0">
      <w:pPr>
        <w:pStyle w:val="NormalWeb"/>
        <w:numPr>
          <w:ilvl w:val="0"/>
          <w:numId w:val="7"/>
        </w:numPr>
        <w:shd w:val="clear" w:color="auto" w:fill="FFFFFF"/>
        <w:ind w:right="540"/>
        <w:rPr>
          <w:rFonts w:asciiTheme="minorHAnsi" w:hAnsiTheme="minorHAnsi" w:cstheme="minorHAnsi"/>
          <w:color w:val="101010"/>
          <w:sz w:val="20"/>
          <w:szCs w:val="20"/>
        </w:rPr>
      </w:pPr>
      <w:r>
        <w:rPr>
          <w:rFonts w:asciiTheme="minorHAnsi" w:hAnsiTheme="minorHAnsi" w:cstheme="minorHAnsi"/>
          <w:color w:val="101010"/>
          <w:sz w:val="20"/>
          <w:szCs w:val="20"/>
        </w:rPr>
        <w:t xml:space="preserve">If a student expects to complete a concentration, it </w:t>
      </w:r>
      <w:r w:rsidR="00AA5C17">
        <w:rPr>
          <w:rFonts w:asciiTheme="minorHAnsi" w:hAnsiTheme="minorHAnsi" w:cstheme="minorHAnsi"/>
          <w:color w:val="101010"/>
          <w:sz w:val="20"/>
          <w:szCs w:val="20"/>
        </w:rPr>
        <w:t>must</w:t>
      </w:r>
      <w:r>
        <w:rPr>
          <w:rFonts w:asciiTheme="minorHAnsi" w:hAnsiTheme="minorHAnsi" w:cstheme="minorHAnsi"/>
          <w:color w:val="101010"/>
          <w:sz w:val="20"/>
          <w:szCs w:val="20"/>
        </w:rPr>
        <w:t xml:space="preserve"> be listed in the Concentration Area.</w:t>
      </w:r>
    </w:p>
    <w:p w14:paraId="637A86A5" w14:textId="5877527D"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lastRenderedPageBreak/>
        <w:t>Research Area is</w:t>
      </w:r>
      <w:r w:rsidR="005B0C97">
        <w:rPr>
          <w:rFonts w:asciiTheme="minorHAnsi" w:hAnsiTheme="minorHAnsi" w:cstheme="minorHAnsi"/>
          <w:color w:val="101010"/>
          <w:sz w:val="20"/>
          <w:szCs w:val="20"/>
        </w:rPr>
        <w:t xml:space="preserve"> for the title of </w:t>
      </w:r>
      <w:r w:rsidR="00C007F8">
        <w:rPr>
          <w:rFonts w:asciiTheme="minorHAnsi" w:hAnsiTheme="minorHAnsi" w:cstheme="minorHAnsi"/>
          <w:color w:val="101010"/>
          <w:sz w:val="20"/>
          <w:szCs w:val="20"/>
        </w:rPr>
        <w:t xml:space="preserve">a student’s </w:t>
      </w:r>
      <w:r w:rsidR="005B0C97">
        <w:rPr>
          <w:rFonts w:asciiTheme="minorHAnsi" w:hAnsiTheme="minorHAnsi" w:cstheme="minorHAnsi"/>
          <w:color w:val="101010"/>
          <w:sz w:val="20"/>
          <w:szCs w:val="20"/>
        </w:rPr>
        <w:t xml:space="preserve">thesis. </w:t>
      </w:r>
      <w:r w:rsidRPr="00FB27B5">
        <w:rPr>
          <w:rFonts w:asciiTheme="minorHAnsi" w:hAnsiTheme="minorHAnsi" w:cstheme="minorHAnsi"/>
          <w:color w:val="101010"/>
          <w:sz w:val="20"/>
          <w:szCs w:val="20"/>
        </w:rPr>
        <w:t>Thi</w:t>
      </w:r>
      <w:r w:rsidR="005B0C97">
        <w:rPr>
          <w:rFonts w:asciiTheme="minorHAnsi" w:hAnsiTheme="minorHAnsi" w:cstheme="minorHAnsi"/>
          <w:color w:val="101010"/>
          <w:sz w:val="20"/>
          <w:szCs w:val="20"/>
        </w:rPr>
        <w:t xml:space="preserve">s is for </w:t>
      </w:r>
      <w:proofErr w:type="gramStart"/>
      <w:r w:rsidR="005B0C97">
        <w:rPr>
          <w:rFonts w:asciiTheme="minorHAnsi" w:hAnsiTheme="minorHAnsi" w:cstheme="minorHAnsi"/>
          <w:color w:val="101010"/>
          <w:sz w:val="20"/>
          <w:szCs w:val="20"/>
        </w:rPr>
        <w:t>Master’s</w:t>
      </w:r>
      <w:proofErr w:type="gramEnd"/>
      <w:r w:rsidR="005B0C97">
        <w:rPr>
          <w:rFonts w:asciiTheme="minorHAnsi" w:hAnsiTheme="minorHAnsi" w:cstheme="minorHAnsi"/>
          <w:color w:val="101010"/>
          <w:sz w:val="20"/>
          <w:szCs w:val="20"/>
        </w:rPr>
        <w:t xml:space="preserve"> Thesis only. </w:t>
      </w:r>
      <w:r w:rsidRPr="00FB27B5">
        <w:rPr>
          <w:rFonts w:asciiTheme="minorHAnsi" w:hAnsiTheme="minorHAnsi" w:cstheme="minorHAnsi"/>
          <w:color w:val="101010"/>
          <w:sz w:val="20"/>
          <w:szCs w:val="20"/>
        </w:rPr>
        <w:t xml:space="preserve">This title can be changed up until the time </w:t>
      </w:r>
      <w:r w:rsidR="00C007F8">
        <w:rPr>
          <w:rFonts w:asciiTheme="minorHAnsi" w:hAnsiTheme="minorHAnsi" w:cstheme="minorHAnsi"/>
          <w:color w:val="101010"/>
          <w:sz w:val="20"/>
          <w:szCs w:val="20"/>
        </w:rPr>
        <w:t>a student</w:t>
      </w:r>
      <w:r w:rsidR="00C007F8"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deposit</w:t>
      </w:r>
      <w:r w:rsidR="00C007F8">
        <w:rPr>
          <w:rFonts w:asciiTheme="minorHAnsi" w:hAnsiTheme="minorHAnsi" w:cstheme="minorHAnsi"/>
          <w:color w:val="101010"/>
          <w:sz w:val="20"/>
          <w:szCs w:val="20"/>
        </w:rPr>
        <w:t>s</w:t>
      </w:r>
      <w:r w:rsidRPr="00FB27B5">
        <w:rPr>
          <w:rFonts w:asciiTheme="minorHAnsi" w:hAnsiTheme="minorHAnsi" w:cstheme="minorHAnsi"/>
          <w:color w:val="101010"/>
          <w:sz w:val="20"/>
          <w:szCs w:val="20"/>
        </w:rPr>
        <w:t>. {GS}</w:t>
      </w:r>
    </w:p>
    <w:p w14:paraId="6E8C5D94" w14:textId="210CE174"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A total of 36 hours of graduate level coursework beyond the </w:t>
      </w:r>
      <w:proofErr w:type="gramStart"/>
      <w:r w:rsidRPr="00FB27B5">
        <w:rPr>
          <w:rFonts w:asciiTheme="minorHAnsi" w:hAnsiTheme="minorHAnsi" w:cstheme="minorHAnsi"/>
          <w:color w:val="101010"/>
          <w:sz w:val="20"/>
          <w:szCs w:val="20"/>
        </w:rPr>
        <w:t>Bachelor’s</w:t>
      </w:r>
      <w:proofErr w:type="gramEnd"/>
      <w:r w:rsidRPr="00FB27B5">
        <w:rPr>
          <w:rFonts w:asciiTheme="minorHAnsi" w:hAnsiTheme="minorHAnsi" w:cstheme="minorHAnsi"/>
          <w:color w:val="101010"/>
          <w:sz w:val="20"/>
          <w:szCs w:val="20"/>
        </w:rPr>
        <w:t xml:space="preserve"> degree including up to </w:t>
      </w:r>
      <w:r w:rsidR="002C425E">
        <w:rPr>
          <w:rFonts w:asciiTheme="minorHAnsi" w:hAnsiTheme="minorHAnsi" w:cstheme="minorHAnsi"/>
          <w:color w:val="101010"/>
          <w:sz w:val="20"/>
          <w:szCs w:val="20"/>
        </w:rPr>
        <w:t>six</w:t>
      </w:r>
      <w:r w:rsidR="002C425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credit hours of research credits</w:t>
      </w:r>
      <w:r w:rsidR="005B0C97">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Master’s Non-Thesis </w:t>
      </w:r>
      <w:r w:rsidR="004E0D61">
        <w:rPr>
          <w:rFonts w:asciiTheme="minorHAnsi" w:hAnsiTheme="minorHAnsi" w:cstheme="minorHAnsi"/>
          <w:color w:val="101010"/>
          <w:sz w:val="20"/>
          <w:szCs w:val="20"/>
        </w:rPr>
        <w:t>P</w:t>
      </w:r>
      <w:r w:rsidRPr="00FB27B5">
        <w:rPr>
          <w:rFonts w:asciiTheme="minorHAnsi" w:hAnsiTheme="minorHAnsi" w:cstheme="minorHAnsi"/>
          <w:color w:val="101010"/>
          <w:sz w:val="20"/>
          <w:szCs w:val="20"/>
        </w:rPr>
        <w:t>lans of</w:t>
      </w:r>
      <w:r w:rsidR="004E0D61">
        <w:rPr>
          <w:rFonts w:asciiTheme="minorHAnsi" w:hAnsiTheme="minorHAnsi" w:cstheme="minorHAnsi"/>
          <w:color w:val="101010"/>
          <w:sz w:val="20"/>
          <w:szCs w:val="20"/>
        </w:rPr>
        <w:t xml:space="preserve"> S</w:t>
      </w:r>
      <w:r w:rsidRPr="00FB27B5">
        <w:rPr>
          <w:rFonts w:asciiTheme="minorHAnsi" w:hAnsiTheme="minorHAnsi" w:cstheme="minorHAnsi"/>
          <w:color w:val="101010"/>
          <w:sz w:val="20"/>
          <w:szCs w:val="20"/>
        </w:rPr>
        <w:t xml:space="preserve">tudy should also include </w:t>
      </w:r>
      <w:r w:rsidR="002C425E">
        <w:rPr>
          <w:rFonts w:asciiTheme="minorHAnsi" w:hAnsiTheme="minorHAnsi" w:cstheme="minorHAnsi"/>
          <w:color w:val="101010"/>
          <w:sz w:val="20"/>
          <w:szCs w:val="20"/>
        </w:rPr>
        <w:t>six</w:t>
      </w:r>
      <w:r w:rsidR="002C425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hours of coursework in methods, statistics</w:t>
      </w:r>
      <w:r w:rsidR="005611BD">
        <w:rPr>
          <w:rFonts w:asciiTheme="minorHAnsi" w:hAnsiTheme="minorHAnsi" w:cstheme="minorHAnsi"/>
          <w:color w:val="101010"/>
          <w:sz w:val="20"/>
          <w:szCs w:val="20"/>
        </w:rPr>
        <w:t>,</w:t>
      </w:r>
      <w:r w:rsidRPr="00FB27B5">
        <w:rPr>
          <w:rFonts w:asciiTheme="minorHAnsi" w:hAnsiTheme="minorHAnsi" w:cstheme="minorHAnsi"/>
          <w:color w:val="101010"/>
          <w:sz w:val="20"/>
          <w:szCs w:val="20"/>
        </w:rPr>
        <w:t xml:space="preserve"> and/or applied courses beyond the required core.</w:t>
      </w:r>
      <w:r w:rsidR="000C129B">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{GS}</w:t>
      </w:r>
    </w:p>
    <w:p w14:paraId="19EED75A" w14:textId="4160FDF3" w:rsidR="00416EB3" w:rsidRDefault="001E5329" w:rsidP="00916CE0">
      <w:pPr>
        <w:pStyle w:val="NormalWeb"/>
        <w:numPr>
          <w:ilvl w:val="0"/>
          <w:numId w:val="7"/>
        </w:numPr>
        <w:shd w:val="clear" w:color="auto" w:fill="FFFFFF"/>
        <w:spacing w:before="0" w:beforeAutospacing="0" w:after="0" w:afterAutospacing="0"/>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The following courses should be on a </w:t>
      </w:r>
      <w:proofErr w:type="gramStart"/>
      <w:r w:rsidRPr="00FB27B5">
        <w:rPr>
          <w:rFonts w:asciiTheme="minorHAnsi" w:hAnsiTheme="minorHAnsi" w:cstheme="minorHAnsi"/>
          <w:color w:val="101010"/>
          <w:sz w:val="20"/>
          <w:szCs w:val="20"/>
        </w:rPr>
        <w:t>Master’s</w:t>
      </w:r>
      <w:proofErr w:type="gramEnd"/>
      <w:r w:rsidRPr="00FB27B5">
        <w:rPr>
          <w:rFonts w:asciiTheme="minorHAnsi" w:hAnsiTheme="minorHAnsi" w:cstheme="minorHAnsi"/>
          <w:color w:val="101010"/>
          <w:sz w:val="20"/>
          <w:szCs w:val="20"/>
        </w:rPr>
        <w:t xml:space="preserve"> Thesis and Non-Thesis </w:t>
      </w:r>
      <w:r w:rsidR="004E0D61">
        <w:rPr>
          <w:rFonts w:asciiTheme="minorHAnsi" w:hAnsiTheme="minorHAnsi" w:cstheme="minorHAnsi"/>
          <w:color w:val="101010"/>
          <w:sz w:val="20"/>
          <w:szCs w:val="20"/>
        </w:rPr>
        <w:t>P</w:t>
      </w:r>
      <w:r w:rsidRPr="00FB27B5">
        <w:rPr>
          <w:rFonts w:asciiTheme="minorHAnsi" w:hAnsiTheme="minorHAnsi" w:cstheme="minorHAnsi"/>
          <w:color w:val="101010"/>
          <w:sz w:val="20"/>
          <w:szCs w:val="20"/>
        </w:rPr>
        <w:t xml:space="preserve">lan of </w:t>
      </w:r>
      <w:r w:rsidR="004E0D61">
        <w:rPr>
          <w:rFonts w:asciiTheme="minorHAnsi" w:hAnsiTheme="minorHAnsi" w:cstheme="minorHAnsi"/>
          <w:color w:val="101010"/>
          <w:sz w:val="20"/>
          <w:szCs w:val="20"/>
        </w:rPr>
        <w:t>S</w:t>
      </w:r>
      <w:r w:rsidRPr="00FB27B5">
        <w:rPr>
          <w:rFonts w:asciiTheme="minorHAnsi" w:hAnsiTheme="minorHAnsi" w:cstheme="minorHAnsi"/>
          <w:color w:val="101010"/>
          <w:sz w:val="20"/>
          <w:szCs w:val="20"/>
        </w:rPr>
        <w:t>tudy: {D}</w:t>
      </w:r>
    </w:p>
    <w:p w14:paraId="7AC8506A" w14:textId="77777777" w:rsidR="00DB78D8" w:rsidRPr="00FB27B5" w:rsidRDefault="001E5329" w:rsidP="00B03B06">
      <w:pPr>
        <w:pStyle w:val="NormalWeb"/>
        <w:shd w:val="clear" w:color="auto" w:fill="FFFFFF"/>
        <w:spacing w:before="0" w:beforeAutospacing="0" w:after="0" w:afterAutospacing="0"/>
        <w:ind w:left="1350" w:right="540"/>
        <w:rPr>
          <w:rFonts w:asciiTheme="minorHAnsi" w:hAnsiTheme="minorHAnsi" w:cstheme="minorHAnsi"/>
          <w:color w:val="101010"/>
          <w:sz w:val="20"/>
          <w:szCs w:val="20"/>
        </w:rPr>
      </w:pPr>
      <w:r w:rsidRPr="00FB27B5">
        <w:rPr>
          <w:rFonts w:asciiTheme="minorHAnsi" w:hAnsiTheme="minorHAnsi" w:cstheme="minorHAnsi"/>
          <w:b/>
          <w:color w:val="101010"/>
          <w:sz w:val="20"/>
          <w:szCs w:val="20"/>
        </w:rPr>
        <w:t>1. Theory course:</w:t>
      </w:r>
    </w:p>
    <w:p w14:paraId="2B55FCE1" w14:textId="5C3526CF" w:rsidR="00136408" w:rsidRDefault="001E5329" w:rsidP="00B03B06">
      <w:pPr>
        <w:pStyle w:val="NormalWeb"/>
        <w:shd w:val="clear" w:color="auto" w:fill="FFFFFF"/>
        <w:spacing w:before="0" w:beforeAutospacing="0" w:after="0" w:afterAutospacing="0"/>
        <w:ind w:left="1530" w:right="540"/>
        <w:rPr>
          <w:rFonts w:asciiTheme="minorHAnsi" w:hAnsiTheme="minorHAnsi" w:cstheme="minorHAnsi"/>
          <w:b/>
          <w:color w:val="101010"/>
          <w:sz w:val="20"/>
          <w:szCs w:val="20"/>
        </w:rPr>
      </w:pPr>
      <w:r w:rsidRPr="00FB27B5">
        <w:rPr>
          <w:rFonts w:asciiTheme="minorHAnsi" w:hAnsiTheme="minorHAnsi" w:cstheme="minorHAnsi"/>
          <w:color w:val="101010"/>
          <w:sz w:val="20"/>
          <w:szCs w:val="20"/>
        </w:rPr>
        <w:t xml:space="preserve">Anthropology 507 History </w:t>
      </w:r>
      <w:r w:rsidR="009433E7">
        <w:rPr>
          <w:rFonts w:asciiTheme="minorHAnsi" w:hAnsiTheme="minorHAnsi" w:cstheme="minorHAnsi"/>
          <w:color w:val="101010"/>
          <w:sz w:val="20"/>
          <w:szCs w:val="20"/>
        </w:rPr>
        <w:t>of</w:t>
      </w:r>
      <w:r w:rsidR="009433E7"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 xml:space="preserve">Theory </w:t>
      </w:r>
      <w:r w:rsidR="009433E7">
        <w:rPr>
          <w:rFonts w:asciiTheme="minorHAnsi" w:hAnsiTheme="minorHAnsi" w:cstheme="minorHAnsi"/>
          <w:color w:val="101010"/>
          <w:sz w:val="20"/>
          <w:szCs w:val="20"/>
        </w:rPr>
        <w:t>in</w:t>
      </w:r>
      <w:r w:rsidR="009433E7"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Anthropology</w:t>
      </w:r>
    </w:p>
    <w:p w14:paraId="4CC7D9EC" w14:textId="067FC4A7" w:rsidR="00136408" w:rsidRPr="00FB27B5" w:rsidRDefault="001E5329" w:rsidP="00B03B06">
      <w:pPr>
        <w:pStyle w:val="NormalWeb"/>
        <w:shd w:val="clear" w:color="auto" w:fill="FFFFFF"/>
        <w:spacing w:before="0" w:beforeAutospacing="0" w:after="0" w:afterAutospacing="0"/>
        <w:ind w:left="1350" w:right="547"/>
        <w:rPr>
          <w:rFonts w:asciiTheme="minorHAnsi" w:hAnsiTheme="minorHAnsi" w:cstheme="minorHAnsi"/>
          <w:color w:val="101010"/>
          <w:sz w:val="20"/>
          <w:szCs w:val="20"/>
        </w:rPr>
      </w:pPr>
      <w:r w:rsidRPr="00FB27B5">
        <w:rPr>
          <w:rFonts w:asciiTheme="minorHAnsi" w:hAnsiTheme="minorHAnsi" w:cstheme="minorHAnsi"/>
          <w:b/>
          <w:color w:val="101010"/>
          <w:sz w:val="20"/>
          <w:szCs w:val="20"/>
        </w:rPr>
        <w:t>2. Research Design and Methods Courses (</w:t>
      </w:r>
      <w:r w:rsidR="001D70C6">
        <w:rPr>
          <w:rFonts w:asciiTheme="minorHAnsi" w:hAnsiTheme="minorHAnsi" w:cstheme="minorHAnsi"/>
          <w:b/>
          <w:color w:val="101010"/>
          <w:sz w:val="20"/>
          <w:szCs w:val="20"/>
        </w:rPr>
        <w:t>two courses</w:t>
      </w:r>
      <w:r w:rsidRPr="00FB27B5">
        <w:rPr>
          <w:rFonts w:asciiTheme="minorHAnsi" w:hAnsiTheme="minorHAnsi" w:cstheme="minorHAnsi"/>
          <w:b/>
          <w:color w:val="101010"/>
          <w:sz w:val="20"/>
          <w:szCs w:val="20"/>
        </w:rPr>
        <w:t>)</w:t>
      </w:r>
      <w:proofErr w:type="gramStart"/>
      <w:r w:rsidR="000C129B">
        <w:rPr>
          <w:rFonts w:asciiTheme="minorHAnsi" w:hAnsiTheme="minorHAnsi" w:cstheme="minorHAnsi"/>
          <w:b/>
          <w:color w:val="101010"/>
          <w:sz w:val="20"/>
          <w:szCs w:val="20"/>
        </w:rPr>
        <w:t>, .</w:t>
      </w:r>
      <w:proofErr w:type="gramEnd"/>
    </w:p>
    <w:p w14:paraId="22F301BB" w14:textId="4392DCE0" w:rsidR="00836C40" w:rsidRPr="00836C40" w:rsidRDefault="001E5329" w:rsidP="00B03B06">
      <w:pPr>
        <w:pStyle w:val="NormalWeb"/>
        <w:shd w:val="clear" w:color="auto" w:fill="FFFFFF"/>
        <w:spacing w:before="0" w:beforeAutospacing="0" w:after="0" w:afterAutospacing="0"/>
        <w:ind w:left="1350" w:right="547"/>
        <w:rPr>
          <w:rFonts w:asciiTheme="minorHAnsi" w:hAnsiTheme="minorHAnsi" w:cstheme="minorHAnsi"/>
          <w:color w:val="101010"/>
          <w:sz w:val="20"/>
        </w:rPr>
      </w:pPr>
      <w:r w:rsidRPr="00FB27B5">
        <w:rPr>
          <w:rFonts w:asciiTheme="minorHAnsi" w:hAnsiTheme="minorHAnsi" w:cstheme="minorHAnsi"/>
          <w:b/>
          <w:bCs/>
          <w:sz w:val="20"/>
          <w:szCs w:val="20"/>
        </w:rPr>
        <w:t xml:space="preserve">3. Subfield Core Courses </w:t>
      </w:r>
      <w:r w:rsidR="00836C40" w:rsidRPr="00836C40">
        <w:rPr>
          <w:rFonts w:asciiTheme="minorHAnsi" w:hAnsiTheme="minorHAnsi" w:cstheme="minorHAnsi"/>
          <w:b/>
          <w:bCs/>
          <w:sz w:val="20"/>
          <w:szCs w:val="20"/>
        </w:rPr>
        <w:t>(</w:t>
      </w:r>
      <w:r w:rsidR="001D70C6">
        <w:rPr>
          <w:rFonts w:asciiTheme="minorHAnsi" w:hAnsiTheme="minorHAnsi" w:cstheme="minorHAnsi"/>
          <w:b/>
          <w:bCs/>
          <w:sz w:val="20"/>
          <w:szCs w:val="20"/>
        </w:rPr>
        <w:t>two</w:t>
      </w:r>
      <w:r w:rsidR="001D70C6" w:rsidRPr="00836C40">
        <w:rPr>
          <w:rFonts w:asciiTheme="minorHAnsi" w:hAnsiTheme="minorHAnsi" w:cstheme="minorHAnsi"/>
          <w:b/>
          <w:bCs/>
          <w:sz w:val="20"/>
          <w:szCs w:val="20"/>
        </w:rPr>
        <w:t xml:space="preserve"> </w:t>
      </w:r>
      <w:r w:rsidR="00836C40" w:rsidRPr="00836C40">
        <w:rPr>
          <w:rFonts w:asciiTheme="minorHAnsi" w:hAnsiTheme="minorHAnsi" w:cstheme="minorHAnsi"/>
          <w:b/>
          <w:bCs/>
          <w:sz w:val="20"/>
          <w:szCs w:val="20"/>
        </w:rPr>
        <w:t>subfield courses are required. Students must take at least one core course from across the cultural/physical areas (</w:t>
      </w:r>
      <w:r w:rsidR="00E1174C" w:rsidRPr="00836C40">
        <w:rPr>
          <w:rFonts w:asciiTheme="minorHAnsi" w:hAnsiTheme="minorHAnsi" w:cstheme="minorHAnsi"/>
          <w:b/>
          <w:bCs/>
          <w:sz w:val="20"/>
          <w:szCs w:val="20"/>
        </w:rPr>
        <w:t>i.e.,</w:t>
      </w:r>
      <w:r w:rsidR="00836C40" w:rsidRPr="00836C40">
        <w:rPr>
          <w:rFonts w:asciiTheme="minorHAnsi" w:hAnsiTheme="minorHAnsi" w:cstheme="minorHAnsi"/>
          <w:b/>
          <w:bCs/>
          <w:sz w:val="20"/>
          <w:szCs w:val="20"/>
        </w:rPr>
        <w:t xml:space="preserve"> 505 or 514 plus 535 or 504))</w:t>
      </w:r>
    </w:p>
    <w:p w14:paraId="5F962552" w14:textId="77777777" w:rsidR="00836C40" w:rsidRPr="00836C40" w:rsidRDefault="00836C40" w:rsidP="00836C40">
      <w:pPr>
        <w:pStyle w:val="NormalWeb"/>
        <w:shd w:val="clear" w:color="auto" w:fill="FFFFFF"/>
        <w:spacing w:before="0" w:beforeAutospacing="0" w:after="0" w:afterAutospacing="0"/>
        <w:ind w:left="1530" w:right="547"/>
        <w:rPr>
          <w:rFonts w:asciiTheme="minorHAnsi" w:hAnsiTheme="minorHAnsi" w:cstheme="minorHAnsi"/>
          <w:color w:val="101010"/>
          <w:sz w:val="20"/>
        </w:rPr>
      </w:pPr>
      <w:r w:rsidRPr="00836C40">
        <w:rPr>
          <w:rFonts w:asciiTheme="minorHAnsi" w:hAnsiTheme="minorHAnsi" w:cstheme="minorHAnsi"/>
          <w:color w:val="101010"/>
          <w:sz w:val="20"/>
        </w:rPr>
        <w:t>Anthropology 505 Culture and Society</w:t>
      </w:r>
    </w:p>
    <w:p w14:paraId="1E229215" w14:textId="77777777" w:rsidR="00836C40" w:rsidRPr="00836C40" w:rsidRDefault="00836C40" w:rsidP="00836C40">
      <w:pPr>
        <w:pStyle w:val="NormalWeb"/>
        <w:shd w:val="clear" w:color="auto" w:fill="FFFFFF"/>
        <w:spacing w:before="0" w:beforeAutospacing="0" w:after="0" w:afterAutospacing="0"/>
        <w:ind w:left="1530" w:right="547"/>
        <w:rPr>
          <w:rFonts w:asciiTheme="minorHAnsi" w:hAnsiTheme="minorHAnsi" w:cstheme="minorHAnsi"/>
          <w:color w:val="101010"/>
          <w:sz w:val="20"/>
        </w:rPr>
      </w:pPr>
      <w:r w:rsidRPr="00836C40">
        <w:rPr>
          <w:rFonts w:asciiTheme="minorHAnsi" w:hAnsiTheme="minorHAnsi" w:cstheme="minorHAnsi"/>
          <w:color w:val="101010"/>
          <w:sz w:val="20"/>
        </w:rPr>
        <w:t>Anthropology 514 Anthropological Linguistics</w:t>
      </w:r>
    </w:p>
    <w:p w14:paraId="2F4AFA8F" w14:textId="77777777" w:rsidR="00836C40" w:rsidRPr="00836C40" w:rsidRDefault="00836C40" w:rsidP="00836C40">
      <w:pPr>
        <w:pStyle w:val="NormalWeb"/>
        <w:shd w:val="clear" w:color="auto" w:fill="FFFFFF"/>
        <w:spacing w:before="0" w:beforeAutospacing="0" w:after="0" w:afterAutospacing="0"/>
        <w:ind w:left="1530" w:right="547"/>
        <w:rPr>
          <w:rFonts w:asciiTheme="minorHAnsi" w:hAnsiTheme="minorHAnsi" w:cstheme="minorHAnsi"/>
          <w:color w:val="101010"/>
          <w:sz w:val="20"/>
        </w:rPr>
      </w:pPr>
      <w:r w:rsidRPr="00836C40">
        <w:rPr>
          <w:rFonts w:asciiTheme="minorHAnsi" w:hAnsiTheme="minorHAnsi" w:cstheme="minorHAnsi"/>
          <w:color w:val="101010"/>
          <w:sz w:val="20"/>
        </w:rPr>
        <w:t>Anthropology 535 Foundations of Biological Anthropology</w:t>
      </w:r>
    </w:p>
    <w:p w14:paraId="3485B29A" w14:textId="6EA7DCC2" w:rsidR="00136408" w:rsidRDefault="00836C40" w:rsidP="00B03B06">
      <w:pPr>
        <w:pStyle w:val="NormalWeb"/>
        <w:shd w:val="clear" w:color="auto" w:fill="FFFFFF"/>
        <w:spacing w:before="0" w:beforeAutospacing="0" w:after="0" w:afterAutospacing="0"/>
        <w:ind w:left="1530" w:right="547"/>
        <w:rPr>
          <w:rFonts w:asciiTheme="minorHAnsi" w:hAnsiTheme="minorHAnsi" w:cstheme="minorHAnsi"/>
          <w:b/>
          <w:color w:val="101010"/>
          <w:sz w:val="20"/>
          <w:szCs w:val="20"/>
        </w:rPr>
      </w:pPr>
      <w:r w:rsidRPr="00836C40">
        <w:rPr>
          <w:rFonts w:asciiTheme="minorHAnsi" w:hAnsiTheme="minorHAnsi" w:cstheme="minorHAnsi"/>
          <w:color w:val="101010"/>
          <w:sz w:val="20"/>
        </w:rPr>
        <w:t xml:space="preserve">Anthropology 504 </w:t>
      </w:r>
      <w:r w:rsidR="009433E7">
        <w:rPr>
          <w:rFonts w:asciiTheme="minorHAnsi" w:hAnsiTheme="minorHAnsi" w:cstheme="minorHAnsi"/>
          <w:color w:val="101010"/>
          <w:sz w:val="20"/>
        </w:rPr>
        <w:t>Archaeological Theory</w:t>
      </w:r>
    </w:p>
    <w:p w14:paraId="0D8843DB" w14:textId="0523411D" w:rsidR="008D2DCB" w:rsidRPr="008D2DCB" w:rsidRDefault="001E5329" w:rsidP="00B03B06">
      <w:pPr>
        <w:pStyle w:val="NormalWeb"/>
        <w:shd w:val="clear" w:color="auto" w:fill="FFFFFF"/>
        <w:spacing w:before="0" w:beforeAutospacing="0" w:after="0" w:afterAutospacing="0"/>
        <w:ind w:left="1350" w:right="547"/>
        <w:rPr>
          <w:rFonts w:asciiTheme="minorHAnsi" w:hAnsiTheme="minorHAnsi" w:cstheme="minorHAnsi"/>
          <w:color w:val="101010"/>
          <w:sz w:val="20"/>
          <w:szCs w:val="20"/>
        </w:rPr>
      </w:pPr>
      <w:r w:rsidRPr="00FB27B5">
        <w:rPr>
          <w:rFonts w:asciiTheme="minorHAnsi" w:hAnsiTheme="minorHAnsi" w:cstheme="minorHAnsi"/>
          <w:b/>
          <w:color w:val="101010"/>
          <w:sz w:val="20"/>
          <w:szCs w:val="20"/>
        </w:rPr>
        <w:t>4. Advanced Anthropology Seminars (All students m</w:t>
      </w:r>
      <w:r w:rsidR="00155033" w:rsidRPr="00FB27B5">
        <w:rPr>
          <w:rFonts w:asciiTheme="minorHAnsi" w:hAnsiTheme="minorHAnsi" w:cstheme="minorHAnsi"/>
          <w:b/>
          <w:color w:val="101010"/>
          <w:sz w:val="20"/>
          <w:szCs w:val="20"/>
        </w:rPr>
        <w:t xml:space="preserve">ust take at least one 600 level </w:t>
      </w:r>
      <w:r w:rsidRPr="00FB27B5">
        <w:rPr>
          <w:rFonts w:asciiTheme="minorHAnsi" w:hAnsiTheme="minorHAnsi" w:cstheme="minorHAnsi"/>
          <w:b/>
          <w:color w:val="101010"/>
          <w:sz w:val="20"/>
          <w:szCs w:val="20"/>
        </w:rPr>
        <w:t>seminar)</w:t>
      </w:r>
    </w:p>
    <w:p w14:paraId="745AD3D5" w14:textId="38CCF11E" w:rsidR="00136408" w:rsidRDefault="00BD4CCE" w:rsidP="00B03B06">
      <w:pPr>
        <w:pStyle w:val="NormalWeb"/>
        <w:shd w:val="clear" w:color="auto" w:fill="FFFFFF"/>
        <w:spacing w:before="0" w:beforeAutospacing="0" w:after="0" w:afterAutospacing="0"/>
        <w:ind w:left="1530" w:right="547"/>
        <w:rPr>
          <w:rFonts w:asciiTheme="minorHAnsi" w:hAnsiTheme="minorHAnsi" w:cstheme="minorHAnsi"/>
          <w:b/>
          <w:color w:val="101010"/>
          <w:sz w:val="20"/>
          <w:szCs w:val="20"/>
        </w:rPr>
      </w:pPr>
      <w:r w:rsidRPr="00BD4CCE">
        <w:rPr>
          <w:rFonts w:asciiTheme="minorHAnsi" w:hAnsiTheme="minorHAnsi" w:cstheme="minorHAnsi"/>
          <w:color w:val="101010"/>
          <w:sz w:val="20"/>
          <w:szCs w:val="20"/>
        </w:rPr>
        <w:t>Students completing the MS Non-Thesis Option A (Applied and Practicing Anthropology) are required to take a 600-level seminar relevant to applied anthropology.</w:t>
      </w:r>
    </w:p>
    <w:p w14:paraId="715EE73C" w14:textId="7D4C54B6" w:rsidR="00BD4CCE" w:rsidRPr="00BD4CCE" w:rsidRDefault="00BD4CCE" w:rsidP="00B03B06">
      <w:pPr>
        <w:pStyle w:val="NormalWeb"/>
        <w:shd w:val="clear" w:color="auto" w:fill="FFFFFF"/>
        <w:spacing w:before="0" w:beforeAutospacing="0" w:after="0" w:afterAutospacing="0"/>
        <w:ind w:left="1350" w:right="540"/>
        <w:rPr>
          <w:rFonts w:asciiTheme="minorHAnsi" w:hAnsiTheme="minorHAnsi" w:cstheme="minorHAnsi"/>
          <w:b/>
          <w:color w:val="101010"/>
          <w:sz w:val="20"/>
          <w:szCs w:val="20"/>
        </w:rPr>
      </w:pPr>
      <w:r w:rsidRPr="00BD4CCE">
        <w:rPr>
          <w:rFonts w:asciiTheme="minorHAnsi" w:hAnsiTheme="minorHAnsi" w:cstheme="minorHAnsi"/>
          <w:b/>
          <w:color w:val="101010"/>
          <w:sz w:val="20"/>
          <w:szCs w:val="20"/>
        </w:rPr>
        <w:t xml:space="preserve">5. MS Non-Thesis Option A (Applied and Practicing Anthropology) (all </w:t>
      </w:r>
      <w:r w:rsidR="001D70C6">
        <w:rPr>
          <w:rFonts w:asciiTheme="minorHAnsi" w:hAnsiTheme="minorHAnsi" w:cstheme="minorHAnsi"/>
          <w:b/>
          <w:color w:val="101010"/>
          <w:sz w:val="20"/>
          <w:szCs w:val="20"/>
        </w:rPr>
        <w:t>three</w:t>
      </w:r>
      <w:r w:rsidR="001D70C6" w:rsidRPr="00BD4CCE">
        <w:rPr>
          <w:rFonts w:asciiTheme="minorHAnsi" w:hAnsiTheme="minorHAnsi" w:cstheme="minorHAnsi"/>
          <w:b/>
          <w:color w:val="101010"/>
          <w:sz w:val="20"/>
          <w:szCs w:val="20"/>
        </w:rPr>
        <w:t xml:space="preserve"> </w:t>
      </w:r>
      <w:r w:rsidRPr="00BD4CCE">
        <w:rPr>
          <w:rFonts w:asciiTheme="minorHAnsi" w:hAnsiTheme="minorHAnsi" w:cstheme="minorHAnsi"/>
          <w:b/>
          <w:color w:val="101010"/>
          <w:sz w:val="20"/>
          <w:szCs w:val="20"/>
        </w:rPr>
        <w:t>are required)</w:t>
      </w:r>
    </w:p>
    <w:p w14:paraId="60D9D6B7" w14:textId="77777777" w:rsidR="00BD4CCE" w:rsidRPr="00BD4CCE" w:rsidRDefault="00BD4CCE" w:rsidP="008F6963">
      <w:pPr>
        <w:pStyle w:val="NormalWeb"/>
        <w:shd w:val="clear" w:color="auto" w:fill="FFFFFF"/>
        <w:spacing w:before="0" w:beforeAutospacing="0" w:after="0" w:afterAutospacing="0"/>
        <w:ind w:left="1530" w:right="540"/>
        <w:rPr>
          <w:rFonts w:asciiTheme="minorHAnsi" w:hAnsiTheme="minorHAnsi" w:cstheme="minorHAnsi"/>
          <w:color w:val="101010"/>
          <w:sz w:val="20"/>
          <w:szCs w:val="20"/>
        </w:rPr>
      </w:pPr>
      <w:r w:rsidRPr="00BD4CCE">
        <w:rPr>
          <w:rFonts w:asciiTheme="minorHAnsi" w:hAnsiTheme="minorHAnsi" w:cstheme="minorHAnsi"/>
          <w:color w:val="101010"/>
          <w:sz w:val="20"/>
          <w:szCs w:val="20"/>
        </w:rPr>
        <w:t>Anthropology 640 Foundations and Frameworks: Applying Anthropology</w:t>
      </w:r>
    </w:p>
    <w:p w14:paraId="200F164E" w14:textId="77777777" w:rsidR="00BD4CCE" w:rsidRPr="00BD4CCE" w:rsidRDefault="00BD4CCE" w:rsidP="008F6963">
      <w:pPr>
        <w:pStyle w:val="NormalWeb"/>
        <w:shd w:val="clear" w:color="auto" w:fill="FFFFFF"/>
        <w:spacing w:before="0" w:beforeAutospacing="0" w:after="0" w:afterAutospacing="0"/>
        <w:ind w:left="1530" w:right="540"/>
        <w:rPr>
          <w:rFonts w:asciiTheme="minorHAnsi" w:hAnsiTheme="minorHAnsi" w:cstheme="minorHAnsi"/>
          <w:color w:val="101010"/>
          <w:sz w:val="20"/>
          <w:szCs w:val="20"/>
        </w:rPr>
      </w:pPr>
      <w:r w:rsidRPr="00BD4CCE">
        <w:rPr>
          <w:rFonts w:asciiTheme="minorHAnsi" w:hAnsiTheme="minorHAnsi" w:cstheme="minorHAnsi"/>
          <w:color w:val="101010"/>
          <w:sz w:val="20"/>
          <w:szCs w:val="20"/>
        </w:rPr>
        <w:t>Anthropology 641 Discovery and Design: Making Projects Work</w:t>
      </w:r>
    </w:p>
    <w:p w14:paraId="7DD7706B" w14:textId="77777777" w:rsidR="00BD4CCE" w:rsidRPr="00FB27B5" w:rsidRDefault="00BD4CCE" w:rsidP="00BD4CCE">
      <w:pPr>
        <w:pStyle w:val="NormalWeb"/>
        <w:shd w:val="clear" w:color="auto" w:fill="FFFFFF"/>
        <w:spacing w:before="0" w:beforeAutospacing="0" w:after="0" w:afterAutospacing="0"/>
        <w:ind w:left="1530" w:right="540"/>
        <w:rPr>
          <w:rFonts w:asciiTheme="minorHAnsi" w:hAnsiTheme="minorHAnsi" w:cstheme="minorHAnsi"/>
          <w:color w:val="101010"/>
          <w:sz w:val="20"/>
          <w:szCs w:val="20"/>
        </w:rPr>
      </w:pPr>
      <w:r w:rsidRPr="00BD4CCE">
        <w:rPr>
          <w:rFonts w:asciiTheme="minorHAnsi" w:hAnsiTheme="minorHAnsi" w:cstheme="minorHAnsi"/>
          <w:color w:val="101010"/>
          <w:sz w:val="20"/>
          <w:szCs w:val="20"/>
        </w:rPr>
        <w:t>Anthropology 642 Public Engagement: Using Anthropological Knowledge</w:t>
      </w:r>
    </w:p>
    <w:p w14:paraId="4D00C104" w14:textId="106F9339" w:rsidR="001E5329" w:rsidRPr="00FB27B5" w:rsidRDefault="00402F38" w:rsidP="00916CE0">
      <w:pPr>
        <w:pStyle w:val="NormalWeb"/>
        <w:numPr>
          <w:ilvl w:val="0"/>
          <w:numId w:val="7"/>
        </w:numPr>
        <w:shd w:val="clear" w:color="auto" w:fill="FFFFFF"/>
        <w:spacing w:before="0" w:beforeAutospacing="0" w:after="0" w:afterAutospacing="0"/>
        <w:ind w:right="540"/>
        <w:rPr>
          <w:rFonts w:asciiTheme="minorHAnsi" w:hAnsiTheme="minorHAnsi" w:cstheme="minorHAnsi"/>
          <w:color w:val="101010"/>
          <w:sz w:val="20"/>
          <w:szCs w:val="20"/>
        </w:rPr>
      </w:pPr>
      <w:r w:rsidRPr="00402F38">
        <w:rPr>
          <w:rFonts w:asciiTheme="minorHAnsi" w:hAnsiTheme="minorHAnsi" w:cstheme="minorHAnsi"/>
          <w:color w:val="101010"/>
          <w:sz w:val="20"/>
          <w:szCs w:val="20"/>
        </w:rPr>
        <w:t>Students must enroll in a minimum of two methodology courses. Anthropology 605 Seminar in Ethnographic A</w:t>
      </w:r>
      <w:r w:rsidR="00F8786E">
        <w:rPr>
          <w:rFonts w:asciiTheme="minorHAnsi" w:hAnsiTheme="minorHAnsi" w:cstheme="minorHAnsi"/>
          <w:color w:val="101010"/>
          <w:sz w:val="20"/>
          <w:szCs w:val="20"/>
        </w:rPr>
        <w:t xml:space="preserve">nalysis is highly recommended. </w:t>
      </w:r>
      <w:r w:rsidRPr="00402F38">
        <w:rPr>
          <w:rFonts w:asciiTheme="minorHAnsi" w:hAnsiTheme="minorHAnsi" w:cstheme="minorHAnsi"/>
          <w:color w:val="101010"/>
          <w:sz w:val="20"/>
          <w:szCs w:val="20"/>
        </w:rPr>
        <w:t xml:space="preserve">Possible courses also include: Anthropology 606, </w:t>
      </w:r>
      <w:r w:rsidR="00397BE4" w:rsidRPr="00397BE4">
        <w:rPr>
          <w:rFonts w:asciiTheme="minorHAnsi" w:hAnsiTheme="minorHAnsi" w:cstheme="minorHAnsi"/>
          <w:color w:val="101010"/>
          <w:sz w:val="20"/>
          <w:szCs w:val="20"/>
        </w:rPr>
        <w:t>Quantitative Research Design</w:t>
      </w:r>
      <w:r w:rsidRPr="00402F38">
        <w:rPr>
          <w:rFonts w:asciiTheme="minorHAnsi" w:hAnsiTheme="minorHAnsi" w:cstheme="minorHAnsi"/>
          <w:color w:val="101010"/>
          <w:sz w:val="20"/>
          <w:szCs w:val="20"/>
        </w:rPr>
        <w:t>; Anthropology 534, Human Osteology; Anthropology 536, Primate Ecology and Conservation; Anthropology 589</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Archaeology and Materials Science; Anthropology 620</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Special Topics: Qualitative Ethnographic Analysis; Anthropology 620</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Special Topics: Seminar in Visual Anthropology; Appropriate methods courses in other programs include Agriculture and Biological Engineering (ABE) 591</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Intro to GIS; Biolog</w:t>
      </w:r>
      <w:r w:rsidR="00397BE4">
        <w:rPr>
          <w:rFonts w:asciiTheme="minorHAnsi" w:hAnsiTheme="minorHAnsi" w:cstheme="minorHAnsi"/>
          <w:color w:val="101010"/>
          <w:sz w:val="20"/>
          <w:szCs w:val="20"/>
        </w:rPr>
        <w:t>ical Sciences</w:t>
      </w:r>
      <w:r w:rsidRPr="00402F38">
        <w:rPr>
          <w:rFonts w:asciiTheme="minorHAnsi" w:hAnsiTheme="minorHAnsi" w:cstheme="minorHAnsi"/>
          <w:color w:val="101010"/>
          <w:sz w:val="20"/>
          <w:szCs w:val="20"/>
        </w:rPr>
        <w:t xml:space="preserve"> 591</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Field Ecology; Nutrition 534</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Human Sensory Systems and Food Evaluation; Sociology 581</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Methods of Social Research II; Sociology 583</w:t>
      </w:r>
      <w:r w:rsidR="004167D6">
        <w:rPr>
          <w:rFonts w:asciiTheme="minorHAnsi" w:hAnsiTheme="minorHAnsi" w:cstheme="minorHAnsi"/>
          <w:color w:val="101010"/>
          <w:sz w:val="20"/>
          <w:szCs w:val="20"/>
        </w:rPr>
        <w:t>,</w:t>
      </w:r>
      <w:r w:rsidRPr="00402F38">
        <w:rPr>
          <w:rFonts w:asciiTheme="minorHAnsi" w:hAnsiTheme="minorHAnsi" w:cstheme="minorHAnsi"/>
          <w:color w:val="101010"/>
          <w:sz w:val="20"/>
          <w:szCs w:val="20"/>
        </w:rPr>
        <w:t xml:space="preserve"> Application of Social Research Methods. Alternates need to be discussed with a student’s committee</w:t>
      </w:r>
      <w:r>
        <w:rPr>
          <w:rFonts w:asciiTheme="minorHAnsi" w:hAnsiTheme="minorHAnsi" w:cstheme="minorHAnsi"/>
          <w:color w:val="101010"/>
          <w:sz w:val="20"/>
          <w:szCs w:val="20"/>
        </w:rPr>
        <w:t>.</w:t>
      </w:r>
      <w:r w:rsidR="001E5329" w:rsidRPr="00FB27B5">
        <w:rPr>
          <w:rFonts w:asciiTheme="minorHAnsi" w:hAnsiTheme="minorHAnsi" w:cstheme="minorHAnsi"/>
          <w:color w:val="101010"/>
          <w:sz w:val="20"/>
          <w:szCs w:val="20"/>
        </w:rPr>
        <w:t xml:space="preserve"> If </w:t>
      </w:r>
      <w:r w:rsidR="00397BE4">
        <w:rPr>
          <w:rFonts w:asciiTheme="minorHAnsi" w:hAnsiTheme="minorHAnsi" w:cstheme="minorHAnsi"/>
          <w:color w:val="101010"/>
          <w:sz w:val="20"/>
          <w:szCs w:val="20"/>
        </w:rPr>
        <w:t>a student</w:t>
      </w:r>
      <w:r w:rsidR="00397BE4" w:rsidRPr="00FB27B5">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choose</w:t>
      </w:r>
      <w:r w:rsidR="00397BE4">
        <w:rPr>
          <w:rFonts w:asciiTheme="minorHAnsi" w:hAnsiTheme="minorHAnsi" w:cstheme="minorHAnsi"/>
          <w:color w:val="101010"/>
          <w:sz w:val="20"/>
          <w:szCs w:val="20"/>
        </w:rPr>
        <w:t>s</w:t>
      </w:r>
      <w:r w:rsidR="001E5329" w:rsidRPr="00FB27B5">
        <w:rPr>
          <w:rFonts w:asciiTheme="minorHAnsi" w:hAnsiTheme="minorHAnsi" w:cstheme="minorHAnsi"/>
          <w:color w:val="101010"/>
          <w:sz w:val="20"/>
          <w:szCs w:val="20"/>
        </w:rPr>
        <w:t xml:space="preserve"> a </w:t>
      </w:r>
      <w:r w:rsidR="00C15253">
        <w:rPr>
          <w:rFonts w:asciiTheme="minorHAnsi" w:hAnsiTheme="minorHAnsi" w:cstheme="minorHAnsi"/>
          <w:color w:val="101010"/>
          <w:sz w:val="20"/>
          <w:szCs w:val="20"/>
        </w:rPr>
        <w:t xml:space="preserve">different </w:t>
      </w:r>
      <w:r w:rsidR="001E5329" w:rsidRPr="00FB27B5">
        <w:rPr>
          <w:rFonts w:asciiTheme="minorHAnsi" w:hAnsiTheme="minorHAnsi" w:cstheme="minorHAnsi"/>
          <w:color w:val="101010"/>
          <w:sz w:val="20"/>
          <w:szCs w:val="20"/>
        </w:rPr>
        <w:t xml:space="preserve">relevant course outside of the department, </w:t>
      </w:r>
      <w:r w:rsidR="00397BE4">
        <w:rPr>
          <w:rFonts w:asciiTheme="minorHAnsi" w:hAnsiTheme="minorHAnsi" w:cstheme="minorHAnsi"/>
          <w:color w:val="101010"/>
          <w:sz w:val="20"/>
          <w:szCs w:val="20"/>
        </w:rPr>
        <w:t>they</w:t>
      </w:r>
      <w:r w:rsidR="00397BE4" w:rsidRPr="00FB27B5">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 xml:space="preserve">must submit a waiver request form (forms are in the </w:t>
      </w:r>
      <w:r w:rsidR="0044774F">
        <w:rPr>
          <w:rFonts w:asciiTheme="minorHAnsi" w:hAnsiTheme="minorHAnsi" w:cstheme="minorHAnsi"/>
          <w:color w:val="101010"/>
          <w:sz w:val="20"/>
          <w:szCs w:val="20"/>
        </w:rPr>
        <w:t>Academic Program Manager</w:t>
      </w:r>
      <w:r w:rsidR="00816F1C">
        <w:rPr>
          <w:rFonts w:asciiTheme="minorHAnsi" w:hAnsiTheme="minorHAnsi" w:cstheme="minorHAnsi"/>
          <w:color w:val="101010"/>
          <w:sz w:val="20"/>
          <w:szCs w:val="20"/>
        </w:rPr>
        <w:t>’s</w:t>
      </w:r>
      <w:r w:rsidR="00816F1C" w:rsidRPr="00FB27B5">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 xml:space="preserve">office) to the </w:t>
      </w:r>
      <w:r w:rsidR="0044774F">
        <w:rPr>
          <w:rFonts w:asciiTheme="minorHAnsi" w:hAnsiTheme="minorHAnsi" w:cstheme="minorHAnsi"/>
          <w:color w:val="101010"/>
          <w:sz w:val="20"/>
          <w:szCs w:val="20"/>
        </w:rPr>
        <w:t>Academic Program Manager</w:t>
      </w:r>
      <w:r w:rsidR="00816F1C">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 xml:space="preserve">for the graduate committee to approve before </w:t>
      </w:r>
      <w:r w:rsidR="00397BE4">
        <w:rPr>
          <w:rFonts w:asciiTheme="minorHAnsi" w:hAnsiTheme="minorHAnsi" w:cstheme="minorHAnsi"/>
          <w:color w:val="101010"/>
          <w:sz w:val="20"/>
          <w:szCs w:val="20"/>
        </w:rPr>
        <w:t>a student</w:t>
      </w:r>
      <w:r w:rsidR="00397BE4" w:rsidRPr="00FB27B5">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take</w:t>
      </w:r>
      <w:r w:rsidR="00397BE4">
        <w:rPr>
          <w:rFonts w:asciiTheme="minorHAnsi" w:hAnsiTheme="minorHAnsi" w:cstheme="minorHAnsi"/>
          <w:color w:val="101010"/>
          <w:sz w:val="20"/>
          <w:szCs w:val="20"/>
        </w:rPr>
        <w:t>s</w:t>
      </w:r>
      <w:r w:rsidR="001E5329" w:rsidRPr="00FB27B5">
        <w:rPr>
          <w:rFonts w:asciiTheme="minorHAnsi" w:hAnsiTheme="minorHAnsi" w:cstheme="minorHAnsi"/>
          <w:color w:val="101010"/>
          <w:sz w:val="20"/>
          <w:szCs w:val="20"/>
        </w:rPr>
        <w:t xml:space="preserve"> the course. {D}</w:t>
      </w:r>
    </w:p>
    <w:p w14:paraId="30F991F1" w14:textId="38DDDB06"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Statistics Requirement: </w:t>
      </w:r>
      <w:r w:rsidR="000F5867">
        <w:rPr>
          <w:rFonts w:asciiTheme="minorHAnsi" w:hAnsiTheme="minorHAnsi" w:cstheme="minorHAnsi"/>
          <w:color w:val="101010"/>
          <w:sz w:val="20"/>
          <w:szCs w:val="20"/>
        </w:rPr>
        <w:t xml:space="preserve">ANTH 306, </w:t>
      </w:r>
      <w:r w:rsidRPr="00FB27B5">
        <w:rPr>
          <w:rFonts w:asciiTheme="minorHAnsi" w:hAnsiTheme="minorHAnsi" w:cstheme="minorHAnsi"/>
          <w:color w:val="101010"/>
          <w:sz w:val="20"/>
          <w:szCs w:val="20"/>
        </w:rPr>
        <w:t xml:space="preserve">SOC 382 or PSY 500 or equivalent </w:t>
      </w:r>
      <w:r w:rsidR="002C425E">
        <w:rPr>
          <w:rFonts w:asciiTheme="minorHAnsi" w:hAnsiTheme="minorHAnsi" w:cstheme="minorHAnsi"/>
          <w:color w:val="101010"/>
          <w:sz w:val="20"/>
          <w:szCs w:val="20"/>
        </w:rPr>
        <w:t>three</w:t>
      </w:r>
      <w:r w:rsidR="002C425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semester hours in the social sciences or has taken an equivalent course at the un</w:t>
      </w:r>
      <w:r w:rsidR="00F8786E">
        <w:rPr>
          <w:rFonts w:asciiTheme="minorHAnsi" w:hAnsiTheme="minorHAnsi" w:cstheme="minorHAnsi"/>
          <w:color w:val="101010"/>
          <w:sz w:val="20"/>
          <w:szCs w:val="20"/>
        </w:rPr>
        <w:t xml:space="preserve">dergraduate or graduate level. </w:t>
      </w:r>
      <w:r w:rsidRPr="00FB27B5">
        <w:rPr>
          <w:rFonts w:asciiTheme="minorHAnsi" w:hAnsiTheme="minorHAnsi" w:cstheme="minorHAnsi"/>
          <w:color w:val="101010"/>
          <w:sz w:val="20"/>
          <w:szCs w:val="20"/>
        </w:rPr>
        <w:t xml:space="preserve">The student should note in the </w:t>
      </w:r>
      <w:r w:rsidR="00B43666">
        <w:rPr>
          <w:rFonts w:asciiTheme="minorHAnsi" w:hAnsiTheme="minorHAnsi" w:cstheme="minorHAnsi"/>
          <w:color w:val="101010"/>
          <w:sz w:val="20"/>
          <w:szCs w:val="20"/>
        </w:rPr>
        <w:t>“</w:t>
      </w:r>
      <w:r w:rsidRPr="00FB27B5">
        <w:rPr>
          <w:rFonts w:asciiTheme="minorHAnsi" w:hAnsiTheme="minorHAnsi" w:cstheme="minorHAnsi"/>
          <w:color w:val="101010"/>
          <w:sz w:val="20"/>
          <w:szCs w:val="20"/>
        </w:rPr>
        <w:t>supplemental note</w:t>
      </w:r>
      <w:r w:rsidR="00B43666">
        <w:rPr>
          <w:rFonts w:asciiTheme="minorHAnsi" w:hAnsiTheme="minorHAnsi" w:cstheme="minorHAnsi"/>
          <w:color w:val="101010"/>
          <w:sz w:val="20"/>
          <w:szCs w:val="20"/>
        </w:rPr>
        <w:t>”</w:t>
      </w:r>
      <w:r w:rsidRPr="00FB27B5">
        <w:rPr>
          <w:rFonts w:asciiTheme="minorHAnsi" w:hAnsiTheme="minorHAnsi" w:cstheme="minorHAnsi"/>
          <w:color w:val="101010"/>
          <w:sz w:val="20"/>
          <w:szCs w:val="20"/>
        </w:rPr>
        <w:t xml:space="preserve"> section of the </w:t>
      </w:r>
      <w:r w:rsidR="004E0D61">
        <w:rPr>
          <w:rFonts w:asciiTheme="minorHAnsi" w:hAnsiTheme="minorHAnsi" w:cstheme="minorHAnsi"/>
          <w:color w:val="101010"/>
          <w:sz w:val="20"/>
          <w:szCs w:val="20"/>
        </w:rPr>
        <w:t>Plan of Study</w:t>
      </w:r>
      <w:r w:rsidRPr="00FB27B5">
        <w:rPr>
          <w:rFonts w:asciiTheme="minorHAnsi" w:hAnsiTheme="minorHAnsi" w:cstheme="minorHAnsi"/>
          <w:color w:val="101010"/>
          <w:sz w:val="20"/>
          <w:szCs w:val="20"/>
        </w:rPr>
        <w:t xml:space="preserve">, which course </w:t>
      </w:r>
      <w:r w:rsidR="000272FB">
        <w:rPr>
          <w:rFonts w:asciiTheme="minorHAnsi" w:hAnsiTheme="minorHAnsi" w:cstheme="minorHAnsi"/>
          <w:color w:val="101010"/>
          <w:sz w:val="20"/>
          <w:szCs w:val="20"/>
        </w:rPr>
        <w:t>they are</w:t>
      </w:r>
      <w:r w:rsidRPr="00FB27B5">
        <w:rPr>
          <w:rFonts w:asciiTheme="minorHAnsi" w:hAnsiTheme="minorHAnsi" w:cstheme="minorHAnsi"/>
          <w:color w:val="101010"/>
          <w:sz w:val="20"/>
          <w:szCs w:val="20"/>
        </w:rPr>
        <w:t xml:space="preserve"> usi</w:t>
      </w:r>
      <w:r w:rsidR="00F8786E">
        <w:rPr>
          <w:rFonts w:asciiTheme="minorHAnsi" w:hAnsiTheme="minorHAnsi" w:cstheme="minorHAnsi"/>
          <w:color w:val="101010"/>
          <w:sz w:val="20"/>
          <w:szCs w:val="20"/>
        </w:rPr>
        <w:t>ng to satisfy this requirement.</w:t>
      </w:r>
      <w:r w:rsidRPr="00FB27B5">
        <w:rPr>
          <w:rFonts w:asciiTheme="minorHAnsi" w:hAnsiTheme="minorHAnsi" w:cstheme="minorHAnsi"/>
          <w:color w:val="101010"/>
          <w:sz w:val="20"/>
          <w:szCs w:val="20"/>
        </w:rPr>
        <w:t xml:space="preserve"> These Stat credit hours do not count toward the 36 credit hours required on a </w:t>
      </w:r>
      <w:proofErr w:type="gramStart"/>
      <w:r w:rsidRPr="00FB27B5">
        <w:rPr>
          <w:rFonts w:asciiTheme="minorHAnsi" w:hAnsiTheme="minorHAnsi" w:cstheme="minorHAnsi"/>
          <w:color w:val="101010"/>
          <w:sz w:val="20"/>
          <w:szCs w:val="20"/>
        </w:rPr>
        <w:t>Master’s</w:t>
      </w:r>
      <w:proofErr w:type="gramEnd"/>
      <w:r w:rsidRPr="00FB27B5">
        <w:rPr>
          <w:rFonts w:asciiTheme="minorHAnsi" w:hAnsiTheme="minorHAnsi" w:cstheme="minorHAnsi"/>
          <w:color w:val="101010"/>
          <w:sz w:val="20"/>
          <w:szCs w:val="20"/>
        </w:rPr>
        <w:t xml:space="preserve"> </w:t>
      </w:r>
      <w:r w:rsidR="004E0D61">
        <w:rPr>
          <w:rFonts w:asciiTheme="minorHAnsi" w:hAnsiTheme="minorHAnsi" w:cstheme="minorHAnsi"/>
          <w:color w:val="101010"/>
          <w:sz w:val="20"/>
          <w:szCs w:val="20"/>
        </w:rPr>
        <w:t>Plan of Study</w:t>
      </w:r>
      <w:r w:rsidRPr="00FB27B5">
        <w:rPr>
          <w:rFonts w:asciiTheme="minorHAnsi" w:hAnsiTheme="minorHAnsi" w:cstheme="minorHAnsi"/>
          <w:color w:val="101010"/>
          <w:sz w:val="20"/>
          <w:szCs w:val="20"/>
        </w:rPr>
        <w:t xml:space="preserve">. {D} </w:t>
      </w:r>
    </w:p>
    <w:p w14:paraId="71609C12" w14:textId="7F1869B7" w:rsidR="001E5329" w:rsidRPr="00FB27B5" w:rsidRDefault="00C747F5" w:rsidP="00916CE0">
      <w:pPr>
        <w:pStyle w:val="NormalWeb"/>
        <w:numPr>
          <w:ilvl w:val="0"/>
          <w:numId w:val="7"/>
        </w:numPr>
        <w:shd w:val="clear" w:color="auto" w:fill="FFFFFF"/>
        <w:ind w:right="540"/>
        <w:rPr>
          <w:rFonts w:asciiTheme="minorHAnsi" w:hAnsiTheme="minorHAnsi" w:cstheme="minorHAnsi"/>
          <w:color w:val="101010"/>
          <w:sz w:val="20"/>
          <w:szCs w:val="20"/>
        </w:rPr>
      </w:pPr>
      <w:r>
        <w:rPr>
          <w:rFonts w:asciiTheme="minorHAnsi" w:hAnsiTheme="minorHAnsi" w:cstheme="minorHAnsi"/>
          <w:color w:val="101010"/>
          <w:sz w:val="20"/>
          <w:szCs w:val="20"/>
        </w:rPr>
        <w:t>Students</w:t>
      </w:r>
      <w:r w:rsidRPr="00FB27B5">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 xml:space="preserve">must submit a Statistics Requirement Completed form (forms are in the Anthropology graduate program office), signed by </w:t>
      </w:r>
      <w:r>
        <w:rPr>
          <w:rFonts w:asciiTheme="minorHAnsi" w:hAnsiTheme="minorHAnsi" w:cstheme="minorHAnsi"/>
          <w:color w:val="101010"/>
          <w:sz w:val="20"/>
          <w:szCs w:val="20"/>
        </w:rPr>
        <w:t>their</w:t>
      </w:r>
      <w:r w:rsidRPr="00FB27B5">
        <w:rPr>
          <w:rFonts w:asciiTheme="minorHAnsi" w:hAnsiTheme="minorHAnsi" w:cstheme="minorHAnsi"/>
          <w:color w:val="101010"/>
          <w:sz w:val="20"/>
          <w:szCs w:val="20"/>
        </w:rPr>
        <w:t xml:space="preserve"> </w:t>
      </w:r>
      <w:r w:rsidR="00316696">
        <w:rPr>
          <w:rFonts w:asciiTheme="minorHAnsi" w:hAnsiTheme="minorHAnsi" w:cstheme="minorHAnsi"/>
          <w:color w:val="101010"/>
          <w:sz w:val="20"/>
          <w:szCs w:val="20"/>
        </w:rPr>
        <w:t>major professor</w:t>
      </w:r>
      <w:r w:rsidR="001E5329" w:rsidRPr="00FB27B5">
        <w:rPr>
          <w:rFonts w:asciiTheme="minorHAnsi" w:hAnsiTheme="minorHAnsi" w:cstheme="minorHAnsi"/>
          <w:color w:val="101010"/>
          <w:sz w:val="20"/>
          <w:szCs w:val="20"/>
        </w:rPr>
        <w:t>, to the Anthropology graduate program office</w:t>
      </w:r>
      <w:r w:rsidR="00F8786E">
        <w:rPr>
          <w:rFonts w:asciiTheme="minorHAnsi" w:hAnsiTheme="minorHAnsi" w:cstheme="minorHAnsi"/>
          <w:color w:val="101010"/>
          <w:sz w:val="20"/>
          <w:szCs w:val="20"/>
        </w:rPr>
        <w:t>.</w:t>
      </w:r>
      <w:r w:rsidR="001E5329" w:rsidRPr="00FB27B5">
        <w:rPr>
          <w:rFonts w:asciiTheme="minorHAnsi" w:hAnsiTheme="minorHAnsi" w:cstheme="minorHAnsi"/>
          <w:color w:val="101010"/>
          <w:sz w:val="20"/>
          <w:szCs w:val="20"/>
        </w:rPr>
        <w:t xml:space="preserve"> The graduate program coordinator will not be able to sign off on </w:t>
      </w:r>
      <w:r>
        <w:rPr>
          <w:rFonts w:asciiTheme="minorHAnsi" w:hAnsiTheme="minorHAnsi" w:cstheme="minorHAnsi"/>
          <w:color w:val="101010"/>
          <w:sz w:val="20"/>
          <w:szCs w:val="20"/>
        </w:rPr>
        <w:t>a</w:t>
      </w:r>
      <w:r w:rsidRPr="00FB27B5">
        <w:rPr>
          <w:rFonts w:asciiTheme="minorHAnsi" w:hAnsiTheme="minorHAnsi" w:cstheme="minorHAnsi"/>
          <w:color w:val="101010"/>
          <w:sz w:val="20"/>
          <w:szCs w:val="20"/>
        </w:rPr>
        <w:t xml:space="preserve"> </w:t>
      </w:r>
      <w:r w:rsidR="004E0D61">
        <w:rPr>
          <w:rFonts w:asciiTheme="minorHAnsi" w:hAnsiTheme="minorHAnsi" w:cstheme="minorHAnsi"/>
          <w:color w:val="101010"/>
          <w:sz w:val="20"/>
          <w:szCs w:val="20"/>
        </w:rPr>
        <w:t>Plan of Study</w:t>
      </w:r>
      <w:r w:rsidR="001E5329" w:rsidRPr="00FB27B5">
        <w:rPr>
          <w:rFonts w:asciiTheme="minorHAnsi" w:hAnsiTheme="minorHAnsi" w:cstheme="minorHAnsi"/>
          <w:color w:val="101010"/>
          <w:sz w:val="20"/>
          <w:szCs w:val="20"/>
        </w:rPr>
        <w:t xml:space="preserve"> until </w:t>
      </w:r>
      <w:r w:rsidR="00F67DF3">
        <w:rPr>
          <w:rFonts w:asciiTheme="minorHAnsi" w:hAnsiTheme="minorHAnsi" w:cstheme="minorHAnsi"/>
          <w:color w:val="101010"/>
          <w:sz w:val="20"/>
          <w:szCs w:val="20"/>
        </w:rPr>
        <w:t>they</w:t>
      </w:r>
      <w:r w:rsidR="00F67DF3" w:rsidRPr="00FB27B5">
        <w:rPr>
          <w:rFonts w:asciiTheme="minorHAnsi" w:hAnsiTheme="minorHAnsi" w:cstheme="minorHAnsi"/>
          <w:color w:val="101010"/>
          <w:sz w:val="20"/>
          <w:szCs w:val="20"/>
        </w:rPr>
        <w:t xml:space="preserve"> </w:t>
      </w:r>
      <w:r w:rsidR="001E5329" w:rsidRPr="00FB27B5">
        <w:rPr>
          <w:rFonts w:asciiTheme="minorHAnsi" w:hAnsiTheme="minorHAnsi" w:cstheme="minorHAnsi"/>
          <w:color w:val="101010"/>
          <w:sz w:val="20"/>
          <w:szCs w:val="20"/>
        </w:rPr>
        <w:t>receive this form.</w:t>
      </w:r>
    </w:p>
    <w:p w14:paraId="2250505B" w14:textId="57C7F21E"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Thesis research hours should be noted by the student in the supplemental note section on </w:t>
      </w:r>
      <w:r w:rsidR="00497DAB">
        <w:rPr>
          <w:rFonts w:asciiTheme="minorHAnsi" w:hAnsiTheme="minorHAnsi" w:cstheme="minorHAnsi"/>
          <w:color w:val="101010"/>
          <w:sz w:val="20"/>
          <w:szCs w:val="20"/>
        </w:rPr>
        <w:t>their</w:t>
      </w:r>
      <w:r w:rsidRPr="00FB27B5">
        <w:rPr>
          <w:rFonts w:asciiTheme="minorHAnsi" w:hAnsiTheme="minorHAnsi" w:cstheme="minorHAnsi"/>
          <w:color w:val="101010"/>
          <w:sz w:val="20"/>
          <w:szCs w:val="20"/>
        </w:rPr>
        <w:t xml:space="preserve"> </w:t>
      </w:r>
      <w:r w:rsidR="004E0D61">
        <w:rPr>
          <w:rFonts w:asciiTheme="minorHAnsi" w:hAnsiTheme="minorHAnsi" w:cstheme="minorHAnsi"/>
          <w:color w:val="101010"/>
          <w:sz w:val="20"/>
          <w:szCs w:val="20"/>
        </w:rPr>
        <w:t>Plan of Study</w:t>
      </w:r>
      <w:r w:rsidRPr="00FB27B5">
        <w:rPr>
          <w:rFonts w:asciiTheme="minorHAnsi" w:hAnsiTheme="minorHAnsi" w:cstheme="minorHAnsi"/>
          <w:color w:val="101010"/>
          <w:sz w:val="20"/>
          <w:szCs w:val="20"/>
        </w:rPr>
        <w:t xml:space="preserve"> and will apply toward the number of hours needed for the degree. {GS}</w:t>
      </w:r>
    </w:p>
    <w:p w14:paraId="7E278999" w14:textId="2CA05ACA"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 xml:space="preserve">Titles of coursework on </w:t>
      </w:r>
      <w:r w:rsidR="00C747F5">
        <w:rPr>
          <w:rFonts w:asciiTheme="minorHAnsi" w:hAnsiTheme="minorHAnsi" w:cstheme="minorHAnsi"/>
          <w:color w:val="101010"/>
          <w:sz w:val="20"/>
          <w:szCs w:val="20"/>
        </w:rPr>
        <w:t>a</w:t>
      </w:r>
      <w:r w:rsidR="00C747F5" w:rsidRPr="00FB27B5">
        <w:rPr>
          <w:rFonts w:asciiTheme="minorHAnsi" w:hAnsiTheme="minorHAnsi" w:cstheme="minorHAnsi"/>
          <w:color w:val="101010"/>
          <w:sz w:val="20"/>
          <w:szCs w:val="20"/>
        </w:rPr>
        <w:t xml:space="preserve"> </w:t>
      </w:r>
      <w:r w:rsidR="00C747F5">
        <w:rPr>
          <w:rFonts w:asciiTheme="minorHAnsi" w:hAnsiTheme="minorHAnsi" w:cstheme="minorHAnsi"/>
          <w:color w:val="101010"/>
          <w:sz w:val="20"/>
          <w:szCs w:val="20"/>
        </w:rPr>
        <w:t xml:space="preserve">student’s </w:t>
      </w:r>
      <w:r w:rsidR="004E0D61">
        <w:rPr>
          <w:rFonts w:asciiTheme="minorHAnsi" w:hAnsiTheme="minorHAnsi" w:cstheme="minorHAnsi"/>
          <w:color w:val="101010"/>
          <w:sz w:val="20"/>
          <w:szCs w:val="20"/>
        </w:rPr>
        <w:t>Plan of Study</w:t>
      </w:r>
      <w:r w:rsidRPr="00FB27B5">
        <w:rPr>
          <w:rFonts w:asciiTheme="minorHAnsi" w:hAnsiTheme="minorHAnsi" w:cstheme="minorHAnsi"/>
          <w:color w:val="101010"/>
          <w:sz w:val="20"/>
          <w:szCs w:val="20"/>
        </w:rPr>
        <w:t xml:space="preserve"> must match exactly what is on the</w:t>
      </w:r>
      <w:r w:rsidR="00C747F5">
        <w:rPr>
          <w:rFonts w:asciiTheme="minorHAnsi" w:hAnsiTheme="minorHAnsi" w:cstheme="minorHAnsi"/>
          <w:color w:val="101010"/>
          <w:sz w:val="20"/>
          <w:szCs w:val="20"/>
        </w:rPr>
        <w:t>ir</w:t>
      </w:r>
      <w:r w:rsidRPr="00FB27B5">
        <w:rPr>
          <w:rFonts w:asciiTheme="minorHAnsi" w:hAnsiTheme="minorHAnsi" w:cstheme="minorHAnsi"/>
          <w:color w:val="101010"/>
          <w:sz w:val="20"/>
          <w:szCs w:val="20"/>
        </w:rPr>
        <w:t xml:space="preserve"> transcript. {GS}</w:t>
      </w:r>
    </w:p>
    <w:p w14:paraId="4DD6AAEB" w14:textId="77777777" w:rsidR="001E5329" w:rsidRPr="00FB27B5"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FB27B5">
        <w:rPr>
          <w:rFonts w:asciiTheme="minorHAnsi" w:hAnsiTheme="minorHAnsi" w:cstheme="minorHAnsi"/>
          <w:color w:val="101010"/>
          <w:sz w:val="20"/>
          <w:szCs w:val="20"/>
        </w:rPr>
        <w:t>The committee chair or at least one co-chair must be from the program area where the student is admitted.</w:t>
      </w:r>
      <w:r w:rsidR="00796BAF">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{GS}</w:t>
      </w:r>
    </w:p>
    <w:p w14:paraId="3F67C86C" w14:textId="1EC7D4D2" w:rsidR="001E5329" w:rsidRPr="00A418EC" w:rsidRDefault="001E5329" w:rsidP="00916CE0">
      <w:pPr>
        <w:pStyle w:val="NormalWeb"/>
        <w:numPr>
          <w:ilvl w:val="0"/>
          <w:numId w:val="7"/>
        </w:numPr>
        <w:shd w:val="clear" w:color="auto" w:fill="FFFFFF"/>
        <w:ind w:right="540"/>
        <w:rPr>
          <w:rFonts w:asciiTheme="minorHAnsi" w:hAnsiTheme="minorHAnsi" w:cstheme="minorHAnsi"/>
          <w:b/>
          <w:color w:val="101010"/>
          <w:sz w:val="20"/>
          <w:szCs w:val="20"/>
        </w:rPr>
      </w:pPr>
      <w:r w:rsidRPr="00FB27B5">
        <w:rPr>
          <w:rFonts w:asciiTheme="minorHAnsi" w:hAnsiTheme="minorHAnsi" w:cstheme="minorHAnsi"/>
          <w:color w:val="101010"/>
          <w:sz w:val="20"/>
          <w:szCs w:val="20"/>
        </w:rPr>
        <w:t xml:space="preserve">Committee must have a minimum of </w:t>
      </w:r>
      <w:r w:rsidR="002C425E">
        <w:rPr>
          <w:rFonts w:asciiTheme="minorHAnsi" w:hAnsiTheme="minorHAnsi" w:cstheme="minorHAnsi"/>
          <w:color w:val="101010"/>
          <w:sz w:val="20"/>
          <w:szCs w:val="20"/>
        </w:rPr>
        <w:t>three</w:t>
      </w:r>
      <w:r w:rsidR="002C425E" w:rsidRPr="00FB27B5">
        <w:rPr>
          <w:rFonts w:asciiTheme="minorHAnsi" w:hAnsiTheme="minorHAnsi" w:cstheme="minorHAnsi"/>
          <w:color w:val="101010"/>
          <w:sz w:val="20"/>
          <w:szCs w:val="20"/>
        </w:rPr>
        <w:t xml:space="preserve"> </w:t>
      </w:r>
      <w:r w:rsidRPr="00FB27B5">
        <w:rPr>
          <w:rFonts w:asciiTheme="minorHAnsi" w:hAnsiTheme="minorHAnsi" w:cstheme="minorHAnsi"/>
          <w:color w:val="101010"/>
          <w:sz w:val="20"/>
          <w:szCs w:val="20"/>
        </w:rPr>
        <w:t>members of whom 51% must be regular Purdue faculty with Graduate School certification. {GS}</w:t>
      </w:r>
      <w:r w:rsidRPr="00A418EC">
        <w:rPr>
          <w:rFonts w:asciiTheme="minorHAnsi" w:hAnsiTheme="minorHAnsi" w:cstheme="minorHAnsi"/>
          <w:b/>
          <w:color w:val="101010"/>
          <w:sz w:val="20"/>
          <w:szCs w:val="20"/>
        </w:rPr>
        <w:t xml:space="preserve">          </w:t>
      </w:r>
    </w:p>
    <w:p w14:paraId="0B80A2EA" w14:textId="25DD7F1A" w:rsidR="008075FD" w:rsidRDefault="008075FD" w:rsidP="00380DF5">
      <w:pPr>
        <w:pStyle w:val="NormalWeb"/>
        <w:shd w:val="clear" w:color="auto" w:fill="FFFFFF"/>
        <w:ind w:right="540" w:firstLine="720"/>
        <w:rPr>
          <w:rFonts w:asciiTheme="minorHAnsi" w:hAnsiTheme="minorHAnsi" w:cstheme="minorHAnsi"/>
          <w:color w:val="101010"/>
          <w:sz w:val="18"/>
          <w:szCs w:val="18"/>
        </w:rPr>
      </w:pPr>
      <w:r>
        <w:rPr>
          <w:rFonts w:asciiTheme="minorHAnsi" w:hAnsiTheme="minorHAnsi" w:cstheme="minorHAnsi"/>
          <w:color w:val="101010"/>
          <w:sz w:val="18"/>
          <w:szCs w:val="18"/>
        </w:rPr>
        <w:br w:type="page"/>
      </w:r>
    </w:p>
    <w:p w14:paraId="60F6B004" w14:textId="3753A5D7" w:rsidR="00A418EC" w:rsidRPr="00DA7A36" w:rsidRDefault="00A418EC" w:rsidP="00380DF5">
      <w:pPr>
        <w:pStyle w:val="Heading2"/>
        <w:ind w:right="540"/>
      </w:pPr>
      <w:bookmarkStart w:id="190" w:name="_Appendix_E:_PhD"/>
      <w:bookmarkStart w:id="191" w:name="_Appendix_F:_PhD"/>
      <w:bookmarkStart w:id="192" w:name="_Toc142404067"/>
      <w:bookmarkEnd w:id="190"/>
      <w:bookmarkEnd w:id="191"/>
      <w:r w:rsidRPr="00DA7A36">
        <w:lastRenderedPageBreak/>
        <w:t xml:space="preserve">Appendix </w:t>
      </w:r>
      <w:r w:rsidR="00BE3C2D">
        <w:t>F</w:t>
      </w:r>
      <w:r>
        <w:t>: PhD Plan of Study Guidelines</w:t>
      </w:r>
      <w:bookmarkEnd w:id="192"/>
    </w:p>
    <w:p w14:paraId="72CB6E74" w14:textId="77777777" w:rsidR="00B22F69" w:rsidRDefault="00E90BB2" w:rsidP="00380DF5">
      <w:pPr>
        <w:ind w:right="540"/>
        <w:jc w:val="center"/>
        <w:rPr>
          <w:rFonts w:asciiTheme="minorHAnsi" w:hAnsiTheme="minorHAnsi" w:cstheme="minorHAnsi"/>
          <w:b/>
        </w:rPr>
      </w:pPr>
      <w:r w:rsidRPr="00DA7A36">
        <w:rPr>
          <w:rFonts w:asciiTheme="minorHAnsi" w:hAnsiTheme="minorHAnsi" w:cstheme="minorHAnsi"/>
          <w:b/>
        </w:rPr>
        <w:t>DEPARTMENT OF ANTHROPOLOGY</w:t>
      </w:r>
    </w:p>
    <w:p w14:paraId="015952A7" w14:textId="6419BEED" w:rsidR="004E2871" w:rsidRDefault="00E90BB2" w:rsidP="00380DF5">
      <w:pPr>
        <w:ind w:right="540"/>
        <w:jc w:val="center"/>
        <w:rPr>
          <w:rFonts w:asciiTheme="minorHAnsi" w:hAnsiTheme="minorHAnsi" w:cstheme="minorHAnsi"/>
          <w:b/>
        </w:rPr>
      </w:pPr>
      <w:r w:rsidRPr="00DA7A36">
        <w:rPr>
          <w:rFonts w:asciiTheme="minorHAnsi" w:hAnsiTheme="minorHAnsi" w:cstheme="minorHAnsi"/>
          <w:b/>
        </w:rPr>
        <w:t>PhD</w:t>
      </w:r>
      <w:r w:rsidR="00B22F69">
        <w:rPr>
          <w:rFonts w:asciiTheme="minorHAnsi" w:hAnsiTheme="minorHAnsi" w:cstheme="minorHAnsi"/>
          <w:b/>
        </w:rPr>
        <w:t xml:space="preserve"> </w:t>
      </w:r>
      <w:r w:rsidR="008F67F5" w:rsidRPr="00DA7A36">
        <w:rPr>
          <w:rFonts w:asciiTheme="minorHAnsi" w:hAnsiTheme="minorHAnsi" w:cstheme="minorHAnsi"/>
          <w:b/>
        </w:rPr>
        <w:t>PLAN OF STUDY GUIDELINES</w:t>
      </w:r>
    </w:p>
    <w:p w14:paraId="5AC4838B" w14:textId="77777777" w:rsidR="00A1671F" w:rsidRDefault="00A1671F" w:rsidP="00380DF5">
      <w:pPr>
        <w:ind w:right="540"/>
        <w:jc w:val="center"/>
        <w:rPr>
          <w:rFonts w:asciiTheme="minorHAnsi" w:hAnsiTheme="minorHAnsi" w:cstheme="minorHAnsi"/>
          <w:b/>
        </w:rPr>
      </w:pPr>
    </w:p>
    <w:p w14:paraId="3FF75226" w14:textId="3671493F" w:rsidR="00A1671F" w:rsidRPr="00A1671F" w:rsidRDefault="00A1671F" w:rsidP="00380DF5">
      <w:pPr>
        <w:ind w:right="540"/>
        <w:jc w:val="center"/>
        <w:rPr>
          <w:rFonts w:asciiTheme="minorHAnsi" w:hAnsiTheme="minorHAnsi" w:cstheme="minorHAnsi"/>
          <w:b/>
        </w:rPr>
      </w:pPr>
      <w:r w:rsidRPr="7FFC3C28">
        <w:rPr>
          <w:rFonts w:asciiTheme="minorHAnsi" w:hAnsiTheme="minorHAnsi" w:cstheme="minorBidi"/>
          <w:b/>
          <w:bCs/>
          <w:color w:val="101010"/>
        </w:rPr>
        <w:t>GS = Graduate School Policy</w:t>
      </w:r>
      <w:r w:rsidR="00B1050D" w:rsidRPr="7FFC3C28">
        <w:rPr>
          <w:rStyle w:val="FootnoteReference"/>
          <w:rFonts w:cstheme="minorBidi"/>
          <w:b/>
          <w:bCs/>
          <w:color w:val="101010"/>
        </w:rPr>
        <w:footnoteReference w:id="37"/>
      </w:r>
      <w:r w:rsidRPr="7FFC3C28">
        <w:rPr>
          <w:rFonts w:asciiTheme="minorHAnsi" w:hAnsiTheme="minorHAnsi" w:cstheme="minorBidi"/>
          <w:b/>
          <w:bCs/>
          <w:color w:val="101010"/>
        </w:rPr>
        <w:t xml:space="preserve">                                            D = Department Policy</w:t>
      </w:r>
    </w:p>
    <w:p w14:paraId="0E175B44" w14:textId="006F4ED2" w:rsidR="001E5329" w:rsidRPr="00B03B06" w:rsidRDefault="001E5329" w:rsidP="00380DF5">
      <w:pPr>
        <w:pStyle w:val="NormalWeb"/>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A </w:t>
      </w:r>
      <w:r w:rsidR="004E0D61" w:rsidRPr="00B03B06">
        <w:rPr>
          <w:rFonts w:asciiTheme="minorHAnsi" w:hAnsiTheme="minorHAnsi" w:cstheme="minorHAnsi"/>
          <w:color w:val="101010"/>
          <w:sz w:val="20"/>
          <w:szCs w:val="20"/>
        </w:rPr>
        <w:t>P</w:t>
      </w:r>
      <w:r w:rsidRPr="00B03B06">
        <w:rPr>
          <w:rFonts w:asciiTheme="minorHAnsi" w:hAnsiTheme="minorHAnsi" w:cstheme="minorHAnsi"/>
          <w:color w:val="101010"/>
          <w:sz w:val="20"/>
          <w:szCs w:val="20"/>
        </w:rPr>
        <w:t xml:space="preserve">lan of </w:t>
      </w:r>
      <w:r w:rsidR="004E0D61" w:rsidRPr="00B03B06">
        <w:rPr>
          <w:rFonts w:asciiTheme="minorHAnsi" w:hAnsiTheme="minorHAnsi" w:cstheme="minorHAnsi"/>
          <w:color w:val="101010"/>
          <w:sz w:val="20"/>
          <w:szCs w:val="20"/>
        </w:rPr>
        <w:t>S</w:t>
      </w:r>
      <w:r w:rsidRPr="00B03B06">
        <w:rPr>
          <w:rFonts w:asciiTheme="minorHAnsi" w:hAnsiTheme="minorHAnsi" w:cstheme="minorHAnsi"/>
          <w:color w:val="101010"/>
          <w:sz w:val="20"/>
          <w:szCs w:val="20"/>
        </w:rPr>
        <w:t xml:space="preserve">tudy must be completed in the Plan of Study Generator (POSG) via </w:t>
      </w:r>
      <w:hyperlink r:id="rId113" w:tgtFrame="_self" w:history="1">
        <w:proofErr w:type="spellStart"/>
        <w:r w:rsidRPr="00B03B06">
          <w:rPr>
            <w:rStyle w:val="Hyperlink"/>
            <w:rFonts w:asciiTheme="minorHAnsi" w:hAnsiTheme="minorHAnsi" w:cstheme="minorHAnsi"/>
            <w:sz w:val="20"/>
            <w:szCs w:val="20"/>
          </w:rPr>
          <w:t>myPurdue</w:t>
        </w:r>
        <w:proofErr w:type="spellEnd"/>
      </w:hyperlink>
      <w:r w:rsidRPr="00B03B06">
        <w:rPr>
          <w:rFonts w:asciiTheme="minorHAnsi" w:hAnsiTheme="minorHAnsi" w:cstheme="minorHAnsi"/>
          <w:color w:val="101010"/>
          <w:sz w:val="20"/>
          <w:szCs w:val="20"/>
        </w:rPr>
        <w:t xml:space="preserve">. </w:t>
      </w:r>
      <w:r w:rsidR="00716365" w:rsidRPr="00B03B06">
        <w:rPr>
          <w:rFonts w:asciiTheme="minorHAnsi" w:hAnsiTheme="minorHAnsi" w:cstheme="minorHAnsi"/>
          <w:color w:val="101010"/>
          <w:sz w:val="20"/>
          <w:szCs w:val="20"/>
        </w:rPr>
        <w:t xml:space="preserve">Students </w:t>
      </w:r>
      <w:r w:rsidRPr="00B03B06">
        <w:rPr>
          <w:rFonts w:asciiTheme="minorHAnsi" w:hAnsiTheme="minorHAnsi" w:cstheme="minorHAnsi"/>
          <w:color w:val="101010"/>
          <w:sz w:val="20"/>
          <w:szCs w:val="20"/>
        </w:rPr>
        <w:t xml:space="preserve">can access the POSG by clicking on the </w:t>
      </w:r>
      <w:r w:rsidRPr="00B03B06">
        <w:rPr>
          <w:rStyle w:val="Emphasis"/>
          <w:rFonts w:asciiTheme="minorHAnsi" w:hAnsiTheme="minorHAnsi" w:cstheme="minorHAnsi"/>
          <w:color w:val="101010"/>
          <w:sz w:val="20"/>
          <w:szCs w:val="20"/>
        </w:rPr>
        <w:t xml:space="preserve">Academics </w:t>
      </w:r>
      <w:r w:rsidRPr="00B03B06">
        <w:rPr>
          <w:rFonts w:asciiTheme="minorHAnsi" w:hAnsiTheme="minorHAnsi" w:cstheme="minorHAnsi"/>
          <w:color w:val="101010"/>
          <w:sz w:val="20"/>
          <w:szCs w:val="20"/>
        </w:rPr>
        <w:t xml:space="preserve">tab and then the </w:t>
      </w:r>
      <w:r w:rsidRPr="00B03B06">
        <w:rPr>
          <w:rStyle w:val="Emphasis"/>
          <w:rFonts w:asciiTheme="minorHAnsi" w:hAnsiTheme="minorHAnsi" w:cstheme="minorHAnsi"/>
          <w:color w:val="101010"/>
          <w:sz w:val="20"/>
          <w:szCs w:val="20"/>
        </w:rPr>
        <w:t xml:space="preserve">Graduate School Plan of Study </w:t>
      </w:r>
      <w:r w:rsidRPr="00B03B06">
        <w:rPr>
          <w:rFonts w:asciiTheme="minorHAnsi" w:hAnsiTheme="minorHAnsi" w:cstheme="minorHAnsi"/>
          <w:color w:val="101010"/>
          <w:sz w:val="20"/>
          <w:szCs w:val="20"/>
        </w:rPr>
        <w:t>link</w:t>
      </w:r>
      <w:r w:rsidRPr="00B03B06">
        <w:rPr>
          <w:rStyle w:val="Emphasis"/>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w:t>
      </w:r>
    </w:p>
    <w:p w14:paraId="311502EA" w14:textId="5FFE357A" w:rsidR="001E5329" w:rsidRPr="00B03B06" w:rsidRDefault="001E5329" w:rsidP="00380DF5">
      <w:pPr>
        <w:pStyle w:val="NormalWeb"/>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The </w:t>
      </w:r>
      <w:r w:rsidR="004E0D61" w:rsidRPr="00B03B06">
        <w:rPr>
          <w:rFonts w:asciiTheme="minorHAnsi" w:hAnsiTheme="minorHAnsi" w:cstheme="minorHAnsi"/>
          <w:color w:val="101010"/>
          <w:sz w:val="20"/>
          <w:szCs w:val="20"/>
        </w:rPr>
        <w:t>P</w:t>
      </w:r>
      <w:r w:rsidRPr="00B03B06">
        <w:rPr>
          <w:rFonts w:asciiTheme="minorHAnsi" w:hAnsiTheme="minorHAnsi" w:cstheme="minorHAnsi"/>
          <w:color w:val="101010"/>
          <w:sz w:val="20"/>
          <w:szCs w:val="20"/>
        </w:rPr>
        <w:t xml:space="preserve">lan of </w:t>
      </w:r>
      <w:r w:rsidR="004E0D61" w:rsidRPr="00B03B06">
        <w:rPr>
          <w:rFonts w:asciiTheme="minorHAnsi" w:hAnsiTheme="minorHAnsi" w:cstheme="minorHAnsi"/>
          <w:color w:val="101010"/>
          <w:sz w:val="20"/>
          <w:szCs w:val="20"/>
        </w:rPr>
        <w:t>S</w:t>
      </w:r>
      <w:r w:rsidRPr="00B03B06">
        <w:rPr>
          <w:rFonts w:asciiTheme="minorHAnsi" w:hAnsiTheme="minorHAnsi" w:cstheme="minorHAnsi"/>
          <w:color w:val="101010"/>
          <w:sz w:val="20"/>
          <w:szCs w:val="20"/>
        </w:rPr>
        <w:t xml:space="preserve">tudy </w:t>
      </w:r>
      <w:r w:rsidR="00EF0DC3" w:rsidRPr="00B03B06">
        <w:rPr>
          <w:rFonts w:asciiTheme="minorHAnsi" w:hAnsiTheme="minorHAnsi" w:cstheme="minorHAnsi"/>
          <w:color w:val="101010"/>
          <w:sz w:val="20"/>
          <w:szCs w:val="20"/>
        </w:rPr>
        <w:t xml:space="preserve">may be submitted as a </w:t>
      </w:r>
      <w:r w:rsidR="00B43666">
        <w:rPr>
          <w:rFonts w:asciiTheme="minorHAnsi" w:hAnsiTheme="minorHAnsi" w:cstheme="minorHAnsi"/>
          <w:color w:val="101010"/>
          <w:sz w:val="20"/>
          <w:szCs w:val="20"/>
        </w:rPr>
        <w:t>“</w:t>
      </w:r>
      <w:r w:rsidR="00EF0DC3" w:rsidRPr="00B03B06">
        <w:rPr>
          <w:rFonts w:asciiTheme="minorHAnsi" w:hAnsiTheme="minorHAnsi" w:cstheme="minorHAnsi"/>
          <w:color w:val="101010"/>
          <w:sz w:val="20"/>
          <w:szCs w:val="20"/>
        </w:rPr>
        <w:t>Draft</w:t>
      </w:r>
      <w:r w:rsidR="00B43666">
        <w:rPr>
          <w:rFonts w:asciiTheme="minorHAnsi" w:hAnsiTheme="minorHAnsi" w:cstheme="minorHAnsi"/>
          <w:color w:val="101010"/>
          <w:sz w:val="20"/>
          <w:szCs w:val="20"/>
        </w:rPr>
        <w:t>”</w:t>
      </w:r>
      <w:r w:rsidR="00EF0DC3" w:rsidRPr="00B03B06">
        <w:rPr>
          <w:rFonts w:asciiTheme="minorHAnsi" w:hAnsiTheme="minorHAnsi" w:cstheme="minorHAnsi"/>
          <w:color w:val="101010"/>
          <w:sz w:val="20"/>
          <w:szCs w:val="20"/>
        </w:rPr>
        <w:t xml:space="preserve">. </w:t>
      </w:r>
      <w:r w:rsidR="00B06AED" w:rsidRPr="00B03B06">
        <w:rPr>
          <w:rFonts w:asciiTheme="minorHAnsi" w:hAnsiTheme="minorHAnsi" w:cstheme="minorHAnsi"/>
          <w:color w:val="101010"/>
          <w:sz w:val="20"/>
          <w:szCs w:val="20"/>
        </w:rPr>
        <w:t xml:space="preserve">A tentative </w:t>
      </w:r>
      <w:r w:rsidR="004E0D61" w:rsidRPr="00B03B06">
        <w:rPr>
          <w:rFonts w:asciiTheme="minorHAnsi" w:hAnsiTheme="minorHAnsi" w:cstheme="minorHAnsi"/>
          <w:color w:val="101010"/>
          <w:sz w:val="20"/>
          <w:szCs w:val="20"/>
        </w:rPr>
        <w:t>Plan of Study</w:t>
      </w:r>
      <w:r w:rsidR="00B06AED" w:rsidRPr="00B03B06">
        <w:rPr>
          <w:rFonts w:asciiTheme="minorHAnsi" w:hAnsiTheme="minorHAnsi" w:cstheme="minorHAnsi"/>
          <w:color w:val="101010"/>
          <w:sz w:val="20"/>
          <w:szCs w:val="20"/>
        </w:rPr>
        <w:t xml:space="preserve"> should be drawn up in advance of registration for the first session of graduate work. </w:t>
      </w:r>
      <w:r w:rsidRPr="00B03B06">
        <w:rPr>
          <w:rFonts w:asciiTheme="minorHAnsi" w:hAnsiTheme="minorHAnsi" w:cstheme="minorHAnsi"/>
          <w:color w:val="101010"/>
          <w:sz w:val="20"/>
          <w:szCs w:val="20"/>
        </w:rPr>
        <w:t>An e-mail notification is sent to the advisory committee who may review and in</w:t>
      </w:r>
      <w:r w:rsidR="00EF0DC3" w:rsidRPr="00B03B06">
        <w:rPr>
          <w:rFonts w:asciiTheme="minorHAnsi" w:hAnsiTheme="minorHAnsi" w:cstheme="minorHAnsi"/>
          <w:color w:val="101010"/>
          <w:sz w:val="20"/>
          <w:szCs w:val="20"/>
        </w:rPr>
        <w:t xml:space="preserve">dicate any changes to be made. </w:t>
      </w:r>
      <w:r w:rsidRPr="00B03B06">
        <w:rPr>
          <w:rFonts w:asciiTheme="minorHAnsi" w:hAnsiTheme="minorHAnsi" w:cstheme="minorHAnsi"/>
          <w:color w:val="101010"/>
          <w:sz w:val="20"/>
          <w:szCs w:val="20"/>
        </w:rPr>
        <w:t xml:space="preserve">Only a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submitted as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Final</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can be si</w:t>
      </w:r>
      <w:r w:rsidR="00EF0DC3" w:rsidRPr="00B03B06">
        <w:rPr>
          <w:rFonts w:asciiTheme="minorHAnsi" w:hAnsiTheme="minorHAnsi" w:cstheme="minorHAnsi"/>
          <w:color w:val="101010"/>
          <w:sz w:val="20"/>
          <w:szCs w:val="20"/>
        </w:rPr>
        <w:t xml:space="preserve">gned off on by </w:t>
      </w:r>
      <w:r w:rsidR="00716365" w:rsidRPr="00B03B06">
        <w:rPr>
          <w:rFonts w:asciiTheme="minorHAnsi" w:hAnsiTheme="minorHAnsi" w:cstheme="minorHAnsi"/>
          <w:color w:val="101010"/>
          <w:sz w:val="20"/>
          <w:szCs w:val="20"/>
        </w:rPr>
        <w:t xml:space="preserve">a student’s </w:t>
      </w:r>
      <w:r w:rsidR="00EF0DC3" w:rsidRPr="00B03B06">
        <w:rPr>
          <w:rFonts w:asciiTheme="minorHAnsi" w:hAnsiTheme="minorHAnsi" w:cstheme="minorHAnsi"/>
          <w:color w:val="101010"/>
          <w:sz w:val="20"/>
          <w:szCs w:val="20"/>
        </w:rPr>
        <w:t xml:space="preserve">committee. </w:t>
      </w:r>
      <w:r w:rsidRPr="00B03B06">
        <w:rPr>
          <w:rFonts w:asciiTheme="minorHAnsi" w:hAnsiTheme="minorHAnsi" w:cstheme="minorHAnsi"/>
          <w:color w:val="101010"/>
          <w:sz w:val="20"/>
          <w:szCs w:val="20"/>
        </w:rPr>
        <w:t xml:space="preserve">The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form will be electronically routed, reviewed and, if approved, signed by the </w:t>
      </w:r>
      <w:r w:rsidR="0044774F" w:rsidRPr="00B03B06">
        <w:rPr>
          <w:rFonts w:asciiTheme="minorHAnsi" w:hAnsiTheme="minorHAnsi" w:cstheme="minorHAnsi"/>
          <w:color w:val="101010"/>
          <w:sz w:val="20"/>
          <w:szCs w:val="20"/>
        </w:rPr>
        <w:t>Academic Program Manager</w:t>
      </w:r>
      <w:r w:rsidRPr="00B03B06">
        <w:rPr>
          <w:rFonts w:asciiTheme="minorHAnsi" w:hAnsiTheme="minorHAnsi" w:cstheme="minorHAnsi"/>
          <w:color w:val="101010"/>
          <w:sz w:val="20"/>
          <w:szCs w:val="20"/>
        </w:rPr>
        <w:t xml:space="preserve">, </w:t>
      </w:r>
      <w:r w:rsidR="004A6FDB" w:rsidRPr="00B03B06">
        <w:rPr>
          <w:rFonts w:asciiTheme="minorHAnsi" w:hAnsiTheme="minorHAnsi" w:cstheme="minorHAnsi"/>
          <w:color w:val="101010"/>
          <w:sz w:val="20"/>
          <w:szCs w:val="20"/>
        </w:rPr>
        <w:t xml:space="preserve">Director of </w:t>
      </w:r>
      <w:r w:rsidR="00C05459" w:rsidRPr="00B03B06">
        <w:rPr>
          <w:rFonts w:asciiTheme="minorHAnsi" w:hAnsiTheme="minorHAnsi" w:cstheme="minorHAnsi"/>
          <w:color w:val="101010"/>
          <w:sz w:val="20"/>
          <w:szCs w:val="20"/>
        </w:rPr>
        <w:t>G</w:t>
      </w:r>
      <w:r w:rsidRPr="00B03B06">
        <w:rPr>
          <w:rFonts w:asciiTheme="minorHAnsi" w:hAnsiTheme="minorHAnsi" w:cstheme="minorHAnsi"/>
          <w:color w:val="101010"/>
          <w:sz w:val="20"/>
          <w:szCs w:val="20"/>
        </w:rPr>
        <w:t xml:space="preserve">raduate </w:t>
      </w:r>
      <w:r w:rsidR="004A6FDB" w:rsidRPr="00B03B06">
        <w:rPr>
          <w:rFonts w:asciiTheme="minorHAnsi" w:hAnsiTheme="minorHAnsi" w:cstheme="minorHAnsi"/>
          <w:color w:val="101010"/>
          <w:sz w:val="20"/>
          <w:szCs w:val="20"/>
        </w:rPr>
        <w:t>Studies</w:t>
      </w:r>
      <w:r w:rsidRPr="00B03B06">
        <w:rPr>
          <w:rFonts w:asciiTheme="minorHAnsi" w:hAnsiTheme="minorHAnsi" w:cstheme="minorHAnsi"/>
          <w:color w:val="101010"/>
          <w:sz w:val="20"/>
          <w:szCs w:val="20"/>
        </w:rPr>
        <w:t>, advisory committee, Graduate School authorization</w:t>
      </w:r>
      <w:r w:rsidR="00E37E6E" w:rsidRPr="00B03B0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w:t>
      </w:r>
      <w:r w:rsidR="00EF0DC3" w:rsidRPr="00B03B06">
        <w:rPr>
          <w:rFonts w:asciiTheme="minorHAnsi" w:hAnsiTheme="minorHAnsi" w:cstheme="minorHAnsi"/>
          <w:color w:val="101010"/>
          <w:sz w:val="20"/>
          <w:szCs w:val="20"/>
        </w:rPr>
        <w:t xml:space="preserve">and Graduate School processor. </w:t>
      </w:r>
      <w:r w:rsidRPr="00B03B06">
        <w:rPr>
          <w:rFonts w:asciiTheme="minorHAnsi" w:hAnsiTheme="minorHAnsi" w:cstheme="minorHAnsi"/>
          <w:color w:val="101010"/>
          <w:sz w:val="20"/>
          <w:szCs w:val="20"/>
        </w:rPr>
        <w:t xml:space="preserve">Please remember a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cannot be processed and approved until</w:t>
      </w:r>
      <w:r w:rsidR="00EF0DC3" w:rsidRPr="00B03B06">
        <w:rPr>
          <w:rFonts w:asciiTheme="minorHAnsi" w:hAnsiTheme="minorHAnsi" w:cstheme="minorHAnsi"/>
          <w:color w:val="101010"/>
          <w:sz w:val="20"/>
          <w:szCs w:val="20"/>
        </w:rPr>
        <w:t xml:space="preserve"> it is submitted as a </w:t>
      </w:r>
      <w:r w:rsidR="00B43666">
        <w:rPr>
          <w:rFonts w:asciiTheme="minorHAnsi" w:hAnsiTheme="minorHAnsi" w:cstheme="minorHAnsi"/>
          <w:color w:val="101010"/>
          <w:sz w:val="20"/>
          <w:szCs w:val="20"/>
        </w:rPr>
        <w:t>“</w:t>
      </w:r>
      <w:r w:rsidR="00EF0DC3" w:rsidRPr="00B03B06">
        <w:rPr>
          <w:rFonts w:asciiTheme="minorHAnsi" w:hAnsiTheme="minorHAnsi" w:cstheme="minorHAnsi"/>
          <w:color w:val="101010"/>
          <w:sz w:val="20"/>
          <w:szCs w:val="20"/>
        </w:rPr>
        <w:t>Final.</w:t>
      </w:r>
      <w:r w:rsidR="002C425E" w:rsidRPr="00B03B06">
        <w:rPr>
          <w:rFonts w:asciiTheme="minorHAnsi" w:hAnsiTheme="minorHAnsi" w:cstheme="minorHAnsi"/>
          <w:color w:val="101010"/>
          <w:sz w:val="20"/>
          <w:szCs w:val="20"/>
        </w:rPr>
        <w:t xml:space="preserve"> </w:t>
      </w:r>
      <w:proofErr w:type="gramStart"/>
      <w:r w:rsidR="00B43666">
        <w:rPr>
          <w:rFonts w:asciiTheme="minorHAnsi" w:hAnsiTheme="minorHAnsi" w:cstheme="minorHAnsi"/>
          <w:color w:val="101010"/>
          <w:sz w:val="20"/>
          <w:szCs w:val="20"/>
        </w:rPr>
        <w:t>“</w:t>
      </w:r>
      <w:r w:rsidR="00EF0DC3" w:rsidRPr="00B03B06">
        <w:rPr>
          <w:rFonts w:asciiTheme="minorHAnsi" w:hAnsiTheme="minorHAnsi" w:cstheme="minorHAnsi"/>
          <w:color w:val="101010"/>
          <w:sz w:val="20"/>
          <w:szCs w:val="20"/>
        </w:rPr>
        <w:t xml:space="preserve"> </w:t>
      </w:r>
      <w:r w:rsidRPr="00B03B06">
        <w:rPr>
          <w:rFonts w:asciiTheme="minorHAnsi" w:hAnsiTheme="minorHAnsi" w:cstheme="minorHAnsi"/>
          <w:color w:val="101010"/>
          <w:sz w:val="20"/>
          <w:szCs w:val="20"/>
        </w:rPr>
        <w:t>It</w:t>
      </w:r>
      <w:proofErr w:type="gramEnd"/>
      <w:r w:rsidRPr="00B03B06">
        <w:rPr>
          <w:rFonts w:asciiTheme="minorHAnsi" w:hAnsiTheme="minorHAnsi" w:cstheme="minorHAnsi"/>
          <w:color w:val="101010"/>
          <w:sz w:val="20"/>
          <w:szCs w:val="20"/>
        </w:rPr>
        <w:t xml:space="preserve"> can take up to </w:t>
      </w:r>
      <w:r w:rsidR="002C425E" w:rsidRPr="00B03B06">
        <w:rPr>
          <w:rFonts w:asciiTheme="minorHAnsi" w:hAnsiTheme="minorHAnsi" w:cstheme="minorHAnsi"/>
          <w:color w:val="101010"/>
          <w:sz w:val="20"/>
          <w:szCs w:val="20"/>
        </w:rPr>
        <w:t>three to four</w:t>
      </w:r>
      <w:r w:rsidRPr="00B03B06">
        <w:rPr>
          <w:rFonts w:asciiTheme="minorHAnsi" w:hAnsiTheme="minorHAnsi" w:cstheme="minorHAnsi"/>
          <w:color w:val="101010"/>
          <w:sz w:val="20"/>
          <w:szCs w:val="20"/>
        </w:rPr>
        <w:t xml:space="preserve"> weeks for a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to go through the signature process and be processed by the Gra</w:t>
      </w:r>
      <w:r w:rsidR="00EF0DC3" w:rsidRPr="00B03B06">
        <w:rPr>
          <w:rFonts w:asciiTheme="minorHAnsi" w:hAnsiTheme="minorHAnsi" w:cstheme="minorHAnsi"/>
          <w:color w:val="101010"/>
          <w:sz w:val="20"/>
          <w:szCs w:val="20"/>
        </w:rPr>
        <w:t xml:space="preserve">duate School, so submit early. </w:t>
      </w:r>
      <w:r w:rsidRPr="00B03B06">
        <w:rPr>
          <w:rFonts w:asciiTheme="minorHAnsi" w:hAnsiTheme="minorHAnsi" w:cstheme="minorHAnsi"/>
          <w:color w:val="101010"/>
          <w:sz w:val="20"/>
          <w:szCs w:val="20"/>
        </w:rPr>
        <w:t xml:space="preserve">Students usually submit their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in their </w:t>
      </w:r>
      <w:r w:rsidR="00BA2BC8" w:rsidRPr="00B03B06">
        <w:rPr>
          <w:rFonts w:asciiTheme="minorHAnsi" w:hAnsiTheme="minorHAnsi" w:cstheme="minorHAnsi"/>
          <w:color w:val="101010"/>
          <w:sz w:val="20"/>
          <w:szCs w:val="20"/>
        </w:rPr>
        <w:t xml:space="preserve">first </w:t>
      </w:r>
      <w:r w:rsidRPr="00B03B06">
        <w:rPr>
          <w:rFonts w:asciiTheme="minorHAnsi" w:hAnsiTheme="minorHAnsi" w:cstheme="minorHAnsi"/>
          <w:color w:val="101010"/>
          <w:sz w:val="20"/>
          <w:szCs w:val="20"/>
        </w:rPr>
        <w:t>semester of enrollment.</w:t>
      </w:r>
    </w:p>
    <w:p w14:paraId="0E1DA23A" w14:textId="549FDF0B" w:rsidR="001E5329" w:rsidRPr="00B03B06" w:rsidRDefault="00716365" w:rsidP="00380DF5">
      <w:pPr>
        <w:pStyle w:val="NormalWeb"/>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Students </w:t>
      </w:r>
      <w:r w:rsidR="001E5329" w:rsidRPr="00B03B06">
        <w:rPr>
          <w:rFonts w:asciiTheme="minorHAnsi" w:hAnsiTheme="minorHAnsi" w:cstheme="minorHAnsi"/>
          <w:color w:val="101010"/>
          <w:sz w:val="20"/>
          <w:szCs w:val="20"/>
        </w:rPr>
        <w:t xml:space="preserve">may check the status of </w:t>
      </w:r>
      <w:r w:rsidRPr="00B03B06">
        <w:rPr>
          <w:rFonts w:asciiTheme="minorHAnsi" w:hAnsiTheme="minorHAnsi" w:cstheme="minorHAnsi"/>
          <w:color w:val="101010"/>
          <w:sz w:val="20"/>
          <w:szCs w:val="20"/>
        </w:rPr>
        <w:t xml:space="preserve">their </w:t>
      </w:r>
      <w:r w:rsidR="001E5329" w:rsidRPr="00B03B06">
        <w:rPr>
          <w:rFonts w:asciiTheme="minorHAnsi" w:hAnsiTheme="minorHAnsi" w:cstheme="minorHAnsi"/>
          <w:color w:val="101010"/>
          <w:sz w:val="20"/>
          <w:szCs w:val="20"/>
        </w:rPr>
        <w:t>plan at any time by returning to the POSG and clicking on the Display Submitted Plan of Study link.</w:t>
      </w:r>
    </w:p>
    <w:p w14:paraId="21E54F08" w14:textId="77777777" w:rsidR="001E5329" w:rsidRPr="002E7CA7" w:rsidRDefault="001E5329" w:rsidP="00380DF5">
      <w:pPr>
        <w:pStyle w:val="NormalWeb"/>
        <w:shd w:val="clear" w:color="auto" w:fill="FFFFFF"/>
        <w:ind w:right="540"/>
        <w:rPr>
          <w:rFonts w:asciiTheme="minorHAnsi" w:hAnsiTheme="minorHAnsi" w:cstheme="minorHAnsi"/>
          <w:b/>
          <w:color w:val="101010"/>
          <w:sz w:val="22"/>
          <w:szCs w:val="22"/>
        </w:rPr>
      </w:pPr>
      <w:r w:rsidRPr="002E7CA7">
        <w:rPr>
          <w:rFonts w:asciiTheme="minorHAnsi" w:hAnsiTheme="minorHAnsi" w:cstheme="minorHAnsi"/>
          <w:b/>
          <w:color w:val="101010"/>
          <w:sz w:val="22"/>
          <w:szCs w:val="22"/>
        </w:rPr>
        <w:t>Guidelines:</w:t>
      </w:r>
    </w:p>
    <w:p w14:paraId="7515B614" w14:textId="27B5ACD7"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The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must be </w:t>
      </w:r>
      <w:r w:rsidR="00472B8A" w:rsidRPr="00B03B06">
        <w:rPr>
          <w:rFonts w:asciiTheme="minorHAnsi" w:hAnsiTheme="minorHAnsi" w:cstheme="minorHAnsi"/>
          <w:color w:val="101010"/>
          <w:sz w:val="20"/>
          <w:szCs w:val="20"/>
        </w:rPr>
        <w:t xml:space="preserve">submitted before </w:t>
      </w:r>
      <w:r w:rsidR="008F0B04" w:rsidRPr="00B03B06">
        <w:rPr>
          <w:rFonts w:asciiTheme="minorHAnsi" w:hAnsiTheme="minorHAnsi" w:cstheme="minorHAnsi"/>
          <w:color w:val="101010"/>
          <w:sz w:val="20"/>
          <w:szCs w:val="20"/>
        </w:rPr>
        <w:t>taking</w:t>
      </w:r>
      <w:r w:rsidR="00472B8A" w:rsidRPr="00B03B06">
        <w:rPr>
          <w:rFonts w:asciiTheme="minorHAnsi" w:hAnsiTheme="minorHAnsi" w:cstheme="minorHAnsi"/>
          <w:color w:val="101010"/>
          <w:sz w:val="20"/>
          <w:szCs w:val="20"/>
        </w:rPr>
        <w:t xml:space="preserve"> the </w:t>
      </w:r>
      <w:r w:rsidR="00301A91" w:rsidRPr="00B03B06">
        <w:rPr>
          <w:rFonts w:asciiTheme="minorHAnsi" w:hAnsiTheme="minorHAnsi" w:cstheme="minorHAnsi"/>
          <w:color w:val="101010"/>
          <w:sz w:val="20"/>
          <w:szCs w:val="20"/>
        </w:rPr>
        <w:t>q</w:t>
      </w:r>
      <w:r w:rsidR="00472B8A" w:rsidRPr="00B03B06">
        <w:rPr>
          <w:rFonts w:asciiTheme="minorHAnsi" w:hAnsiTheme="minorHAnsi" w:cstheme="minorHAnsi"/>
          <w:color w:val="101010"/>
          <w:sz w:val="20"/>
          <w:szCs w:val="20"/>
        </w:rPr>
        <w:t xml:space="preserve">ualifying </w:t>
      </w:r>
      <w:r w:rsidR="000D6306" w:rsidRPr="00B03B06">
        <w:rPr>
          <w:rFonts w:asciiTheme="minorHAnsi" w:hAnsiTheme="minorHAnsi" w:cstheme="minorHAnsi"/>
          <w:color w:val="101010"/>
          <w:sz w:val="20"/>
          <w:szCs w:val="20"/>
        </w:rPr>
        <w:t>examination and</w:t>
      </w:r>
      <w:r w:rsidR="00472B8A" w:rsidRPr="00B03B06">
        <w:rPr>
          <w:rFonts w:asciiTheme="minorHAnsi" w:hAnsiTheme="minorHAnsi" w:cstheme="minorHAnsi"/>
          <w:color w:val="101010"/>
          <w:sz w:val="20"/>
          <w:szCs w:val="20"/>
        </w:rPr>
        <w:t xml:space="preserve"> </w:t>
      </w:r>
      <w:r w:rsidRPr="00B03B06">
        <w:rPr>
          <w:rFonts w:asciiTheme="minorHAnsi" w:hAnsiTheme="minorHAnsi" w:cstheme="minorHAnsi"/>
          <w:color w:val="101010"/>
          <w:sz w:val="20"/>
          <w:szCs w:val="20"/>
        </w:rPr>
        <w:t>approved by the Graduate School before scheduling the Preliminary Examination</w:t>
      </w:r>
      <w:r w:rsidR="000D6306">
        <w:rPr>
          <w:rFonts w:asciiTheme="minorHAnsi" w:hAnsiTheme="minorHAnsi" w:cstheme="minorHAnsi"/>
          <w:color w:val="101010"/>
          <w:sz w:val="20"/>
          <w:szCs w:val="20"/>
        </w:rPr>
        <w:t>/PhD Proposal</w:t>
      </w:r>
      <w:r w:rsidRPr="00B03B06">
        <w:rPr>
          <w:rFonts w:asciiTheme="minorHAnsi" w:hAnsiTheme="minorHAnsi" w:cstheme="minorHAnsi"/>
          <w:color w:val="101010"/>
          <w:sz w:val="20"/>
          <w:szCs w:val="20"/>
        </w:rPr>
        <w:t>. {</w:t>
      </w:r>
      <w:r w:rsidR="00472B8A" w:rsidRPr="00B03B06">
        <w:rPr>
          <w:rFonts w:asciiTheme="minorHAnsi" w:hAnsiTheme="minorHAnsi" w:cstheme="minorHAnsi"/>
          <w:color w:val="101010"/>
          <w:sz w:val="20"/>
          <w:szCs w:val="20"/>
        </w:rPr>
        <w:t xml:space="preserve">D, </w:t>
      </w:r>
      <w:r w:rsidRPr="00B03B06">
        <w:rPr>
          <w:rFonts w:asciiTheme="minorHAnsi" w:hAnsiTheme="minorHAnsi" w:cstheme="minorHAnsi"/>
          <w:color w:val="101010"/>
          <w:sz w:val="20"/>
          <w:szCs w:val="20"/>
        </w:rPr>
        <w:t>GS}</w:t>
      </w:r>
    </w:p>
    <w:p w14:paraId="5CF704BD" w14:textId="0F282A3C"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Students must be registered (enrolled in classes) or have eligibility to enroll during the semester that the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is submitted. {GS}</w:t>
      </w:r>
    </w:p>
    <w:p w14:paraId="0B7DC106" w14:textId="18522CD6"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Students should file their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within their </w:t>
      </w:r>
      <w:r w:rsidR="00643683" w:rsidRPr="00B03B06">
        <w:rPr>
          <w:rFonts w:asciiTheme="minorHAnsi" w:hAnsiTheme="minorHAnsi" w:cstheme="minorHAnsi"/>
          <w:color w:val="101010"/>
          <w:sz w:val="20"/>
          <w:szCs w:val="20"/>
        </w:rPr>
        <w:t xml:space="preserve">first </w:t>
      </w:r>
      <w:r w:rsidRPr="00B03B06">
        <w:rPr>
          <w:rFonts w:asciiTheme="minorHAnsi" w:hAnsiTheme="minorHAnsi" w:cstheme="minorHAnsi"/>
          <w:color w:val="101010"/>
          <w:sz w:val="20"/>
          <w:szCs w:val="20"/>
        </w:rPr>
        <w:t xml:space="preserve">semester. </w:t>
      </w:r>
      <w:r w:rsidR="007A29A3" w:rsidRPr="00B03B06">
        <w:rPr>
          <w:rFonts w:asciiTheme="minorHAnsi" w:hAnsiTheme="minorHAnsi" w:cstheme="minorHAnsi"/>
          <w:color w:val="101010"/>
          <w:sz w:val="20"/>
          <w:szCs w:val="20"/>
        </w:rPr>
        <w:t xml:space="preserve">A new </w:t>
      </w:r>
      <w:r w:rsidR="004E0D61" w:rsidRPr="00B03B06">
        <w:rPr>
          <w:rFonts w:asciiTheme="minorHAnsi" w:hAnsiTheme="minorHAnsi" w:cstheme="minorHAnsi"/>
          <w:color w:val="101010"/>
          <w:sz w:val="20"/>
          <w:szCs w:val="20"/>
        </w:rPr>
        <w:t>Plan of Study</w:t>
      </w:r>
      <w:r w:rsidR="007A29A3" w:rsidRPr="00B03B06">
        <w:rPr>
          <w:rFonts w:asciiTheme="minorHAnsi" w:hAnsiTheme="minorHAnsi" w:cstheme="minorHAnsi"/>
          <w:color w:val="101010"/>
          <w:sz w:val="20"/>
          <w:szCs w:val="20"/>
        </w:rPr>
        <w:t xml:space="preserve"> needs to be created for MS to PhD students. </w:t>
      </w:r>
      <w:r w:rsidRPr="00B03B06">
        <w:rPr>
          <w:rFonts w:asciiTheme="minorHAnsi" w:hAnsiTheme="minorHAnsi" w:cstheme="minorHAnsi"/>
          <w:color w:val="101010"/>
          <w:sz w:val="20"/>
          <w:szCs w:val="20"/>
        </w:rPr>
        <w:t>{D}</w:t>
      </w:r>
    </w:p>
    <w:p w14:paraId="7262A80B" w14:textId="77777777"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At least one-</w:t>
      </w:r>
      <w:r w:rsidR="003A07E6" w:rsidRPr="00B03B06">
        <w:rPr>
          <w:rFonts w:asciiTheme="minorHAnsi" w:hAnsiTheme="minorHAnsi" w:cstheme="minorHAnsi"/>
          <w:color w:val="101010"/>
          <w:sz w:val="20"/>
          <w:szCs w:val="20"/>
        </w:rPr>
        <w:t xml:space="preserve">third </w:t>
      </w:r>
      <w:r w:rsidRPr="00B03B06">
        <w:rPr>
          <w:rFonts w:asciiTheme="minorHAnsi" w:hAnsiTheme="minorHAnsi" w:cstheme="minorHAnsi"/>
          <w:color w:val="101010"/>
          <w:sz w:val="20"/>
          <w:szCs w:val="20"/>
        </w:rPr>
        <w:t xml:space="preserve">of the total credit hours used to satisfy degree requirements must be earned while registered </w:t>
      </w:r>
      <w:r w:rsidR="003A07E6" w:rsidRPr="00B03B06">
        <w:rPr>
          <w:rFonts w:asciiTheme="minorHAnsi" w:hAnsiTheme="minorHAnsi" w:cstheme="minorHAnsi"/>
          <w:color w:val="101010"/>
          <w:sz w:val="20"/>
          <w:szCs w:val="20"/>
        </w:rPr>
        <w:t xml:space="preserve">for doctoral study </w:t>
      </w:r>
      <w:r w:rsidRPr="00B03B06">
        <w:rPr>
          <w:rFonts w:asciiTheme="minorHAnsi" w:hAnsiTheme="minorHAnsi" w:cstheme="minorHAnsi"/>
          <w:color w:val="101010"/>
          <w:sz w:val="20"/>
          <w:szCs w:val="20"/>
        </w:rPr>
        <w:t>at Purdue University {GS}</w:t>
      </w:r>
    </w:p>
    <w:p w14:paraId="4DD595EC" w14:textId="2D7FB28A"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Purdue University courses taken while in regular graduate status must be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C</w:t>
      </w:r>
      <w:r w:rsidR="006257E3" w:rsidRPr="00B03B06">
        <w:rPr>
          <w:rFonts w:asciiTheme="minorHAnsi" w:hAnsiTheme="minorHAnsi" w:cstheme="minorHAnsi"/>
          <w:color w:val="101010"/>
          <w:sz w:val="20"/>
          <w:szCs w:val="20"/>
        </w:rPr>
        <w:t>-</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or above </w:t>
      </w:r>
      <w:proofErr w:type="gramStart"/>
      <w:r w:rsidRPr="00B03B06">
        <w:rPr>
          <w:rFonts w:asciiTheme="minorHAnsi" w:hAnsiTheme="minorHAnsi" w:cstheme="minorHAnsi"/>
          <w:color w:val="101010"/>
          <w:sz w:val="20"/>
          <w:szCs w:val="20"/>
        </w:rPr>
        <w:t>in order to</w:t>
      </w:r>
      <w:proofErr w:type="gramEnd"/>
      <w:r w:rsidRPr="00B03B06">
        <w:rPr>
          <w:rFonts w:asciiTheme="minorHAnsi" w:hAnsiTheme="minorHAnsi" w:cstheme="minorHAnsi"/>
          <w:color w:val="101010"/>
          <w:sz w:val="20"/>
          <w:szCs w:val="20"/>
        </w:rPr>
        <w:t xml:space="preserve"> meet degree requirements. </w:t>
      </w:r>
      <w:r w:rsidR="00CF6F5E" w:rsidRPr="00B03B06">
        <w:rPr>
          <w:rFonts w:asciiTheme="minorHAnsi" w:hAnsiTheme="minorHAnsi" w:cstheme="minorHAnsi"/>
          <w:color w:val="101010"/>
          <w:sz w:val="20"/>
          <w:szCs w:val="20"/>
        </w:rPr>
        <w:t xml:space="preserve">Courses taken as pass/not pass or satisfactory/unsatisfactory are unacceptable on plans of study. </w:t>
      </w:r>
      <w:r w:rsidRPr="00B03B06">
        <w:rPr>
          <w:rFonts w:asciiTheme="minorHAnsi" w:hAnsiTheme="minorHAnsi" w:cstheme="minorHAnsi"/>
          <w:color w:val="101010"/>
          <w:sz w:val="20"/>
          <w:szCs w:val="20"/>
        </w:rPr>
        <w:t>{GS}</w:t>
      </w:r>
    </w:p>
    <w:p w14:paraId="15E5562E" w14:textId="06827D69"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Only transfer courses taken at another accredited university for a grade of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A</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or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B</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may appear on a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w:t>
      </w:r>
      <w:r w:rsidR="00ED347A" w:rsidRPr="00B03B06">
        <w:rPr>
          <w:rFonts w:asciiTheme="minorHAnsi" w:hAnsiTheme="minorHAnsi" w:cstheme="minorHAnsi"/>
          <w:color w:val="101010"/>
          <w:sz w:val="20"/>
          <w:szCs w:val="20"/>
        </w:rPr>
        <w:t xml:space="preserve">D, </w:t>
      </w:r>
      <w:r w:rsidRPr="00B03B06">
        <w:rPr>
          <w:rFonts w:asciiTheme="minorHAnsi" w:hAnsiTheme="minorHAnsi" w:cstheme="minorHAnsi"/>
          <w:color w:val="101010"/>
          <w:sz w:val="20"/>
          <w:szCs w:val="20"/>
        </w:rPr>
        <w:t>GS}</w:t>
      </w:r>
    </w:p>
    <w:p w14:paraId="1A27D537" w14:textId="3EEC897E" w:rsidR="001E5329" w:rsidRPr="00B03B06" w:rsidRDefault="00E578EB"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Courses taken in different circumstances require minimum grades: </w:t>
      </w:r>
      <w:proofErr w:type="gramStart"/>
      <w:r w:rsidRPr="00B03B06">
        <w:rPr>
          <w:rFonts w:asciiTheme="minorHAnsi" w:hAnsiTheme="minorHAnsi" w:cstheme="minorHAnsi"/>
          <w:color w:val="101010"/>
          <w:sz w:val="20"/>
          <w:szCs w:val="20"/>
        </w:rPr>
        <w:t>Non-degree</w:t>
      </w:r>
      <w:proofErr w:type="gramEnd"/>
      <w:r w:rsidRPr="00B03B06">
        <w:rPr>
          <w:rFonts w:asciiTheme="minorHAnsi" w:hAnsiTheme="minorHAnsi" w:cstheme="minorHAnsi"/>
          <w:color w:val="101010"/>
          <w:sz w:val="20"/>
          <w:szCs w:val="20"/>
        </w:rPr>
        <w:t xml:space="preserve">: minimum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C-</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Excess undergrad: minimum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B</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Transfer credit: minimum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B-</w:t>
      </w:r>
      <w:r w:rsidR="00B43666">
        <w:rPr>
          <w:rFonts w:asciiTheme="minorHAnsi" w:hAnsiTheme="minorHAnsi" w:cstheme="minorHAnsi"/>
          <w:color w:val="101010"/>
          <w:sz w:val="20"/>
          <w:szCs w:val="20"/>
        </w:rPr>
        <w:t>”</w:t>
      </w:r>
      <w:r w:rsidR="001E5329" w:rsidRPr="00B03B06">
        <w:rPr>
          <w:rFonts w:asciiTheme="minorHAnsi" w:hAnsiTheme="minorHAnsi" w:cstheme="minorHAnsi"/>
          <w:color w:val="101010"/>
          <w:sz w:val="20"/>
          <w:szCs w:val="20"/>
        </w:rPr>
        <w:t>. {GS}</w:t>
      </w:r>
    </w:p>
    <w:p w14:paraId="052B62CB" w14:textId="6AFF1C11"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Up to 12 credits taken while in postbaccalaureate or teacher license status (including any undergraduate excess credits) with a grade of </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B</w:t>
      </w:r>
      <w:r w:rsidR="00B43666">
        <w:rPr>
          <w:rFonts w:asciiTheme="minorHAnsi" w:hAnsiTheme="minorHAnsi" w:cstheme="minorHAnsi"/>
          <w:color w:val="101010"/>
          <w:sz w:val="20"/>
          <w:szCs w:val="20"/>
        </w:rPr>
        <w:t>”</w:t>
      </w:r>
      <w:r w:rsidRPr="00B03B06">
        <w:rPr>
          <w:rFonts w:asciiTheme="minorHAnsi" w:hAnsiTheme="minorHAnsi" w:cstheme="minorHAnsi"/>
          <w:color w:val="101010"/>
          <w:sz w:val="20"/>
          <w:szCs w:val="20"/>
        </w:rPr>
        <w:t xml:space="preserve"> or better may be considered for use on a </w:t>
      </w:r>
      <w:r w:rsidR="004E0D61" w:rsidRPr="00B03B06">
        <w:rPr>
          <w:rFonts w:asciiTheme="minorHAnsi" w:hAnsiTheme="minorHAnsi" w:cstheme="minorHAnsi"/>
          <w:color w:val="101010"/>
          <w:sz w:val="20"/>
          <w:szCs w:val="20"/>
        </w:rPr>
        <w:t>Plan of Study</w:t>
      </w:r>
      <w:r w:rsidR="00EF0DC3" w:rsidRPr="00B03B06">
        <w:rPr>
          <w:rFonts w:asciiTheme="minorHAnsi" w:hAnsiTheme="minorHAnsi" w:cstheme="minorHAnsi"/>
          <w:color w:val="101010"/>
          <w:sz w:val="20"/>
          <w:szCs w:val="20"/>
        </w:rPr>
        <w:t xml:space="preserve"> for an advanced degree.</w:t>
      </w:r>
      <w:r w:rsidRPr="00B03B06">
        <w:rPr>
          <w:rFonts w:asciiTheme="minorHAnsi" w:hAnsiTheme="minorHAnsi" w:cstheme="minorHAnsi"/>
          <w:color w:val="101010"/>
          <w:sz w:val="20"/>
          <w:szCs w:val="20"/>
        </w:rPr>
        <w:t xml:space="preserve"> {</w:t>
      </w:r>
      <w:r w:rsidR="005663DD" w:rsidRPr="00B03B06">
        <w:rPr>
          <w:rFonts w:asciiTheme="minorHAnsi" w:hAnsiTheme="minorHAnsi" w:cstheme="minorHAnsi"/>
          <w:color w:val="101010"/>
          <w:sz w:val="20"/>
          <w:szCs w:val="20"/>
        </w:rPr>
        <w:t xml:space="preserve">D, </w:t>
      </w:r>
      <w:r w:rsidRPr="00B03B06">
        <w:rPr>
          <w:rFonts w:asciiTheme="minorHAnsi" w:hAnsiTheme="minorHAnsi" w:cstheme="minorHAnsi"/>
          <w:color w:val="101010"/>
          <w:sz w:val="20"/>
          <w:szCs w:val="20"/>
        </w:rPr>
        <w:t>GS}</w:t>
      </w:r>
    </w:p>
    <w:p w14:paraId="6C79C7FB" w14:textId="090D919F"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Courses taken as Pass/Fail or audited may not be used on a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{GS}</w:t>
      </w:r>
    </w:p>
    <w:p w14:paraId="16F9D7E8" w14:textId="68983908"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Departmental credit for a course cannot be used on a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{GS}</w:t>
      </w:r>
    </w:p>
    <w:p w14:paraId="09DC8C2B" w14:textId="100412C6"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A maximum of 18 credits will be allowed from any one semester (</w:t>
      </w:r>
      <w:r w:rsidR="00643683" w:rsidRPr="00B03B06">
        <w:rPr>
          <w:rFonts w:asciiTheme="minorHAnsi" w:hAnsiTheme="minorHAnsi" w:cstheme="minorHAnsi"/>
          <w:color w:val="101010"/>
          <w:sz w:val="20"/>
          <w:szCs w:val="20"/>
        </w:rPr>
        <w:t xml:space="preserve">nine </w:t>
      </w:r>
      <w:r w:rsidRPr="00B03B06">
        <w:rPr>
          <w:rFonts w:asciiTheme="minorHAnsi" w:hAnsiTheme="minorHAnsi" w:cstheme="minorHAnsi"/>
          <w:color w:val="101010"/>
          <w:sz w:val="20"/>
          <w:szCs w:val="20"/>
        </w:rPr>
        <w:t xml:space="preserve">credit hours for the summer session) on a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{GS}</w:t>
      </w:r>
    </w:p>
    <w:p w14:paraId="6CF9F987" w14:textId="2F4CAECD" w:rsidR="001E5329" w:rsidRPr="00B03B06" w:rsidRDefault="00B1443F"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sz w:val="20"/>
          <w:szCs w:val="20"/>
        </w:rPr>
        <w:t xml:space="preserve">Course credits earned by a student whose graduate study and/or professional activity has been inactive for five years or more cannot be used on a </w:t>
      </w:r>
      <w:r w:rsidR="004E0D61" w:rsidRPr="00B03B06">
        <w:rPr>
          <w:rFonts w:asciiTheme="minorHAnsi" w:hAnsiTheme="minorHAnsi" w:cstheme="minorHAnsi"/>
          <w:sz w:val="20"/>
          <w:szCs w:val="20"/>
        </w:rPr>
        <w:t>Plan of Study</w:t>
      </w:r>
      <w:r w:rsidRPr="00B03B06">
        <w:rPr>
          <w:rFonts w:asciiTheme="minorHAnsi" w:hAnsiTheme="minorHAnsi" w:cstheme="minorHAnsi"/>
          <w:sz w:val="20"/>
          <w:szCs w:val="20"/>
        </w:rPr>
        <w:t xml:space="preserve"> for an advanced degree.  A </w:t>
      </w:r>
      <w:r w:rsidR="004E0D61" w:rsidRPr="00B03B06">
        <w:rPr>
          <w:rFonts w:asciiTheme="minorHAnsi" w:hAnsiTheme="minorHAnsi" w:cstheme="minorHAnsi"/>
          <w:sz w:val="20"/>
          <w:szCs w:val="20"/>
        </w:rPr>
        <w:t>Plan of Study</w:t>
      </w:r>
      <w:r w:rsidRPr="00B03B06">
        <w:rPr>
          <w:rFonts w:asciiTheme="minorHAnsi" w:hAnsiTheme="minorHAnsi" w:cstheme="minorHAnsi"/>
          <w:sz w:val="20"/>
          <w:szCs w:val="20"/>
        </w:rPr>
        <w:t xml:space="preserve"> approved prior to such a period of inactivity is invalid.</w:t>
      </w:r>
      <w:r w:rsidR="006E1903" w:rsidRPr="00B03B06">
        <w:rPr>
          <w:rFonts w:asciiTheme="minorHAnsi" w:hAnsiTheme="minorHAnsi" w:cstheme="minorHAnsi"/>
          <w:sz w:val="20"/>
          <w:szCs w:val="20"/>
        </w:rPr>
        <w:t xml:space="preserve"> </w:t>
      </w:r>
      <w:r w:rsidR="001E5329" w:rsidRPr="00B03B06">
        <w:rPr>
          <w:rFonts w:asciiTheme="minorHAnsi" w:hAnsiTheme="minorHAnsi" w:cstheme="minorHAnsi"/>
          <w:sz w:val="20"/>
          <w:szCs w:val="20"/>
        </w:rPr>
        <w:t>{GS}</w:t>
      </w:r>
    </w:p>
    <w:p w14:paraId="4CE69AD1" w14:textId="77777777"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300 and 400 level coursework may not exceed six credit hours {GS}</w:t>
      </w:r>
    </w:p>
    <w:p w14:paraId="45CE179F" w14:textId="2BDAA9AB" w:rsidR="002A2356" w:rsidRPr="00B03B06" w:rsidRDefault="002A2356"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sz w:val="20"/>
          <w:szCs w:val="20"/>
        </w:rPr>
        <w:t xml:space="preserve">The </w:t>
      </w:r>
      <w:r w:rsidR="004E0D61" w:rsidRPr="00B03B06">
        <w:rPr>
          <w:rFonts w:asciiTheme="minorHAnsi" w:hAnsiTheme="minorHAnsi" w:cstheme="minorHAnsi"/>
          <w:sz w:val="20"/>
          <w:szCs w:val="20"/>
        </w:rPr>
        <w:t>Plan of Study</w:t>
      </w:r>
      <w:r w:rsidRPr="00B03B06">
        <w:rPr>
          <w:rFonts w:asciiTheme="minorHAnsi" w:hAnsiTheme="minorHAnsi" w:cstheme="minorHAnsi"/>
          <w:sz w:val="20"/>
          <w:szCs w:val="20"/>
        </w:rPr>
        <w:t xml:space="preserve"> may not include courses offered by this department numbered below the 500 level (except other courses by arrangement). {D}</w:t>
      </w:r>
    </w:p>
    <w:p w14:paraId="0E6D047C" w14:textId="1FAFB668"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Courses from a PhD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cannot be used for another PhD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{GS}</w:t>
      </w:r>
    </w:p>
    <w:p w14:paraId="0751B4BC" w14:textId="77777777" w:rsidR="001E5329" w:rsidRPr="00B03B06" w:rsidRDefault="00EF0DC3"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lastRenderedPageBreak/>
        <w:t xml:space="preserve">Department Name should </w:t>
      </w:r>
      <w:proofErr w:type="gramStart"/>
      <w:r w:rsidRPr="00B03B06">
        <w:rPr>
          <w:rFonts w:asciiTheme="minorHAnsi" w:hAnsiTheme="minorHAnsi" w:cstheme="minorHAnsi"/>
          <w:color w:val="101010"/>
          <w:sz w:val="20"/>
          <w:szCs w:val="20"/>
        </w:rPr>
        <w:t>be:</w:t>
      </w:r>
      <w:proofErr w:type="gramEnd"/>
      <w:r w:rsidRPr="00B03B06">
        <w:rPr>
          <w:rFonts w:asciiTheme="minorHAnsi" w:hAnsiTheme="minorHAnsi" w:cstheme="minorHAnsi"/>
          <w:color w:val="101010"/>
          <w:sz w:val="20"/>
          <w:szCs w:val="20"/>
        </w:rPr>
        <w:t xml:space="preserve"> </w:t>
      </w:r>
      <w:r w:rsidR="001E5329" w:rsidRPr="00B03B06">
        <w:rPr>
          <w:rFonts w:asciiTheme="minorHAnsi" w:hAnsiTheme="minorHAnsi" w:cstheme="minorHAnsi"/>
          <w:color w:val="101010"/>
          <w:sz w:val="20"/>
          <w:szCs w:val="20"/>
        </w:rPr>
        <w:t>Department of Anthropology {GS}</w:t>
      </w:r>
    </w:p>
    <w:p w14:paraId="648F3FCD" w14:textId="77777777" w:rsidR="001E5329" w:rsidRPr="00B03B06" w:rsidRDefault="00EF0DC3"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Degree Title should </w:t>
      </w:r>
      <w:proofErr w:type="gramStart"/>
      <w:r w:rsidRPr="00B03B06">
        <w:rPr>
          <w:rFonts w:asciiTheme="minorHAnsi" w:hAnsiTheme="minorHAnsi" w:cstheme="minorHAnsi"/>
          <w:color w:val="101010"/>
          <w:sz w:val="20"/>
          <w:szCs w:val="20"/>
        </w:rPr>
        <w:t>be:</w:t>
      </w:r>
      <w:proofErr w:type="gramEnd"/>
      <w:r w:rsidRPr="00B03B06">
        <w:rPr>
          <w:rFonts w:asciiTheme="minorHAnsi" w:hAnsiTheme="minorHAnsi" w:cstheme="minorHAnsi"/>
          <w:color w:val="101010"/>
          <w:sz w:val="20"/>
          <w:szCs w:val="20"/>
        </w:rPr>
        <w:t xml:space="preserve"> </w:t>
      </w:r>
      <w:r w:rsidR="001E5329" w:rsidRPr="00B03B06">
        <w:rPr>
          <w:rFonts w:asciiTheme="minorHAnsi" w:hAnsiTheme="minorHAnsi" w:cstheme="minorHAnsi"/>
          <w:color w:val="101010"/>
          <w:sz w:val="20"/>
          <w:szCs w:val="20"/>
        </w:rPr>
        <w:t>Doctor of Philosophy {GS}</w:t>
      </w:r>
    </w:p>
    <w:p w14:paraId="668F7B74" w14:textId="77777777" w:rsidR="00AA5C17" w:rsidRPr="00B03B06" w:rsidRDefault="00AA5C17" w:rsidP="00916CE0">
      <w:pPr>
        <w:pStyle w:val="ListParagraph"/>
        <w:numPr>
          <w:ilvl w:val="0"/>
          <w:numId w:val="7"/>
        </w:numPr>
        <w:spacing w:after="0" w:line="240" w:lineRule="auto"/>
        <w:rPr>
          <w:rFonts w:asciiTheme="minorHAnsi" w:eastAsia="Times New Roman" w:hAnsiTheme="minorHAnsi" w:cstheme="minorHAnsi"/>
          <w:color w:val="101010"/>
          <w:sz w:val="20"/>
          <w:szCs w:val="20"/>
        </w:rPr>
      </w:pPr>
      <w:r w:rsidRPr="00B03B06">
        <w:rPr>
          <w:rFonts w:asciiTheme="minorHAnsi" w:eastAsia="Times New Roman" w:hAnsiTheme="minorHAnsi" w:cstheme="minorHAnsi"/>
          <w:color w:val="101010"/>
          <w:sz w:val="20"/>
          <w:szCs w:val="20"/>
        </w:rPr>
        <w:t>If a student expects to complete a concentration, it must be listed in the Concentration Area.</w:t>
      </w:r>
    </w:p>
    <w:p w14:paraId="29800522" w14:textId="77777777"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Program Area should be completed. {D}</w:t>
      </w:r>
    </w:p>
    <w:p w14:paraId="2F51A3B9" w14:textId="32F5823B"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Research Area is for the title of </w:t>
      </w:r>
      <w:r w:rsidR="001F4DAD" w:rsidRPr="00B03B06">
        <w:rPr>
          <w:rFonts w:asciiTheme="minorHAnsi" w:hAnsiTheme="minorHAnsi" w:cstheme="minorHAnsi"/>
          <w:color w:val="101010"/>
          <w:sz w:val="20"/>
          <w:szCs w:val="20"/>
        </w:rPr>
        <w:t xml:space="preserve">a student’s </w:t>
      </w:r>
      <w:r w:rsidR="007E71BD" w:rsidRPr="00B03B06">
        <w:rPr>
          <w:rFonts w:asciiTheme="minorHAnsi" w:hAnsiTheme="minorHAnsi" w:cstheme="minorHAnsi"/>
          <w:color w:val="101010"/>
          <w:sz w:val="20"/>
          <w:szCs w:val="20"/>
        </w:rPr>
        <w:t>dissertation</w:t>
      </w:r>
      <w:r w:rsidRPr="00B03B06">
        <w:rPr>
          <w:rFonts w:asciiTheme="minorHAnsi" w:hAnsiTheme="minorHAnsi" w:cstheme="minorHAnsi"/>
          <w:color w:val="101010"/>
          <w:sz w:val="20"/>
          <w:szCs w:val="20"/>
        </w:rPr>
        <w:t xml:space="preserve">. This title can be changed up until the time </w:t>
      </w:r>
      <w:r w:rsidR="001F4DAD" w:rsidRPr="00B03B06">
        <w:rPr>
          <w:rFonts w:asciiTheme="minorHAnsi" w:hAnsiTheme="minorHAnsi" w:cstheme="minorHAnsi"/>
          <w:color w:val="101010"/>
          <w:sz w:val="20"/>
          <w:szCs w:val="20"/>
        </w:rPr>
        <w:t xml:space="preserve">the student </w:t>
      </w:r>
      <w:r w:rsidRPr="00B03B06">
        <w:rPr>
          <w:rFonts w:asciiTheme="minorHAnsi" w:hAnsiTheme="minorHAnsi" w:cstheme="minorHAnsi"/>
          <w:color w:val="101010"/>
          <w:sz w:val="20"/>
          <w:szCs w:val="20"/>
        </w:rPr>
        <w:t>deposit</w:t>
      </w:r>
      <w:r w:rsidR="001F4DAD" w:rsidRPr="00B03B06">
        <w:rPr>
          <w:rFonts w:asciiTheme="minorHAnsi" w:hAnsiTheme="minorHAnsi" w:cstheme="minorHAnsi"/>
          <w:color w:val="101010"/>
          <w:sz w:val="20"/>
          <w:szCs w:val="20"/>
        </w:rPr>
        <w:t>s</w:t>
      </w:r>
      <w:r w:rsidRPr="00B03B06">
        <w:rPr>
          <w:rFonts w:asciiTheme="minorHAnsi" w:hAnsiTheme="minorHAnsi" w:cstheme="minorHAnsi"/>
          <w:color w:val="101010"/>
          <w:sz w:val="20"/>
          <w:szCs w:val="20"/>
        </w:rPr>
        <w:t>. {GS}</w:t>
      </w:r>
    </w:p>
    <w:p w14:paraId="6A02B6CA" w14:textId="4E7B067D"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Degree Expected should be filled in, but it is only an estimate. </w:t>
      </w:r>
      <w:r w:rsidR="008F650C" w:rsidRPr="00B03B06">
        <w:rPr>
          <w:rFonts w:asciiTheme="minorHAnsi" w:hAnsiTheme="minorHAnsi" w:cstheme="minorHAnsi"/>
          <w:color w:val="101010"/>
          <w:sz w:val="20"/>
          <w:szCs w:val="20"/>
        </w:rPr>
        <w:t xml:space="preserve">Students </w:t>
      </w:r>
      <w:r w:rsidRPr="00B03B06">
        <w:rPr>
          <w:rFonts w:asciiTheme="minorHAnsi" w:hAnsiTheme="minorHAnsi" w:cstheme="minorHAnsi"/>
          <w:color w:val="101010"/>
          <w:sz w:val="20"/>
          <w:szCs w:val="20"/>
        </w:rPr>
        <w:t xml:space="preserve">can always graduate before or after the date </w:t>
      </w:r>
      <w:r w:rsidR="008F650C" w:rsidRPr="00B03B06">
        <w:rPr>
          <w:rFonts w:asciiTheme="minorHAnsi" w:hAnsiTheme="minorHAnsi" w:cstheme="minorHAnsi"/>
          <w:color w:val="101010"/>
          <w:sz w:val="20"/>
          <w:szCs w:val="20"/>
        </w:rPr>
        <w:t xml:space="preserve">they </w:t>
      </w:r>
      <w:r w:rsidRPr="00B03B06">
        <w:rPr>
          <w:rFonts w:asciiTheme="minorHAnsi" w:hAnsiTheme="minorHAnsi" w:cstheme="minorHAnsi"/>
          <w:color w:val="101010"/>
          <w:sz w:val="20"/>
          <w:szCs w:val="20"/>
        </w:rPr>
        <w:t>have indicated. {GS}.</w:t>
      </w:r>
    </w:p>
    <w:p w14:paraId="052B4146" w14:textId="3674E4B8"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In the supplemental note section on </w:t>
      </w:r>
      <w:r w:rsidR="005C585E" w:rsidRPr="00B03B06">
        <w:rPr>
          <w:rFonts w:asciiTheme="minorHAnsi" w:hAnsiTheme="minorHAnsi" w:cstheme="minorHAnsi"/>
          <w:color w:val="101010"/>
          <w:sz w:val="20"/>
          <w:szCs w:val="20"/>
        </w:rPr>
        <w:t xml:space="preserve">the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w:t>
      </w:r>
      <w:r w:rsidR="005C585E" w:rsidRPr="00B03B06">
        <w:rPr>
          <w:rFonts w:asciiTheme="minorHAnsi" w:hAnsiTheme="minorHAnsi" w:cstheme="minorHAnsi"/>
          <w:color w:val="101010"/>
          <w:sz w:val="20"/>
          <w:szCs w:val="20"/>
        </w:rPr>
        <w:t xml:space="preserve">students </w:t>
      </w:r>
      <w:r w:rsidRPr="00B03B06">
        <w:rPr>
          <w:rFonts w:asciiTheme="minorHAnsi" w:hAnsiTheme="minorHAnsi" w:cstheme="minorHAnsi"/>
          <w:color w:val="101010"/>
          <w:sz w:val="20"/>
          <w:szCs w:val="20"/>
        </w:rPr>
        <w:t xml:space="preserve">should indicate how </w:t>
      </w:r>
      <w:r w:rsidR="005C585E" w:rsidRPr="00B03B06">
        <w:rPr>
          <w:rFonts w:asciiTheme="minorHAnsi" w:hAnsiTheme="minorHAnsi" w:cstheme="minorHAnsi"/>
          <w:color w:val="101010"/>
          <w:sz w:val="20"/>
          <w:szCs w:val="20"/>
        </w:rPr>
        <w:t xml:space="preserve">they </w:t>
      </w:r>
      <w:r w:rsidRPr="00B03B06">
        <w:rPr>
          <w:rFonts w:asciiTheme="minorHAnsi" w:hAnsiTheme="minorHAnsi" w:cstheme="minorHAnsi"/>
          <w:color w:val="101010"/>
          <w:sz w:val="20"/>
          <w:szCs w:val="20"/>
        </w:rPr>
        <w:t xml:space="preserve">will satisfy the </w:t>
      </w:r>
      <w:r w:rsidR="002378C6" w:rsidRPr="00B03B06">
        <w:rPr>
          <w:rFonts w:asciiTheme="minorHAnsi" w:hAnsiTheme="minorHAnsi" w:cstheme="minorHAnsi"/>
          <w:color w:val="101010"/>
          <w:sz w:val="20"/>
          <w:szCs w:val="20"/>
        </w:rPr>
        <w:t xml:space="preserve">non-English </w:t>
      </w:r>
      <w:r w:rsidRPr="00B03B06">
        <w:rPr>
          <w:rFonts w:asciiTheme="minorHAnsi" w:hAnsiTheme="minorHAnsi" w:cstheme="minorHAnsi"/>
          <w:color w:val="101010"/>
          <w:sz w:val="20"/>
          <w:szCs w:val="20"/>
        </w:rPr>
        <w:t xml:space="preserve">language requirement. </w:t>
      </w:r>
      <w:r w:rsidR="00AD4D14">
        <w:rPr>
          <w:rFonts w:asciiTheme="minorHAnsi" w:hAnsiTheme="minorHAnsi" w:cstheme="minorHAnsi"/>
          <w:color w:val="101010"/>
          <w:sz w:val="20"/>
          <w:szCs w:val="20"/>
        </w:rPr>
        <w:t>Methods courses</w:t>
      </w:r>
      <w:r w:rsidR="00AD4D14" w:rsidRPr="00052E43">
        <w:rPr>
          <w:rFonts w:asciiTheme="minorHAnsi" w:hAnsiTheme="minorHAnsi" w:cstheme="minorHAnsi"/>
          <w:color w:val="101010"/>
          <w:sz w:val="20"/>
          <w:szCs w:val="20"/>
        </w:rPr>
        <w:t xml:space="preserve"> </w:t>
      </w:r>
      <w:r w:rsidR="00AD4D14">
        <w:rPr>
          <w:rFonts w:asciiTheme="minorHAnsi" w:hAnsiTheme="minorHAnsi" w:cstheme="minorHAnsi"/>
          <w:color w:val="101010"/>
          <w:sz w:val="20"/>
          <w:szCs w:val="20"/>
        </w:rPr>
        <w:t xml:space="preserve">used to </w:t>
      </w:r>
      <w:r w:rsidR="00E54887">
        <w:rPr>
          <w:rFonts w:asciiTheme="minorHAnsi" w:hAnsiTheme="minorHAnsi" w:cstheme="minorHAnsi"/>
          <w:color w:val="101010"/>
          <w:sz w:val="20"/>
          <w:szCs w:val="20"/>
        </w:rPr>
        <w:t>satisfy</w:t>
      </w:r>
      <w:r w:rsidR="00AD4D14">
        <w:rPr>
          <w:rFonts w:asciiTheme="minorHAnsi" w:hAnsiTheme="minorHAnsi" w:cstheme="minorHAnsi"/>
          <w:color w:val="101010"/>
          <w:sz w:val="20"/>
          <w:szCs w:val="20"/>
        </w:rPr>
        <w:t xml:space="preserve"> the Non-English Language requirement can’t</w:t>
      </w:r>
      <w:r w:rsidR="00AD4D14" w:rsidRPr="00052E43">
        <w:rPr>
          <w:rFonts w:asciiTheme="minorHAnsi" w:hAnsiTheme="minorHAnsi" w:cstheme="minorHAnsi"/>
          <w:color w:val="101010"/>
          <w:sz w:val="20"/>
          <w:szCs w:val="20"/>
        </w:rPr>
        <w:t xml:space="preserve"> be used </w:t>
      </w:r>
      <w:r w:rsidR="00AD4D14">
        <w:rPr>
          <w:rFonts w:asciiTheme="minorHAnsi" w:hAnsiTheme="minorHAnsi" w:cstheme="minorHAnsi"/>
          <w:color w:val="101010"/>
          <w:sz w:val="20"/>
          <w:szCs w:val="20"/>
        </w:rPr>
        <w:t>to count toward course credits on a</w:t>
      </w:r>
      <w:r w:rsidR="00AD4D14" w:rsidRPr="00052E43">
        <w:rPr>
          <w:rFonts w:asciiTheme="minorHAnsi" w:hAnsiTheme="minorHAnsi" w:cstheme="minorHAnsi"/>
          <w:color w:val="101010"/>
          <w:sz w:val="20"/>
          <w:szCs w:val="20"/>
        </w:rPr>
        <w:t xml:space="preserve"> Plan of Study</w:t>
      </w:r>
      <w:r w:rsidR="00AD4D14" w:rsidRPr="00AD4D14">
        <w:rPr>
          <w:rFonts w:asciiTheme="minorHAnsi" w:hAnsiTheme="minorHAnsi" w:cstheme="minorHAnsi"/>
          <w:color w:val="101010"/>
          <w:sz w:val="20"/>
          <w:szCs w:val="20"/>
        </w:rPr>
        <w:t xml:space="preserve"> </w:t>
      </w:r>
      <w:r w:rsidRPr="00B03B06">
        <w:rPr>
          <w:rFonts w:asciiTheme="minorHAnsi" w:hAnsiTheme="minorHAnsi" w:cstheme="minorHAnsi"/>
          <w:color w:val="101010"/>
          <w:sz w:val="20"/>
          <w:szCs w:val="20"/>
        </w:rPr>
        <w:t>{D}</w:t>
      </w:r>
    </w:p>
    <w:p w14:paraId="6773BE65" w14:textId="6D014255"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Thesis research hours (699) should be noted by the student in the supplemental note section on </w:t>
      </w:r>
      <w:r w:rsidR="00497DAB" w:rsidRPr="00B03B06">
        <w:rPr>
          <w:rFonts w:asciiTheme="minorHAnsi" w:hAnsiTheme="minorHAnsi" w:cstheme="minorHAnsi"/>
          <w:color w:val="101010"/>
          <w:sz w:val="20"/>
          <w:szCs w:val="20"/>
        </w:rPr>
        <w:t>their</w:t>
      </w:r>
      <w:r w:rsidRPr="00B03B06">
        <w:rPr>
          <w:rFonts w:asciiTheme="minorHAnsi" w:hAnsiTheme="minorHAnsi" w:cstheme="minorHAnsi"/>
          <w:color w:val="101010"/>
          <w:sz w:val="20"/>
          <w:szCs w:val="20"/>
        </w:rPr>
        <w:t xml:space="preserve">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and will apply toward the number of hours needed for the degree. {GS}</w:t>
      </w:r>
    </w:p>
    <w:p w14:paraId="5E5C09B9" w14:textId="645A98E2"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A total of 90 hours between coursework and research credits (ANTH 699), and </w:t>
      </w:r>
      <w:r w:rsidR="003966DE" w:rsidRPr="00B03B06">
        <w:rPr>
          <w:rFonts w:asciiTheme="minorHAnsi" w:hAnsiTheme="minorHAnsi" w:cstheme="minorHAnsi"/>
          <w:color w:val="101010"/>
          <w:sz w:val="20"/>
          <w:szCs w:val="20"/>
        </w:rPr>
        <w:t xml:space="preserve">up to </w:t>
      </w:r>
      <w:r w:rsidRPr="00B03B06">
        <w:rPr>
          <w:rFonts w:asciiTheme="minorHAnsi" w:hAnsiTheme="minorHAnsi" w:cstheme="minorHAnsi"/>
          <w:color w:val="101010"/>
          <w:sz w:val="20"/>
          <w:szCs w:val="20"/>
        </w:rPr>
        <w:t xml:space="preserve">30 credit hours for </w:t>
      </w:r>
      <w:r w:rsidR="00420907" w:rsidRPr="00B03B06">
        <w:rPr>
          <w:rFonts w:asciiTheme="minorHAnsi" w:hAnsiTheme="minorHAnsi" w:cstheme="minorHAnsi"/>
          <w:color w:val="101010"/>
          <w:sz w:val="20"/>
          <w:szCs w:val="20"/>
        </w:rPr>
        <w:t xml:space="preserve">a student’s </w:t>
      </w:r>
      <w:r w:rsidRPr="00B03B06">
        <w:rPr>
          <w:rFonts w:asciiTheme="minorHAnsi" w:hAnsiTheme="minorHAnsi" w:cstheme="minorHAnsi"/>
          <w:color w:val="101010"/>
          <w:sz w:val="20"/>
          <w:szCs w:val="20"/>
        </w:rPr>
        <w:t xml:space="preserve">Master’s, should be </w:t>
      </w:r>
      <w:r w:rsidR="006257E3" w:rsidRPr="00B03B06">
        <w:rPr>
          <w:rFonts w:asciiTheme="minorHAnsi" w:hAnsiTheme="minorHAnsi" w:cstheme="minorHAnsi"/>
          <w:color w:val="101010"/>
          <w:sz w:val="20"/>
          <w:szCs w:val="20"/>
        </w:rPr>
        <w:t xml:space="preserve">included </w:t>
      </w:r>
      <w:r w:rsidRPr="00B03B06">
        <w:rPr>
          <w:rFonts w:asciiTheme="minorHAnsi" w:hAnsiTheme="minorHAnsi" w:cstheme="minorHAnsi"/>
          <w:color w:val="101010"/>
          <w:sz w:val="20"/>
          <w:szCs w:val="20"/>
        </w:rPr>
        <w:t xml:space="preserve">on a PhD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{GS}</w:t>
      </w:r>
    </w:p>
    <w:p w14:paraId="0BEDE0AB" w14:textId="02A8066C"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Titles of coursework on </w:t>
      </w:r>
      <w:r w:rsidR="00896A8E" w:rsidRPr="00B03B06">
        <w:rPr>
          <w:rFonts w:asciiTheme="minorHAnsi" w:hAnsiTheme="minorHAnsi" w:cstheme="minorHAnsi"/>
          <w:color w:val="101010"/>
          <w:sz w:val="20"/>
          <w:szCs w:val="20"/>
        </w:rPr>
        <w:t xml:space="preserve">a student’s </w:t>
      </w:r>
      <w:r w:rsidR="004E0D61" w:rsidRPr="00B03B06">
        <w:rPr>
          <w:rFonts w:asciiTheme="minorHAnsi" w:hAnsiTheme="minorHAnsi" w:cstheme="minorHAnsi"/>
          <w:color w:val="101010"/>
          <w:sz w:val="20"/>
          <w:szCs w:val="20"/>
        </w:rPr>
        <w:t>Plan of Study</w:t>
      </w:r>
      <w:r w:rsidRPr="00B03B06">
        <w:rPr>
          <w:rFonts w:asciiTheme="minorHAnsi" w:hAnsiTheme="minorHAnsi" w:cstheme="minorHAnsi"/>
          <w:color w:val="101010"/>
          <w:sz w:val="20"/>
          <w:szCs w:val="20"/>
        </w:rPr>
        <w:t xml:space="preserve"> must match exactly what is on the</w:t>
      </w:r>
      <w:r w:rsidR="00896A8E" w:rsidRPr="00B03B06">
        <w:rPr>
          <w:rFonts w:asciiTheme="minorHAnsi" w:hAnsiTheme="minorHAnsi" w:cstheme="minorHAnsi"/>
          <w:color w:val="101010"/>
          <w:sz w:val="20"/>
          <w:szCs w:val="20"/>
        </w:rPr>
        <w:t>ir</w:t>
      </w:r>
      <w:r w:rsidRPr="00B03B06">
        <w:rPr>
          <w:rFonts w:asciiTheme="minorHAnsi" w:hAnsiTheme="minorHAnsi" w:cstheme="minorHAnsi"/>
          <w:color w:val="101010"/>
          <w:sz w:val="20"/>
          <w:szCs w:val="20"/>
        </w:rPr>
        <w:t xml:space="preserve"> transcript. {GS}</w:t>
      </w:r>
    </w:p>
    <w:p w14:paraId="3FD0A729" w14:textId="030B1B6E"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 xml:space="preserve">Committee must have a minimum of </w:t>
      </w:r>
      <w:r w:rsidR="00643683" w:rsidRPr="00B03B06">
        <w:rPr>
          <w:rFonts w:asciiTheme="minorHAnsi" w:hAnsiTheme="minorHAnsi" w:cstheme="minorHAnsi"/>
          <w:color w:val="101010"/>
          <w:sz w:val="20"/>
          <w:szCs w:val="20"/>
        </w:rPr>
        <w:t xml:space="preserve">four </w:t>
      </w:r>
      <w:r w:rsidRPr="00B03B06">
        <w:rPr>
          <w:rFonts w:asciiTheme="minorHAnsi" w:hAnsiTheme="minorHAnsi" w:cstheme="minorHAnsi"/>
          <w:color w:val="101010"/>
          <w:sz w:val="20"/>
          <w:szCs w:val="20"/>
        </w:rPr>
        <w:t>members of whom 51% must be regular Purdue faculty with Graduate School certification. {GS}</w:t>
      </w:r>
    </w:p>
    <w:p w14:paraId="42A99BB9" w14:textId="77777777" w:rsidR="001E5329" w:rsidRPr="00B03B06" w:rsidRDefault="001E5329" w:rsidP="00916CE0">
      <w:pPr>
        <w:pStyle w:val="NormalWeb"/>
        <w:numPr>
          <w:ilvl w:val="0"/>
          <w:numId w:val="7"/>
        </w:numPr>
        <w:shd w:val="clear" w:color="auto" w:fill="FFFFFF"/>
        <w:ind w:right="540"/>
        <w:rPr>
          <w:rFonts w:asciiTheme="minorHAnsi" w:hAnsiTheme="minorHAnsi" w:cstheme="minorHAnsi"/>
          <w:color w:val="101010"/>
          <w:sz w:val="20"/>
          <w:szCs w:val="20"/>
        </w:rPr>
      </w:pPr>
      <w:r w:rsidRPr="00B03B06">
        <w:rPr>
          <w:rFonts w:asciiTheme="minorHAnsi" w:hAnsiTheme="minorHAnsi" w:cstheme="minorHAnsi"/>
          <w:color w:val="101010"/>
          <w:sz w:val="20"/>
          <w:szCs w:val="20"/>
        </w:rPr>
        <w:t>The committee chair or at least one co-chair must be from the program area where the student is admitted.</w:t>
      </w:r>
      <w:r w:rsidR="00C506CD" w:rsidRPr="00B03B06">
        <w:rPr>
          <w:rFonts w:asciiTheme="minorHAnsi" w:hAnsiTheme="minorHAnsi" w:cstheme="minorHAnsi"/>
          <w:color w:val="101010"/>
          <w:sz w:val="20"/>
          <w:szCs w:val="20"/>
        </w:rPr>
        <w:t xml:space="preserve"> </w:t>
      </w:r>
      <w:r w:rsidRPr="00B03B06">
        <w:rPr>
          <w:rFonts w:asciiTheme="minorHAnsi" w:hAnsiTheme="minorHAnsi" w:cstheme="minorHAnsi"/>
          <w:color w:val="101010"/>
          <w:sz w:val="20"/>
          <w:szCs w:val="20"/>
        </w:rPr>
        <w:t>{GS}</w:t>
      </w:r>
    </w:p>
    <w:p w14:paraId="7FC7DB26" w14:textId="77777777" w:rsidR="001E5329" w:rsidRPr="00DA7A36" w:rsidRDefault="001E5329" w:rsidP="00380DF5">
      <w:pPr>
        <w:pStyle w:val="NormalWeb"/>
        <w:shd w:val="clear" w:color="auto" w:fill="FFFFFF"/>
        <w:ind w:left="720" w:right="540"/>
        <w:rPr>
          <w:rFonts w:asciiTheme="minorHAnsi" w:hAnsiTheme="minorHAnsi" w:cstheme="minorHAnsi"/>
          <w:color w:val="101010"/>
        </w:rPr>
      </w:pPr>
    </w:p>
    <w:p w14:paraId="312F43EE" w14:textId="118E15A0" w:rsidR="001E5329" w:rsidRPr="00DA7A36" w:rsidRDefault="001E5329" w:rsidP="00380DF5">
      <w:pPr>
        <w:pStyle w:val="NormalWeb"/>
        <w:shd w:val="clear" w:color="auto" w:fill="FFFFFF"/>
        <w:ind w:left="1080" w:right="540" w:firstLine="360"/>
        <w:jc w:val="center"/>
        <w:rPr>
          <w:rFonts w:asciiTheme="minorHAnsi" w:hAnsiTheme="minorHAnsi" w:cstheme="minorHAnsi"/>
          <w:color w:val="101010"/>
        </w:rPr>
      </w:pPr>
      <w:r w:rsidRPr="00DA7A36">
        <w:rPr>
          <w:rFonts w:asciiTheme="minorHAnsi" w:hAnsiTheme="minorHAnsi" w:cstheme="minorHAnsi"/>
          <w:color w:val="101010"/>
        </w:rPr>
        <w:tab/>
      </w:r>
      <w:r w:rsidRPr="00DA7A36">
        <w:rPr>
          <w:rFonts w:asciiTheme="minorHAnsi" w:hAnsiTheme="minorHAnsi" w:cstheme="minorHAnsi"/>
          <w:color w:val="101010"/>
        </w:rPr>
        <w:br/>
      </w:r>
    </w:p>
    <w:p w14:paraId="7D4DD680" w14:textId="77777777" w:rsidR="008075FD" w:rsidRDefault="008075FD" w:rsidP="00380DF5">
      <w:pPr>
        <w:ind w:right="540"/>
        <w:rPr>
          <w:rFonts w:asciiTheme="minorHAnsi" w:hAnsiTheme="minorHAnsi" w:cstheme="minorHAnsi"/>
        </w:rPr>
      </w:pPr>
      <w:r>
        <w:rPr>
          <w:rFonts w:asciiTheme="minorHAnsi" w:hAnsiTheme="minorHAnsi" w:cstheme="minorHAnsi"/>
        </w:rPr>
        <w:br w:type="page"/>
      </w:r>
    </w:p>
    <w:p w14:paraId="2E2AF2EC" w14:textId="47BB1719" w:rsidR="00617DFB" w:rsidRPr="00DA7A36" w:rsidRDefault="00617DFB" w:rsidP="00617DFB">
      <w:pPr>
        <w:pStyle w:val="Heading2"/>
      </w:pPr>
      <w:bookmarkStart w:id="193" w:name="_Appendix_F:_Sample"/>
      <w:bookmarkStart w:id="194" w:name="_Appendix_G:_Sample"/>
      <w:bookmarkStart w:id="195" w:name="_Toc142404068"/>
      <w:bookmarkEnd w:id="193"/>
      <w:bookmarkEnd w:id="194"/>
      <w:r>
        <w:lastRenderedPageBreak/>
        <w:t xml:space="preserve">Appendix </w:t>
      </w:r>
      <w:r w:rsidR="00BE3C2D">
        <w:t>G</w:t>
      </w:r>
      <w:r w:rsidR="006F7D9E">
        <w:t>: Sample of a Student’s Plan of Study</w:t>
      </w:r>
      <w:bookmarkStart w:id="196" w:name="_Toc268771639"/>
      <w:bookmarkEnd w:id="195"/>
    </w:p>
    <w:p w14:paraId="40B61C7B" w14:textId="77777777" w:rsidR="00C20874" w:rsidRPr="00116F80" w:rsidRDefault="00C53191" w:rsidP="00861A1B">
      <w:pPr>
        <w:rPr>
          <w:rFonts w:asciiTheme="minorHAnsi" w:hAnsiTheme="minorHAnsi" w:cstheme="minorHAnsi"/>
          <w:bCs/>
          <w:color w:val="333333"/>
          <w:sz w:val="22"/>
          <w:szCs w:val="22"/>
        </w:rPr>
      </w:pPr>
      <w:r w:rsidRPr="00861A1B">
        <w:rPr>
          <w:rFonts w:asciiTheme="minorHAnsi" w:hAnsiTheme="minorHAnsi" w:cstheme="minorHAnsi"/>
        </w:rPr>
        <w:tab/>
      </w:r>
      <w:r w:rsidRPr="00861A1B">
        <w:rPr>
          <w:rFonts w:asciiTheme="minorHAnsi" w:hAnsiTheme="minorHAnsi" w:cstheme="minorHAnsi"/>
        </w:rPr>
        <w:tab/>
      </w:r>
      <w:r w:rsidRPr="00861A1B">
        <w:rPr>
          <w:rFonts w:asciiTheme="minorHAnsi" w:hAnsiTheme="minorHAnsi" w:cstheme="minorHAnsi"/>
        </w:rPr>
        <w:tab/>
      </w:r>
      <w:r w:rsidRPr="00861A1B">
        <w:rPr>
          <w:rFonts w:asciiTheme="minorHAnsi" w:hAnsiTheme="minorHAnsi" w:cstheme="minorHAnsi"/>
        </w:rPr>
        <w:tab/>
      </w:r>
      <w:r w:rsidRPr="00861A1B">
        <w:rPr>
          <w:rFonts w:asciiTheme="minorHAnsi" w:hAnsiTheme="minorHAnsi" w:cstheme="minorHAnsi"/>
        </w:rPr>
        <w:tab/>
      </w:r>
      <w:r w:rsidR="00E90BB2" w:rsidRPr="00116F80">
        <w:rPr>
          <w:rFonts w:asciiTheme="minorHAnsi" w:hAnsiTheme="minorHAnsi" w:cstheme="minorHAnsi"/>
          <w:b/>
          <w:sz w:val="22"/>
          <w:szCs w:val="22"/>
        </w:rPr>
        <w:t>Graduate Plan of Study</w:t>
      </w:r>
      <w:bookmarkEnd w:id="196"/>
    </w:p>
    <w:tbl>
      <w:tblPr>
        <w:tblW w:w="456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744"/>
        <w:gridCol w:w="4724"/>
        <w:gridCol w:w="1386"/>
      </w:tblGrid>
      <w:tr w:rsidR="00C20874" w:rsidRPr="00116F80" w14:paraId="13DA6DB0" w14:textId="77777777">
        <w:trPr>
          <w:gridAfter w:val="1"/>
          <w:wAfter w:w="689" w:type="pct"/>
          <w:tblCellSpacing w:w="15" w:type="dxa"/>
        </w:trPr>
        <w:tc>
          <w:tcPr>
            <w:tcW w:w="0" w:type="auto"/>
            <w:vAlign w:val="center"/>
          </w:tcPr>
          <w:p w14:paraId="256F5EDF"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b/>
                <w:bCs/>
                <w:color w:val="A52A2A"/>
                <w:sz w:val="22"/>
                <w:szCs w:val="22"/>
              </w:rPr>
              <w:t>Status</w:t>
            </w:r>
          </w:p>
        </w:tc>
        <w:tc>
          <w:tcPr>
            <w:tcW w:w="2411" w:type="pct"/>
            <w:vAlign w:val="center"/>
          </w:tcPr>
          <w:p w14:paraId="3C974FBA"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b/>
                <w:bCs/>
                <w:color w:val="A52A2A"/>
                <w:sz w:val="22"/>
                <w:szCs w:val="22"/>
              </w:rPr>
              <w:t>OUTSTANDING</w:t>
            </w:r>
          </w:p>
        </w:tc>
      </w:tr>
      <w:tr w:rsidR="00C20874" w:rsidRPr="00116F80" w14:paraId="41935CC5" w14:textId="77777777">
        <w:trPr>
          <w:tblCellSpacing w:w="15" w:type="dxa"/>
        </w:trPr>
        <w:tc>
          <w:tcPr>
            <w:tcW w:w="0" w:type="auto"/>
            <w:vAlign w:val="center"/>
          </w:tcPr>
          <w:p w14:paraId="3DAEA79E"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Student</w:t>
            </w:r>
          </w:p>
        </w:tc>
        <w:tc>
          <w:tcPr>
            <w:tcW w:w="2411" w:type="pct"/>
            <w:vAlign w:val="center"/>
          </w:tcPr>
          <w:p w14:paraId="70613874" w14:textId="2DCC175E" w:rsidR="00C20874" w:rsidRPr="00116F80" w:rsidRDefault="00C60F86" w:rsidP="0028600B">
            <w:pPr>
              <w:rPr>
                <w:rFonts w:asciiTheme="minorHAnsi" w:hAnsiTheme="minorHAnsi" w:cstheme="minorHAnsi"/>
                <w:sz w:val="22"/>
                <w:szCs w:val="22"/>
              </w:rPr>
            </w:pPr>
            <w:r>
              <w:rPr>
                <w:rFonts w:asciiTheme="minorHAnsi" w:hAnsiTheme="minorHAnsi" w:cstheme="minorHAnsi"/>
                <w:sz w:val="22"/>
                <w:szCs w:val="22"/>
              </w:rPr>
              <w:t>PETE, PURDUE</w:t>
            </w:r>
          </w:p>
        </w:tc>
        <w:tc>
          <w:tcPr>
            <w:tcW w:w="689" w:type="pct"/>
            <w:vAlign w:val="center"/>
          </w:tcPr>
          <w:p w14:paraId="5CBFB519" w14:textId="7339A007" w:rsidR="00C20874" w:rsidRPr="00116F80" w:rsidRDefault="00137183" w:rsidP="00137183">
            <w:pPr>
              <w:rPr>
                <w:rFonts w:asciiTheme="minorHAnsi" w:hAnsiTheme="minorHAnsi" w:cstheme="minorHAnsi"/>
                <w:sz w:val="22"/>
                <w:szCs w:val="22"/>
              </w:rPr>
            </w:pPr>
            <w:r w:rsidRPr="00116F80">
              <w:rPr>
                <w:rFonts w:asciiTheme="minorHAnsi" w:hAnsiTheme="minorHAnsi" w:cstheme="minorHAnsi"/>
                <w:sz w:val="22"/>
                <w:szCs w:val="22"/>
              </w:rPr>
              <w:t>0</w:t>
            </w:r>
            <w:r>
              <w:rPr>
                <w:rFonts w:asciiTheme="minorHAnsi" w:hAnsiTheme="minorHAnsi" w:cstheme="minorHAnsi"/>
                <w:sz w:val="22"/>
                <w:szCs w:val="22"/>
              </w:rPr>
              <w:t>8675309</w:t>
            </w:r>
          </w:p>
        </w:tc>
      </w:tr>
      <w:tr w:rsidR="00C20874" w:rsidRPr="00116F80" w14:paraId="422EA464" w14:textId="77777777">
        <w:trPr>
          <w:tblCellSpacing w:w="15" w:type="dxa"/>
        </w:trPr>
        <w:tc>
          <w:tcPr>
            <w:tcW w:w="0" w:type="auto"/>
            <w:vAlign w:val="center"/>
          </w:tcPr>
          <w:p w14:paraId="4D5ABF7E"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Student Email</w:t>
            </w:r>
          </w:p>
        </w:tc>
        <w:tc>
          <w:tcPr>
            <w:tcW w:w="2411" w:type="pct"/>
            <w:vAlign w:val="center"/>
          </w:tcPr>
          <w:p w14:paraId="2D711B04" w14:textId="3AF168A6" w:rsidR="00C20874" w:rsidRPr="00116F80" w:rsidRDefault="00C60F86" w:rsidP="00C20874">
            <w:pPr>
              <w:rPr>
                <w:rFonts w:asciiTheme="minorHAnsi" w:hAnsiTheme="minorHAnsi" w:cstheme="minorHAnsi"/>
                <w:sz w:val="22"/>
                <w:szCs w:val="22"/>
              </w:rPr>
            </w:pPr>
            <w:r>
              <w:rPr>
                <w:rFonts w:asciiTheme="minorHAnsi" w:hAnsiTheme="minorHAnsi" w:cstheme="minorHAnsi"/>
                <w:sz w:val="22"/>
                <w:szCs w:val="22"/>
              </w:rPr>
              <w:t>purduepete</w:t>
            </w:r>
            <w:r w:rsidR="00E90BB2" w:rsidRPr="00116F80">
              <w:rPr>
                <w:rFonts w:asciiTheme="minorHAnsi" w:hAnsiTheme="minorHAnsi" w:cstheme="minorHAnsi"/>
                <w:sz w:val="22"/>
                <w:szCs w:val="22"/>
              </w:rPr>
              <w:t>@</w:t>
            </w:r>
            <w:r>
              <w:rPr>
                <w:rFonts w:asciiTheme="minorHAnsi" w:hAnsiTheme="minorHAnsi" w:cstheme="minorHAnsi"/>
                <w:sz w:val="22"/>
                <w:szCs w:val="22"/>
              </w:rPr>
              <w:t>purdue</w:t>
            </w:r>
            <w:r w:rsidR="00E90BB2" w:rsidRPr="00116F80">
              <w:rPr>
                <w:rFonts w:asciiTheme="minorHAnsi" w:hAnsiTheme="minorHAnsi" w:cstheme="minorHAnsi"/>
                <w:sz w:val="22"/>
                <w:szCs w:val="22"/>
              </w:rPr>
              <w:t>.edu</w:t>
            </w:r>
          </w:p>
        </w:tc>
        <w:tc>
          <w:tcPr>
            <w:tcW w:w="689" w:type="pct"/>
            <w:vAlign w:val="center"/>
          </w:tcPr>
          <w:p w14:paraId="672644EA" w14:textId="77777777" w:rsidR="00C20874" w:rsidRPr="00116F80" w:rsidRDefault="00C20874" w:rsidP="00C20874">
            <w:pPr>
              <w:rPr>
                <w:rFonts w:asciiTheme="minorHAnsi" w:hAnsiTheme="minorHAnsi" w:cstheme="minorHAnsi"/>
                <w:sz w:val="22"/>
                <w:szCs w:val="22"/>
              </w:rPr>
            </w:pPr>
          </w:p>
        </w:tc>
      </w:tr>
      <w:tr w:rsidR="00C20874" w:rsidRPr="00116F80" w14:paraId="746B8E29" w14:textId="77777777">
        <w:trPr>
          <w:tblCellSpacing w:w="15" w:type="dxa"/>
        </w:trPr>
        <w:tc>
          <w:tcPr>
            <w:tcW w:w="0" w:type="auto"/>
            <w:vAlign w:val="center"/>
          </w:tcPr>
          <w:p w14:paraId="126572F0"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Department</w:t>
            </w:r>
          </w:p>
        </w:tc>
        <w:tc>
          <w:tcPr>
            <w:tcW w:w="2411" w:type="pct"/>
            <w:vAlign w:val="center"/>
          </w:tcPr>
          <w:p w14:paraId="58F71629"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ANTHROPOLOGY</w:t>
            </w:r>
          </w:p>
        </w:tc>
        <w:tc>
          <w:tcPr>
            <w:tcW w:w="689" w:type="pct"/>
            <w:vAlign w:val="center"/>
          </w:tcPr>
          <w:p w14:paraId="1A1A0CD9"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ANTR</w:t>
            </w:r>
          </w:p>
        </w:tc>
      </w:tr>
      <w:tr w:rsidR="00C20874" w:rsidRPr="00116F80" w14:paraId="6EAF2FEF" w14:textId="77777777">
        <w:trPr>
          <w:tblCellSpacing w:w="15" w:type="dxa"/>
        </w:trPr>
        <w:tc>
          <w:tcPr>
            <w:tcW w:w="0" w:type="auto"/>
            <w:vAlign w:val="center"/>
          </w:tcPr>
          <w:p w14:paraId="5D39B6F9"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Degree Title</w:t>
            </w:r>
          </w:p>
        </w:tc>
        <w:tc>
          <w:tcPr>
            <w:tcW w:w="2411" w:type="pct"/>
            <w:vAlign w:val="center"/>
          </w:tcPr>
          <w:p w14:paraId="0A2D66DF" w14:textId="5A4878ED"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MASTER OF SCIENCE: THESIS</w:t>
            </w:r>
          </w:p>
        </w:tc>
        <w:tc>
          <w:tcPr>
            <w:tcW w:w="689" w:type="pct"/>
            <w:vAlign w:val="center"/>
          </w:tcPr>
          <w:p w14:paraId="0AD02885"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MS</w:t>
            </w:r>
          </w:p>
        </w:tc>
      </w:tr>
      <w:tr w:rsidR="00C20874" w:rsidRPr="00116F80" w14:paraId="3D8B16B0" w14:textId="77777777">
        <w:trPr>
          <w:tblCellSpacing w:w="15" w:type="dxa"/>
        </w:trPr>
        <w:tc>
          <w:tcPr>
            <w:tcW w:w="0" w:type="auto"/>
            <w:vAlign w:val="center"/>
          </w:tcPr>
          <w:p w14:paraId="51CED7D0"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Program</w:t>
            </w:r>
          </w:p>
        </w:tc>
        <w:tc>
          <w:tcPr>
            <w:tcW w:w="2411" w:type="pct"/>
            <w:vAlign w:val="center"/>
          </w:tcPr>
          <w:p w14:paraId="073A274C"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Anthropology-MS</w:t>
            </w:r>
          </w:p>
        </w:tc>
        <w:tc>
          <w:tcPr>
            <w:tcW w:w="689" w:type="pct"/>
            <w:vAlign w:val="center"/>
          </w:tcPr>
          <w:p w14:paraId="5D025531"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ANTR-MS</w:t>
            </w:r>
          </w:p>
        </w:tc>
      </w:tr>
      <w:tr w:rsidR="00C20874" w:rsidRPr="00116F80" w14:paraId="3FCBF084" w14:textId="77777777">
        <w:trPr>
          <w:tblCellSpacing w:w="15" w:type="dxa"/>
        </w:trPr>
        <w:tc>
          <w:tcPr>
            <w:tcW w:w="0" w:type="auto"/>
            <w:vAlign w:val="center"/>
          </w:tcPr>
          <w:p w14:paraId="1BF22845"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Date Degree Expected</w:t>
            </w:r>
          </w:p>
        </w:tc>
        <w:tc>
          <w:tcPr>
            <w:tcW w:w="2411" w:type="pct"/>
            <w:vAlign w:val="center"/>
          </w:tcPr>
          <w:p w14:paraId="33FF99BC" w14:textId="1401DA1A" w:rsidR="00C20874" w:rsidRPr="00116F80" w:rsidRDefault="00E90BB2" w:rsidP="00E30B48">
            <w:pPr>
              <w:rPr>
                <w:rFonts w:asciiTheme="minorHAnsi" w:hAnsiTheme="minorHAnsi" w:cstheme="minorHAnsi"/>
                <w:sz w:val="22"/>
                <w:szCs w:val="22"/>
              </w:rPr>
            </w:pPr>
            <w:r w:rsidRPr="00116F80">
              <w:rPr>
                <w:rFonts w:asciiTheme="minorHAnsi" w:hAnsiTheme="minorHAnsi" w:cstheme="minorHAnsi"/>
                <w:sz w:val="22"/>
                <w:szCs w:val="22"/>
              </w:rPr>
              <w:t xml:space="preserve">MAY </w:t>
            </w:r>
            <w:r w:rsidR="00C05FB4" w:rsidRPr="00116F80">
              <w:rPr>
                <w:rFonts w:asciiTheme="minorHAnsi" w:hAnsiTheme="minorHAnsi" w:cstheme="minorHAnsi"/>
                <w:sz w:val="22"/>
                <w:szCs w:val="22"/>
              </w:rPr>
              <w:t>20</w:t>
            </w:r>
            <w:r w:rsidR="00C05FB4">
              <w:rPr>
                <w:rFonts w:asciiTheme="minorHAnsi" w:hAnsiTheme="minorHAnsi" w:cstheme="minorHAnsi"/>
                <w:sz w:val="22"/>
                <w:szCs w:val="22"/>
              </w:rPr>
              <w:t>22</w:t>
            </w:r>
          </w:p>
        </w:tc>
        <w:tc>
          <w:tcPr>
            <w:tcW w:w="689" w:type="pct"/>
            <w:vAlign w:val="center"/>
          </w:tcPr>
          <w:p w14:paraId="6FB9A3C0" w14:textId="77777777" w:rsidR="00C20874" w:rsidRPr="00116F80" w:rsidRDefault="00C20874" w:rsidP="00C20874">
            <w:pPr>
              <w:rPr>
                <w:rFonts w:asciiTheme="minorHAnsi" w:hAnsiTheme="minorHAnsi" w:cstheme="minorHAnsi"/>
                <w:sz w:val="22"/>
                <w:szCs w:val="22"/>
              </w:rPr>
            </w:pPr>
          </w:p>
        </w:tc>
      </w:tr>
      <w:tr w:rsidR="00C20874" w:rsidRPr="00116F80" w14:paraId="7824A6DA" w14:textId="77777777">
        <w:trPr>
          <w:tblCellSpacing w:w="15" w:type="dxa"/>
        </w:trPr>
        <w:tc>
          <w:tcPr>
            <w:tcW w:w="0" w:type="auto"/>
            <w:vAlign w:val="center"/>
          </w:tcPr>
          <w:p w14:paraId="0DD6C3DC"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Concentration</w:t>
            </w:r>
          </w:p>
        </w:tc>
        <w:tc>
          <w:tcPr>
            <w:tcW w:w="2411" w:type="pct"/>
            <w:vAlign w:val="center"/>
          </w:tcPr>
          <w:p w14:paraId="0324827A" w14:textId="77777777" w:rsidR="00C20874" w:rsidRPr="00116F80" w:rsidRDefault="00D618A4" w:rsidP="00C20874">
            <w:pPr>
              <w:rPr>
                <w:rFonts w:asciiTheme="minorHAnsi" w:hAnsiTheme="minorHAnsi" w:cstheme="minorHAnsi"/>
                <w:sz w:val="22"/>
                <w:szCs w:val="22"/>
              </w:rPr>
            </w:pPr>
            <w:r>
              <w:rPr>
                <w:rFonts w:asciiTheme="minorHAnsi" w:hAnsiTheme="minorHAnsi" w:cstheme="minorHAnsi"/>
                <w:sz w:val="22"/>
                <w:szCs w:val="22"/>
              </w:rPr>
              <w:t xml:space="preserve">APPLIED </w:t>
            </w:r>
            <w:r w:rsidR="00FE6D36">
              <w:rPr>
                <w:rFonts w:asciiTheme="minorHAnsi" w:hAnsiTheme="minorHAnsi" w:cstheme="minorHAnsi"/>
                <w:sz w:val="22"/>
                <w:szCs w:val="22"/>
              </w:rPr>
              <w:t>ANTHROPOLOGY</w:t>
            </w:r>
          </w:p>
        </w:tc>
        <w:tc>
          <w:tcPr>
            <w:tcW w:w="689" w:type="pct"/>
            <w:vAlign w:val="center"/>
          </w:tcPr>
          <w:p w14:paraId="2AAE3499" w14:textId="77777777" w:rsidR="00C20874" w:rsidRPr="00116F80" w:rsidRDefault="00C20874" w:rsidP="00C20874">
            <w:pPr>
              <w:rPr>
                <w:rFonts w:asciiTheme="minorHAnsi" w:hAnsiTheme="minorHAnsi" w:cstheme="minorHAnsi"/>
                <w:sz w:val="22"/>
                <w:szCs w:val="22"/>
              </w:rPr>
            </w:pPr>
          </w:p>
        </w:tc>
      </w:tr>
      <w:tr w:rsidR="00C20874" w:rsidRPr="00116F80" w14:paraId="1AED92C3" w14:textId="77777777">
        <w:trPr>
          <w:tblCellSpacing w:w="15" w:type="dxa"/>
        </w:trPr>
        <w:tc>
          <w:tcPr>
            <w:tcW w:w="0" w:type="auto"/>
            <w:vAlign w:val="center"/>
          </w:tcPr>
          <w:p w14:paraId="3121DECD"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Research Area</w:t>
            </w:r>
          </w:p>
        </w:tc>
        <w:tc>
          <w:tcPr>
            <w:tcW w:w="2411" w:type="pct"/>
            <w:vAlign w:val="center"/>
          </w:tcPr>
          <w:p w14:paraId="7B6D1DA2" w14:textId="338EE75B" w:rsidR="00C20874" w:rsidRPr="00116F80" w:rsidRDefault="0028600B" w:rsidP="00C20874">
            <w:pPr>
              <w:rPr>
                <w:rFonts w:asciiTheme="minorHAnsi" w:hAnsiTheme="minorHAnsi" w:cstheme="minorHAnsi"/>
                <w:sz w:val="22"/>
                <w:szCs w:val="22"/>
              </w:rPr>
            </w:pPr>
            <w:r w:rsidRPr="00116F80">
              <w:rPr>
                <w:rFonts w:asciiTheme="minorHAnsi" w:hAnsiTheme="minorHAnsi" w:cstheme="minorHAnsi"/>
                <w:sz w:val="22"/>
                <w:szCs w:val="22"/>
              </w:rPr>
              <w:t>ANTHROPOLOG</w:t>
            </w:r>
            <w:r w:rsidR="00D236B5">
              <w:rPr>
                <w:rFonts w:asciiTheme="minorHAnsi" w:hAnsiTheme="minorHAnsi" w:cstheme="minorHAnsi"/>
                <w:sz w:val="22"/>
                <w:szCs w:val="22"/>
              </w:rPr>
              <w:t>IES OF TOMORROW</w:t>
            </w:r>
          </w:p>
        </w:tc>
        <w:tc>
          <w:tcPr>
            <w:tcW w:w="689" w:type="pct"/>
            <w:vAlign w:val="center"/>
          </w:tcPr>
          <w:p w14:paraId="2416D4C7" w14:textId="77777777" w:rsidR="00C20874" w:rsidRPr="00116F80" w:rsidRDefault="00C20874" w:rsidP="00C20874">
            <w:pPr>
              <w:rPr>
                <w:rFonts w:asciiTheme="minorHAnsi" w:hAnsiTheme="minorHAnsi" w:cstheme="minorHAnsi"/>
                <w:sz w:val="22"/>
                <w:szCs w:val="22"/>
              </w:rPr>
            </w:pPr>
          </w:p>
        </w:tc>
      </w:tr>
    </w:tbl>
    <w:tbl>
      <w:tblPr>
        <w:tblpPr w:leftFromText="180" w:rightFromText="180" w:vertAnchor="text" w:horzAnchor="page" w:tblpX="696" w:tblpY="1"/>
        <w:tblW w:w="10050" w:type="dxa"/>
        <w:tblCellSpacing w:w="15"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230"/>
        <w:gridCol w:w="1890"/>
        <w:gridCol w:w="720"/>
        <w:gridCol w:w="900"/>
        <w:gridCol w:w="900"/>
        <w:gridCol w:w="810"/>
        <w:gridCol w:w="810"/>
        <w:gridCol w:w="720"/>
        <w:gridCol w:w="900"/>
        <w:gridCol w:w="1170"/>
      </w:tblGrid>
      <w:tr w:rsidR="0005313F" w:rsidRPr="00116F80" w14:paraId="6B8C73A8"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27240CB9"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Area</w:t>
            </w:r>
          </w:p>
        </w:tc>
        <w:tc>
          <w:tcPr>
            <w:tcW w:w="1860" w:type="dxa"/>
            <w:tcBorders>
              <w:top w:val="outset" w:sz="6" w:space="0" w:color="auto"/>
              <w:left w:val="outset" w:sz="6" w:space="0" w:color="auto"/>
              <w:bottom w:val="outset" w:sz="6" w:space="0" w:color="auto"/>
              <w:right w:val="outset" w:sz="6" w:space="0" w:color="auto"/>
            </w:tcBorders>
            <w:vAlign w:val="center"/>
          </w:tcPr>
          <w:p w14:paraId="2D08CC6E"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Courses Title</w:t>
            </w:r>
          </w:p>
        </w:tc>
        <w:tc>
          <w:tcPr>
            <w:tcW w:w="690" w:type="dxa"/>
            <w:tcBorders>
              <w:top w:val="outset" w:sz="6" w:space="0" w:color="auto"/>
              <w:left w:val="outset" w:sz="6" w:space="0" w:color="auto"/>
              <w:bottom w:val="outset" w:sz="6" w:space="0" w:color="auto"/>
              <w:right w:val="outset" w:sz="6" w:space="0" w:color="auto"/>
            </w:tcBorders>
            <w:vAlign w:val="center"/>
          </w:tcPr>
          <w:p w14:paraId="45976CC8"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Subj.</w:t>
            </w:r>
            <w:r w:rsidRPr="00116F80">
              <w:rPr>
                <w:rFonts w:asciiTheme="minorHAnsi" w:hAnsiTheme="minorHAnsi" w:cstheme="minorHAnsi"/>
                <w:b/>
                <w:bCs/>
                <w:sz w:val="22"/>
                <w:szCs w:val="22"/>
              </w:rPr>
              <w:br/>
              <w:t>Abbr.</w:t>
            </w:r>
          </w:p>
        </w:tc>
        <w:tc>
          <w:tcPr>
            <w:tcW w:w="870" w:type="dxa"/>
            <w:tcBorders>
              <w:top w:val="outset" w:sz="6" w:space="0" w:color="auto"/>
              <w:left w:val="outset" w:sz="6" w:space="0" w:color="auto"/>
              <w:bottom w:val="outset" w:sz="6" w:space="0" w:color="auto"/>
              <w:right w:val="outset" w:sz="6" w:space="0" w:color="auto"/>
            </w:tcBorders>
            <w:vAlign w:val="center"/>
          </w:tcPr>
          <w:p w14:paraId="5D34FFCF"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Course</w:t>
            </w:r>
            <w:r w:rsidRPr="00116F80">
              <w:rPr>
                <w:rFonts w:asciiTheme="minorHAnsi" w:hAnsiTheme="minorHAnsi" w:cstheme="minorHAnsi"/>
                <w:b/>
                <w:bCs/>
                <w:sz w:val="22"/>
                <w:szCs w:val="22"/>
              </w:rPr>
              <w:br/>
              <w:t>No.</w:t>
            </w:r>
          </w:p>
        </w:tc>
        <w:tc>
          <w:tcPr>
            <w:tcW w:w="870" w:type="dxa"/>
            <w:tcBorders>
              <w:top w:val="outset" w:sz="6" w:space="0" w:color="auto"/>
              <w:left w:val="outset" w:sz="6" w:space="0" w:color="auto"/>
              <w:bottom w:val="outset" w:sz="6" w:space="0" w:color="auto"/>
              <w:right w:val="outset" w:sz="6" w:space="0" w:color="auto"/>
            </w:tcBorders>
            <w:vAlign w:val="center"/>
          </w:tcPr>
          <w:p w14:paraId="55468928"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Credit</w:t>
            </w:r>
            <w:r w:rsidRPr="00116F80">
              <w:rPr>
                <w:rFonts w:asciiTheme="minorHAnsi" w:hAnsiTheme="minorHAnsi" w:cstheme="minorHAnsi"/>
                <w:b/>
                <w:bCs/>
                <w:sz w:val="22"/>
                <w:szCs w:val="22"/>
              </w:rPr>
              <w:br/>
              <w:t>Hours</w:t>
            </w:r>
          </w:p>
        </w:tc>
        <w:tc>
          <w:tcPr>
            <w:tcW w:w="780" w:type="dxa"/>
            <w:tcBorders>
              <w:top w:val="outset" w:sz="6" w:space="0" w:color="auto"/>
              <w:left w:val="outset" w:sz="6" w:space="0" w:color="auto"/>
              <w:bottom w:val="outset" w:sz="6" w:space="0" w:color="auto"/>
              <w:right w:val="outset" w:sz="6" w:space="0" w:color="auto"/>
            </w:tcBorders>
            <w:vAlign w:val="center"/>
          </w:tcPr>
          <w:p w14:paraId="0E089F06"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Regis.</w:t>
            </w:r>
            <w:r w:rsidRPr="00116F80">
              <w:rPr>
                <w:rFonts w:asciiTheme="minorHAnsi" w:hAnsiTheme="minorHAnsi" w:cstheme="minorHAnsi"/>
                <w:b/>
                <w:bCs/>
                <w:sz w:val="22"/>
                <w:szCs w:val="22"/>
              </w:rPr>
              <w:br/>
              <w:t>Type</w:t>
            </w:r>
          </w:p>
        </w:tc>
        <w:tc>
          <w:tcPr>
            <w:tcW w:w="780" w:type="dxa"/>
            <w:tcBorders>
              <w:top w:val="outset" w:sz="6" w:space="0" w:color="auto"/>
              <w:left w:val="outset" w:sz="6" w:space="0" w:color="auto"/>
              <w:bottom w:val="outset" w:sz="6" w:space="0" w:color="auto"/>
              <w:right w:val="outset" w:sz="6" w:space="0" w:color="auto"/>
            </w:tcBorders>
            <w:vAlign w:val="center"/>
          </w:tcPr>
          <w:p w14:paraId="7BC95456"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Grade</w:t>
            </w:r>
          </w:p>
        </w:tc>
        <w:tc>
          <w:tcPr>
            <w:tcW w:w="690" w:type="dxa"/>
            <w:tcBorders>
              <w:top w:val="outset" w:sz="6" w:space="0" w:color="auto"/>
              <w:left w:val="outset" w:sz="6" w:space="0" w:color="auto"/>
              <w:bottom w:val="outset" w:sz="6" w:space="0" w:color="auto"/>
              <w:right w:val="outset" w:sz="6" w:space="0" w:color="auto"/>
            </w:tcBorders>
            <w:vAlign w:val="center"/>
          </w:tcPr>
          <w:p w14:paraId="75B5590E"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B or</w:t>
            </w:r>
            <w:r w:rsidRPr="00116F80">
              <w:rPr>
                <w:rFonts w:asciiTheme="minorHAnsi" w:hAnsiTheme="minorHAnsi" w:cstheme="minorHAnsi"/>
                <w:b/>
                <w:bCs/>
                <w:sz w:val="22"/>
                <w:szCs w:val="22"/>
              </w:rPr>
              <w:br/>
              <w:t>better</w:t>
            </w:r>
          </w:p>
        </w:tc>
        <w:tc>
          <w:tcPr>
            <w:tcW w:w="870" w:type="dxa"/>
            <w:tcBorders>
              <w:top w:val="outset" w:sz="6" w:space="0" w:color="auto"/>
              <w:left w:val="outset" w:sz="6" w:space="0" w:color="auto"/>
              <w:bottom w:val="outset" w:sz="6" w:space="0" w:color="auto"/>
              <w:right w:val="outset" w:sz="6" w:space="0" w:color="auto"/>
            </w:tcBorders>
            <w:vAlign w:val="center"/>
          </w:tcPr>
          <w:p w14:paraId="49266AFE"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Transfer</w:t>
            </w:r>
            <w:r w:rsidRPr="00116F80">
              <w:rPr>
                <w:rFonts w:asciiTheme="minorHAnsi" w:hAnsiTheme="minorHAnsi" w:cstheme="minorHAnsi"/>
                <w:b/>
                <w:bCs/>
                <w:sz w:val="22"/>
                <w:szCs w:val="22"/>
              </w:rPr>
              <w:br/>
              <w:t>From</w:t>
            </w:r>
          </w:p>
        </w:tc>
        <w:tc>
          <w:tcPr>
            <w:tcW w:w="1125" w:type="dxa"/>
            <w:tcBorders>
              <w:top w:val="outset" w:sz="6" w:space="0" w:color="auto"/>
              <w:left w:val="outset" w:sz="6" w:space="0" w:color="auto"/>
              <w:bottom w:val="outset" w:sz="6" w:space="0" w:color="auto"/>
              <w:right w:val="outset" w:sz="6" w:space="0" w:color="auto"/>
            </w:tcBorders>
            <w:vAlign w:val="center"/>
          </w:tcPr>
          <w:p w14:paraId="61E36451" w14:textId="77777777" w:rsidR="0005313F" w:rsidRPr="00116F80" w:rsidRDefault="0005313F" w:rsidP="00A905D1">
            <w:pPr>
              <w:jc w:val="center"/>
              <w:rPr>
                <w:rFonts w:asciiTheme="minorHAnsi" w:hAnsiTheme="minorHAnsi" w:cstheme="minorHAnsi"/>
                <w:b/>
                <w:bCs/>
                <w:sz w:val="22"/>
                <w:szCs w:val="22"/>
              </w:rPr>
            </w:pPr>
            <w:r w:rsidRPr="00116F80">
              <w:rPr>
                <w:rFonts w:asciiTheme="minorHAnsi" w:hAnsiTheme="minorHAnsi" w:cstheme="minorHAnsi"/>
                <w:b/>
                <w:bCs/>
                <w:sz w:val="22"/>
                <w:szCs w:val="22"/>
              </w:rPr>
              <w:t>Date Completed</w:t>
            </w:r>
            <w:r w:rsidRPr="00116F80">
              <w:rPr>
                <w:rFonts w:asciiTheme="minorHAnsi" w:hAnsiTheme="minorHAnsi" w:cstheme="minorHAnsi"/>
                <w:b/>
                <w:bCs/>
                <w:sz w:val="22"/>
                <w:szCs w:val="22"/>
              </w:rPr>
              <w:br/>
              <w:t>To Be Completed</w:t>
            </w:r>
          </w:p>
        </w:tc>
      </w:tr>
      <w:tr w:rsidR="0005313F" w:rsidRPr="00116F80" w14:paraId="6E1DB747"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063DD405"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0CFB6B28"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PROBLEMS IN WORLD PREHISTORY</w:t>
            </w:r>
          </w:p>
        </w:tc>
        <w:tc>
          <w:tcPr>
            <w:tcW w:w="690" w:type="dxa"/>
            <w:tcBorders>
              <w:top w:val="outset" w:sz="6" w:space="0" w:color="auto"/>
              <w:left w:val="outset" w:sz="6" w:space="0" w:color="auto"/>
              <w:bottom w:val="outset" w:sz="6" w:space="0" w:color="auto"/>
              <w:right w:val="outset" w:sz="6" w:space="0" w:color="auto"/>
            </w:tcBorders>
            <w:vAlign w:val="center"/>
          </w:tcPr>
          <w:p w14:paraId="244A9EDF"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5DBD9379"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50400</w:t>
            </w:r>
          </w:p>
        </w:tc>
        <w:tc>
          <w:tcPr>
            <w:tcW w:w="870" w:type="dxa"/>
            <w:tcBorders>
              <w:top w:val="outset" w:sz="6" w:space="0" w:color="auto"/>
              <w:left w:val="outset" w:sz="6" w:space="0" w:color="auto"/>
              <w:bottom w:val="outset" w:sz="6" w:space="0" w:color="auto"/>
              <w:right w:val="outset" w:sz="6" w:space="0" w:color="auto"/>
            </w:tcBorders>
            <w:vAlign w:val="center"/>
          </w:tcPr>
          <w:p w14:paraId="4CCF6737"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4BB79627"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5D082298" w14:textId="77777777" w:rsidR="0005313F" w:rsidRPr="00116F80" w:rsidRDefault="0005313F" w:rsidP="00A905D1">
            <w:pPr>
              <w:jc w:val="center"/>
              <w:rPr>
                <w:rFonts w:asciiTheme="minorHAnsi" w:hAnsiTheme="minorHAnsi" w:cstheme="minorHAnsi"/>
                <w:sz w:val="22"/>
                <w:szCs w:val="22"/>
              </w:rPr>
            </w:pPr>
          </w:p>
        </w:tc>
        <w:tc>
          <w:tcPr>
            <w:tcW w:w="690" w:type="dxa"/>
            <w:tcBorders>
              <w:top w:val="outset" w:sz="6" w:space="0" w:color="auto"/>
              <w:left w:val="outset" w:sz="6" w:space="0" w:color="auto"/>
              <w:bottom w:val="outset" w:sz="6" w:space="0" w:color="auto"/>
              <w:right w:val="outset" w:sz="6" w:space="0" w:color="auto"/>
            </w:tcBorders>
            <w:vAlign w:val="center"/>
          </w:tcPr>
          <w:p w14:paraId="1C24058D"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2CF5AE04"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6821A758" w14:textId="63648A58"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008000"/>
                <w:sz w:val="22"/>
                <w:szCs w:val="22"/>
              </w:rPr>
              <w:t xml:space="preserve">May </w:t>
            </w:r>
            <w:r w:rsidR="00C05FB4" w:rsidRPr="00116F80">
              <w:rPr>
                <w:rFonts w:asciiTheme="minorHAnsi" w:hAnsiTheme="minorHAnsi" w:cstheme="minorHAnsi"/>
                <w:color w:val="008000"/>
                <w:sz w:val="22"/>
                <w:szCs w:val="22"/>
              </w:rPr>
              <w:t>20</w:t>
            </w:r>
            <w:r w:rsidR="00C05FB4">
              <w:rPr>
                <w:rFonts w:asciiTheme="minorHAnsi" w:hAnsiTheme="minorHAnsi" w:cstheme="minorHAnsi"/>
                <w:color w:val="008000"/>
                <w:sz w:val="22"/>
                <w:szCs w:val="22"/>
              </w:rPr>
              <w:t>22</w:t>
            </w:r>
          </w:p>
        </w:tc>
      </w:tr>
      <w:tr w:rsidR="0005313F" w:rsidRPr="00116F80" w14:paraId="17DEC196"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050D169B"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6228FCDE"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CULTURE AND SOCIETY</w:t>
            </w:r>
          </w:p>
        </w:tc>
        <w:tc>
          <w:tcPr>
            <w:tcW w:w="690" w:type="dxa"/>
            <w:tcBorders>
              <w:top w:val="outset" w:sz="6" w:space="0" w:color="auto"/>
              <w:left w:val="outset" w:sz="6" w:space="0" w:color="auto"/>
              <w:bottom w:val="outset" w:sz="6" w:space="0" w:color="auto"/>
              <w:right w:val="outset" w:sz="6" w:space="0" w:color="auto"/>
            </w:tcBorders>
            <w:vAlign w:val="center"/>
          </w:tcPr>
          <w:p w14:paraId="5979B234"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2CB661C3"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50500</w:t>
            </w:r>
          </w:p>
        </w:tc>
        <w:tc>
          <w:tcPr>
            <w:tcW w:w="870" w:type="dxa"/>
            <w:tcBorders>
              <w:top w:val="outset" w:sz="6" w:space="0" w:color="auto"/>
              <w:left w:val="outset" w:sz="6" w:space="0" w:color="auto"/>
              <w:bottom w:val="outset" w:sz="6" w:space="0" w:color="auto"/>
              <w:right w:val="outset" w:sz="6" w:space="0" w:color="auto"/>
            </w:tcBorders>
            <w:vAlign w:val="center"/>
          </w:tcPr>
          <w:p w14:paraId="6BD14CC1"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577A7CED"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111770D5"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A</w:t>
            </w:r>
          </w:p>
        </w:tc>
        <w:tc>
          <w:tcPr>
            <w:tcW w:w="690" w:type="dxa"/>
            <w:tcBorders>
              <w:top w:val="outset" w:sz="6" w:space="0" w:color="auto"/>
              <w:left w:val="outset" w:sz="6" w:space="0" w:color="auto"/>
              <w:bottom w:val="outset" w:sz="6" w:space="0" w:color="auto"/>
              <w:right w:val="outset" w:sz="6" w:space="0" w:color="auto"/>
            </w:tcBorders>
            <w:vAlign w:val="center"/>
          </w:tcPr>
          <w:p w14:paraId="4B5061F6"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65CAF840"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36A29FF1" w14:textId="1E9E4B2D"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800080"/>
                <w:sz w:val="22"/>
                <w:szCs w:val="22"/>
              </w:rPr>
              <w:t xml:space="preserve">May </w:t>
            </w:r>
            <w:r w:rsidR="00C05FB4" w:rsidRPr="00116F80">
              <w:rPr>
                <w:rFonts w:asciiTheme="minorHAnsi" w:hAnsiTheme="minorHAnsi" w:cstheme="minorHAnsi"/>
                <w:color w:val="800080"/>
                <w:sz w:val="22"/>
                <w:szCs w:val="22"/>
              </w:rPr>
              <w:t>20</w:t>
            </w:r>
            <w:r w:rsidR="00C05FB4">
              <w:rPr>
                <w:rFonts w:asciiTheme="minorHAnsi" w:hAnsiTheme="minorHAnsi" w:cstheme="minorHAnsi"/>
                <w:color w:val="800080"/>
                <w:sz w:val="22"/>
                <w:szCs w:val="22"/>
              </w:rPr>
              <w:t>21</w:t>
            </w:r>
          </w:p>
        </w:tc>
      </w:tr>
      <w:tr w:rsidR="0005313F" w:rsidRPr="00116F80" w14:paraId="53796E43"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57B55395"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62546EE4" w14:textId="39B6C428"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 xml:space="preserve">THEORY </w:t>
            </w:r>
            <w:r w:rsidR="000256AA">
              <w:rPr>
                <w:rFonts w:asciiTheme="minorHAnsi" w:hAnsiTheme="minorHAnsi" w:cstheme="minorHAnsi"/>
                <w:color w:val="800080"/>
                <w:sz w:val="22"/>
                <w:szCs w:val="22"/>
              </w:rPr>
              <w:t>IN</w:t>
            </w:r>
            <w:r w:rsidR="000256AA" w:rsidRPr="00116F80">
              <w:rPr>
                <w:rFonts w:asciiTheme="minorHAnsi" w:hAnsiTheme="minorHAnsi" w:cstheme="minorHAnsi"/>
                <w:color w:val="800080"/>
                <w:sz w:val="22"/>
                <w:szCs w:val="22"/>
              </w:rPr>
              <w:t xml:space="preserve"> </w:t>
            </w:r>
            <w:r w:rsidRPr="00116F80">
              <w:rPr>
                <w:rFonts w:asciiTheme="minorHAnsi" w:hAnsiTheme="minorHAnsi" w:cstheme="minorHAnsi"/>
                <w:color w:val="800080"/>
                <w:sz w:val="22"/>
                <w:szCs w:val="22"/>
              </w:rPr>
              <w:t>ANTH</w:t>
            </w:r>
          </w:p>
        </w:tc>
        <w:tc>
          <w:tcPr>
            <w:tcW w:w="690" w:type="dxa"/>
            <w:tcBorders>
              <w:top w:val="outset" w:sz="6" w:space="0" w:color="auto"/>
              <w:left w:val="outset" w:sz="6" w:space="0" w:color="auto"/>
              <w:bottom w:val="outset" w:sz="6" w:space="0" w:color="auto"/>
              <w:right w:val="outset" w:sz="6" w:space="0" w:color="auto"/>
            </w:tcBorders>
            <w:vAlign w:val="center"/>
          </w:tcPr>
          <w:p w14:paraId="5C2F1304"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14F979C4"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50700</w:t>
            </w:r>
          </w:p>
        </w:tc>
        <w:tc>
          <w:tcPr>
            <w:tcW w:w="870" w:type="dxa"/>
            <w:tcBorders>
              <w:top w:val="outset" w:sz="6" w:space="0" w:color="auto"/>
              <w:left w:val="outset" w:sz="6" w:space="0" w:color="auto"/>
              <w:bottom w:val="outset" w:sz="6" w:space="0" w:color="auto"/>
              <w:right w:val="outset" w:sz="6" w:space="0" w:color="auto"/>
            </w:tcBorders>
            <w:vAlign w:val="center"/>
          </w:tcPr>
          <w:p w14:paraId="41C10A9A"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25C08AD7"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669B2C3A"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A</w:t>
            </w:r>
          </w:p>
        </w:tc>
        <w:tc>
          <w:tcPr>
            <w:tcW w:w="690" w:type="dxa"/>
            <w:tcBorders>
              <w:top w:val="outset" w:sz="6" w:space="0" w:color="auto"/>
              <w:left w:val="outset" w:sz="6" w:space="0" w:color="auto"/>
              <w:bottom w:val="outset" w:sz="6" w:space="0" w:color="auto"/>
              <w:right w:val="outset" w:sz="6" w:space="0" w:color="auto"/>
            </w:tcBorders>
            <w:vAlign w:val="center"/>
          </w:tcPr>
          <w:p w14:paraId="69FC89E7"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18436525"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6C8C0A70" w14:textId="3634E155"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800080"/>
                <w:sz w:val="22"/>
                <w:szCs w:val="22"/>
              </w:rPr>
              <w:t xml:space="preserve">Dec </w:t>
            </w:r>
            <w:r w:rsidR="00C05FB4" w:rsidRPr="00116F80">
              <w:rPr>
                <w:rFonts w:asciiTheme="minorHAnsi" w:hAnsiTheme="minorHAnsi" w:cstheme="minorHAnsi"/>
                <w:color w:val="800080"/>
                <w:sz w:val="22"/>
                <w:szCs w:val="22"/>
              </w:rPr>
              <w:t>20</w:t>
            </w:r>
            <w:r w:rsidR="00C05FB4">
              <w:rPr>
                <w:rFonts w:asciiTheme="minorHAnsi" w:hAnsiTheme="minorHAnsi" w:cstheme="minorHAnsi"/>
                <w:color w:val="800080"/>
                <w:sz w:val="22"/>
                <w:szCs w:val="22"/>
              </w:rPr>
              <w:t>20</w:t>
            </w:r>
          </w:p>
        </w:tc>
      </w:tr>
      <w:tr w:rsidR="0005313F" w:rsidRPr="00116F80" w14:paraId="79864352"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7487D8AD"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1A906AF9"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ANTHROP LINGUISTICS</w:t>
            </w:r>
          </w:p>
        </w:tc>
        <w:tc>
          <w:tcPr>
            <w:tcW w:w="690" w:type="dxa"/>
            <w:tcBorders>
              <w:top w:val="outset" w:sz="6" w:space="0" w:color="auto"/>
              <w:left w:val="outset" w:sz="6" w:space="0" w:color="auto"/>
              <w:bottom w:val="outset" w:sz="6" w:space="0" w:color="auto"/>
              <w:right w:val="outset" w:sz="6" w:space="0" w:color="auto"/>
            </w:tcBorders>
            <w:vAlign w:val="center"/>
          </w:tcPr>
          <w:p w14:paraId="31648B54"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7941EA2E"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51400</w:t>
            </w:r>
          </w:p>
        </w:tc>
        <w:tc>
          <w:tcPr>
            <w:tcW w:w="870" w:type="dxa"/>
            <w:tcBorders>
              <w:top w:val="outset" w:sz="6" w:space="0" w:color="auto"/>
              <w:left w:val="outset" w:sz="6" w:space="0" w:color="auto"/>
              <w:bottom w:val="outset" w:sz="6" w:space="0" w:color="auto"/>
              <w:right w:val="outset" w:sz="6" w:space="0" w:color="auto"/>
            </w:tcBorders>
            <w:vAlign w:val="center"/>
          </w:tcPr>
          <w:p w14:paraId="70C1F0A7"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5B3A1FF1"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5FE84255"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A</w:t>
            </w:r>
          </w:p>
        </w:tc>
        <w:tc>
          <w:tcPr>
            <w:tcW w:w="690" w:type="dxa"/>
            <w:tcBorders>
              <w:top w:val="outset" w:sz="6" w:space="0" w:color="auto"/>
              <w:left w:val="outset" w:sz="6" w:space="0" w:color="auto"/>
              <w:bottom w:val="outset" w:sz="6" w:space="0" w:color="auto"/>
              <w:right w:val="outset" w:sz="6" w:space="0" w:color="auto"/>
            </w:tcBorders>
            <w:vAlign w:val="center"/>
          </w:tcPr>
          <w:p w14:paraId="6C45924A"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440A11CD"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5159B51F" w14:textId="39989D29"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800080"/>
                <w:sz w:val="22"/>
                <w:szCs w:val="22"/>
              </w:rPr>
              <w:t xml:space="preserve">Dec </w:t>
            </w:r>
            <w:r w:rsidR="00C05FB4" w:rsidRPr="00116F80">
              <w:rPr>
                <w:rFonts w:asciiTheme="minorHAnsi" w:hAnsiTheme="minorHAnsi" w:cstheme="minorHAnsi"/>
                <w:color w:val="800080"/>
                <w:sz w:val="22"/>
                <w:szCs w:val="22"/>
              </w:rPr>
              <w:t>20</w:t>
            </w:r>
            <w:r w:rsidR="00C05FB4">
              <w:rPr>
                <w:rFonts w:asciiTheme="minorHAnsi" w:hAnsiTheme="minorHAnsi" w:cstheme="minorHAnsi"/>
                <w:color w:val="800080"/>
                <w:sz w:val="22"/>
                <w:szCs w:val="22"/>
              </w:rPr>
              <w:t>20</w:t>
            </w:r>
          </w:p>
        </w:tc>
      </w:tr>
      <w:tr w:rsidR="0005313F" w:rsidRPr="00116F80" w14:paraId="4DC99A3A"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2ED1918F"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80008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38C9DCA9"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800080"/>
                <w:sz w:val="22"/>
                <w:szCs w:val="22"/>
              </w:rPr>
              <w:t>FNDATIONS BIOL ANTHROP</w:t>
            </w:r>
          </w:p>
        </w:tc>
        <w:tc>
          <w:tcPr>
            <w:tcW w:w="690" w:type="dxa"/>
            <w:tcBorders>
              <w:top w:val="outset" w:sz="6" w:space="0" w:color="auto"/>
              <w:left w:val="outset" w:sz="6" w:space="0" w:color="auto"/>
              <w:bottom w:val="outset" w:sz="6" w:space="0" w:color="auto"/>
              <w:right w:val="outset" w:sz="6" w:space="0" w:color="auto"/>
            </w:tcBorders>
            <w:vAlign w:val="center"/>
          </w:tcPr>
          <w:p w14:paraId="332324B3"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80008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6643B0AE"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800080"/>
                <w:sz w:val="22"/>
                <w:szCs w:val="22"/>
              </w:rPr>
              <w:t>53500</w:t>
            </w:r>
          </w:p>
        </w:tc>
        <w:tc>
          <w:tcPr>
            <w:tcW w:w="870" w:type="dxa"/>
            <w:tcBorders>
              <w:top w:val="outset" w:sz="6" w:space="0" w:color="auto"/>
              <w:left w:val="outset" w:sz="6" w:space="0" w:color="auto"/>
              <w:bottom w:val="outset" w:sz="6" w:space="0" w:color="auto"/>
              <w:right w:val="outset" w:sz="6" w:space="0" w:color="auto"/>
            </w:tcBorders>
            <w:vAlign w:val="center"/>
          </w:tcPr>
          <w:p w14:paraId="4DDDF241" w14:textId="77777777" w:rsidR="0005313F" w:rsidRPr="00116F80" w:rsidRDefault="0005313F" w:rsidP="00A905D1">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80008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56A388CB" w14:textId="77777777" w:rsidR="0005313F" w:rsidRPr="00116F80" w:rsidRDefault="0005313F" w:rsidP="00A905D1">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80008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5AC3C423" w14:textId="77777777" w:rsidR="0005313F" w:rsidRPr="00116F80" w:rsidRDefault="0005313F" w:rsidP="00A905D1">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800080"/>
                <w:sz w:val="22"/>
                <w:szCs w:val="22"/>
              </w:rPr>
              <w:t>A</w:t>
            </w:r>
          </w:p>
        </w:tc>
        <w:tc>
          <w:tcPr>
            <w:tcW w:w="690" w:type="dxa"/>
            <w:tcBorders>
              <w:top w:val="outset" w:sz="6" w:space="0" w:color="auto"/>
              <w:left w:val="outset" w:sz="6" w:space="0" w:color="auto"/>
              <w:bottom w:val="outset" w:sz="6" w:space="0" w:color="auto"/>
              <w:right w:val="outset" w:sz="6" w:space="0" w:color="auto"/>
            </w:tcBorders>
            <w:vAlign w:val="center"/>
          </w:tcPr>
          <w:p w14:paraId="23485E3D" w14:textId="77777777" w:rsidR="0005313F" w:rsidRPr="00116F80" w:rsidRDefault="0005313F" w:rsidP="00A905D1">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80008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2A5416BD" w14:textId="77777777" w:rsidR="0005313F" w:rsidRPr="00116F80" w:rsidRDefault="0005313F" w:rsidP="00A905D1">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76F91C8F" w14:textId="4ADE64B3" w:rsidR="0005313F" w:rsidRPr="00116F80" w:rsidRDefault="0005313F" w:rsidP="00E30B48">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800080"/>
                <w:sz w:val="22"/>
                <w:szCs w:val="22"/>
              </w:rPr>
              <w:t xml:space="preserve">Dec </w:t>
            </w:r>
            <w:r w:rsidR="00C05FB4" w:rsidRPr="00116F80">
              <w:rPr>
                <w:rFonts w:asciiTheme="minorHAnsi" w:hAnsiTheme="minorHAnsi" w:cstheme="minorHAnsi"/>
                <w:color w:val="800080"/>
                <w:sz w:val="22"/>
                <w:szCs w:val="22"/>
              </w:rPr>
              <w:t>20</w:t>
            </w:r>
            <w:r w:rsidR="00C05FB4">
              <w:rPr>
                <w:rFonts w:asciiTheme="minorHAnsi" w:hAnsiTheme="minorHAnsi" w:cstheme="minorHAnsi"/>
                <w:color w:val="800080"/>
                <w:sz w:val="22"/>
                <w:szCs w:val="22"/>
              </w:rPr>
              <w:t>20</w:t>
            </w:r>
          </w:p>
        </w:tc>
      </w:tr>
      <w:tr w:rsidR="0005313F" w:rsidRPr="00116F80" w14:paraId="7B77CE39"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4A2E7BB6"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00800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744CCA62"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008000"/>
                <w:sz w:val="22"/>
                <w:szCs w:val="22"/>
              </w:rPr>
              <w:t>SEMINAR IN ETHNOGRAPHIC ANALYSIS</w:t>
            </w:r>
          </w:p>
        </w:tc>
        <w:tc>
          <w:tcPr>
            <w:tcW w:w="690" w:type="dxa"/>
            <w:tcBorders>
              <w:top w:val="outset" w:sz="6" w:space="0" w:color="auto"/>
              <w:left w:val="outset" w:sz="6" w:space="0" w:color="auto"/>
              <w:bottom w:val="outset" w:sz="6" w:space="0" w:color="auto"/>
              <w:right w:val="outset" w:sz="6" w:space="0" w:color="auto"/>
            </w:tcBorders>
            <w:vAlign w:val="center"/>
          </w:tcPr>
          <w:p w14:paraId="40FD0691"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00800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45F1B0FB" w14:textId="77777777" w:rsidR="0005313F" w:rsidRPr="00116F80" w:rsidRDefault="0005313F" w:rsidP="00A905D1">
            <w:pPr>
              <w:tabs>
                <w:tab w:val="center" w:pos="4320"/>
                <w:tab w:val="right" w:pos="8640"/>
              </w:tabs>
              <w:rPr>
                <w:rFonts w:asciiTheme="minorHAnsi" w:hAnsiTheme="minorHAnsi" w:cstheme="minorHAnsi"/>
                <w:sz w:val="22"/>
                <w:szCs w:val="22"/>
              </w:rPr>
            </w:pPr>
            <w:r w:rsidRPr="00116F80">
              <w:rPr>
                <w:rFonts w:asciiTheme="minorHAnsi" w:hAnsiTheme="minorHAnsi" w:cstheme="minorHAnsi"/>
                <w:color w:val="008000"/>
                <w:sz w:val="22"/>
                <w:szCs w:val="22"/>
              </w:rPr>
              <w:t>60500</w:t>
            </w:r>
          </w:p>
        </w:tc>
        <w:tc>
          <w:tcPr>
            <w:tcW w:w="870" w:type="dxa"/>
            <w:tcBorders>
              <w:top w:val="outset" w:sz="6" w:space="0" w:color="auto"/>
              <w:left w:val="outset" w:sz="6" w:space="0" w:color="auto"/>
              <w:bottom w:val="outset" w:sz="6" w:space="0" w:color="auto"/>
              <w:right w:val="outset" w:sz="6" w:space="0" w:color="auto"/>
            </w:tcBorders>
            <w:vAlign w:val="center"/>
          </w:tcPr>
          <w:p w14:paraId="641F71E3" w14:textId="77777777" w:rsidR="0005313F" w:rsidRPr="00116F80" w:rsidRDefault="0005313F" w:rsidP="00A905D1">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00800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2560F01A" w14:textId="77777777" w:rsidR="0005313F" w:rsidRPr="00116F80" w:rsidRDefault="0005313F" w:rsidP="00A905D1">
            <w:pPr>
              <w:tabs>
                <w:tab w:val="center" w:pos="4320"/>
                <w:tab w:val="right" w:pos="8640"/>
              </w:tabs>
              <w:jc w:val="center"/>
              <w:rPr>
                <w:rFonts w:asciiTheme="minorHAnsi" w:hAnsiTheme="minorHAnsi" w:cstheme="minorHAnsi"/>
                <w:sz w:val="22"/>
                <w:szCs w:val="22"/>
              </w:rPr>
            </w:pPr>
            <w:r w:rsidRPr="00116F80">
              <w:rPr>
                <w:rFonts w:asciiTheme="minorHAnsi" w:hAnsiTheme="minorHAnsi" w:cstheme="minorHAnsi"/>
                <w:color w:val="00800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12E7D8BC" w14:textId="77777777" w:rsidR="0005313F" w:rsidRPr="00116F80" w:rsidRDefault="0005313F" w:rsidP="00A905D1">
            <w:pPr>
              <w:jc w:val="center"/>
              <w:rPr>
                <w:rFonts w:asciiTheme="minorHAnsi" w:hAnsiTheme="minorHAnsi" w:cstheme="minorHAnsi"/>
                <w:sz w:val="22"/>
                <w:szCs w:val="22"/>
              </w:rPr>
            </w:pPr>
          </w:p>
        </w:tc>
        <w:tc>
          <w:tcPr>
            <w:tcW w:w="690" w:type="dxa"/>
            <w:tcBorders>
              <w:top w:val="outset" w:sz="6" w:space="0" w:color="auto"/>
              <w:left w:val="outset" w:sz="6" w:space="0" w:color="auto"/>
              <w:bottom w:val="outset" w:sz="6" w:space="0" w:color="auto"/>
              <w:right w:val="outset" w:sz="6" w:space="0" w:color="auto"/>
            </w:tcBorders>
            <w:vAlign w:val="center"/>
          </w:tcPr>
          <w:p w14:paraId="63725C1E"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3544D11A"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2C16A2FF" w14:textId="2B25065C"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008000"/>
                <w:sz w:val="22"/>
                <w:szCs w:val="22"/>
              </w:rPr>
              <w:t xml:space="preserve">Dec </w:t>
            </w:r>
            <w:r w:rsidR="00C05FB4" w:rsidRPr="00116F80">
              <w:rPr>
                <w:rFonts w:asciiTheme="minorHAnsi" w:hAnsiTheme="minorHAnsi" w:cstheme="minorHAnsi"/>
                <w:color w:val="008000"/>
                <w:sz w:val="22"/>
                <w:szCs w:val="22"/>
              </w:rPr>
              <w:t>20</w:t>
            </w:r>
            <w:r w:rsidR="00C05FB4">
              <w:rPr>
                <w:rFonts w:asciiTheme="minorHAnsi" w:hAnsiTheme="minorHAnsi" w:cstheme="minorHAnsi"/>
                <w:color w:val="008000"/>
                <w:sz w:val="22"/>
                <w:szCs w:val="22"/>
              </w:rPr>
              <w:t>21</w:t>
            </w:r>
          </w:p>
        </w:tc>
      </w:tr>
      <w:tr w:rsidR="0005313F" w:rsidRPr="00116F80" w14:paraId="519A5491"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3E2F6CC0"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3C6BC7F5"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THE CONDUCT OF ANTHROPOLOGICAL INQUIRY</w:t>
            </w:r>
          </w:p>
        </w:tc>
        <w:tc>
          <w:tcPr>
            <w:tcW w:w="690" w:type="dxa"/>
            <w:tcBorders>
              <w:top w:val="outset" w:sz="6" w:space="0" w:color="auto"/>
              <w:left w:val="outset" w:sz="6" w:space="0" w:color="auto"/>
              <w:bottom w:val="outset" w:sz="6" w:space="0" w:color="auto"/>
              <w:right w:val="outset" w:sz="6" w:space="0" w:color="auto"/>
            </w:tcBorders>
            <w:vAlign w:val="center"/>
          </w:tcPr>
          <w:p w14:paraId="0DE2E36A"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543B1214"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60600</w:t>
            </w:r>
          </w:p>
        </w:tc>
        <w:tc>
          <w:tcPr>
            <w:tcW w:w="870" w:type="dxa"/>
            <w:tcBorders>
              <w:top w:val="outset" w:sz="6" w:space="0" w:color="auto"/>
              <w:left w:val="outset" w:sz="6" w:space="0" w:color="auto"/>
              <w:bottom w:val="outset" w:sz="6" w:space="0" w:color="auto"/>
              <w:right w:val="outset" w:sz="6" w:space="0" w:color="auto"/>
            </w:tcBorders>
            <w:vAlign w:val="center"/>
          </w:tcPr>
          <w:p w14:paraId="7931686C"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777FEB4C"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0172AA64" w14:textId="77777777" w:rsidR="0005313F" w:rsidRPr="00116F80" w:rsidRDefault="0005313F" w:rsidP="00A905D1">
            <w:pPr>
              <w:jc w:val="center"/>
              <w:rPr>
                <w:rFonts w:asciiTheme="minorHAnsi" w:hAnsiTheme="minorHAnsi" w:cstheme="minorHAnsi"/>
                <w:sz w:val="22"/>
                <w:szCs w:val="22"/>
              </w:rPr>
            </w:pPr>
          </w:p>
        </w:tc>
        <w:tc>
          <w:tcPr>
            <w:tcW w:w="690" w:type="dxa"/>
            <w:tcBorders>
              <w:top w:val="outset" w:sz="6" w:space="0" w:color="auto"/>
              <w:left w:val="outset" w:sz="6" w:space="0" w:color="auto"/>
              <w:bottom w:val="outset" w:sz="6" w:space="0" w:color="auto"/>
              <w:right w:val="outset" w:sz="6" w:space="0" w:color="auto"/>
            </w:tcBorders>
            <w:vAlign w:val="center"/>
          </w:tcPr>
          <w:p w14:paraId="26FF6179"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2E4B19B4"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1225DCF5" w14:textId="16F74EB4"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008000"/>
                <w:sz w:val="22"/>
                <w:szCs w:val="22"/>
              </w:rPr>
              <w:t xml:space="preserve">May </w:t>
            </w:r>
            <w:r w:rsidR="00C05FB4" w:rsidRPr="00116F80">
              <w:rPr>
                <w:rFonts w:asciiTheme="minorHAnsi" w:hAnsiTheme="minorHAnsi" w:cstheme="minorHAnsi"/>
                <w:color w:val="008000"/>
                <w:sz w:val="22"/>
                <w:szCs w:val="22"/>
              </w:rPr>
              <w:t>20</w:t>
            </w:r>
            <w:r w:rsidR="00C05FB4">
              <w:rPr>
                <w:rFonts w:asciiTheme="minorHAnsi" w:hAnsiTheme="minorHAnsi" w:cstheme="minorHAnsi"/>
                <w:color w:val="008000"/>
                <w:sz w:val="22"/>
                <w:szCs w:val="22"/>
              </w:rPr>
              <w:t>22</w:t>
            </w:r>
          </w:p>
        </w:tc>
      </w:tr>
      <w:tr w:rsidR="0005313F" w:rsidRPr="00116F80" w14:paraId="4DBE73FE"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28AB31A8"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PRIMARY</w:t>
            </w:r>
          </w:p>
        </w:tc>
        <w:tc>
          <w:tcPr>
            <w:tcW w:w="1860" w:type="dxa"/>
            <w:tcBorders>
              <w:top w:val="outset" w:sz="6" w:space="0" w:color="auto"/>
              <w:left w:val="outset" w:sz="6" w:space="0" w:color="auto"/>
              <w:bottom w:val="outset" w:sz="6" w:space="0" w:color="auto"/>
              <w:right w:val="outset" w:sz="6" w:space="0" w:color="auto"/>
            </w:tcBorders>
            <w:noWrap/>
            <w:vAlign w:val="center"/>
          </w:tcPr>
          <w:p w14:paraId="4A9CB646"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SELF, IDENTITY AND AGENCY</w:t>
            </w:r>
          </w:p>
        </w:tc>
        <w:tc>
          <w:tcPr>
            <w:tcW w:w="690" w:type="dxa"/>
            <w:tcBorders>
              <w:top w:val="outset" w:sz="6" w:space="0" w:color="auto"/>
              <w:left w:val="outset" w:sz="6" w:space="0" w:color="auto"/>
              <w:bottom w:val="outset" w:sz="6" w:space="0" w:color="auto"/>
              <w:right w:val="outset" w:sz="6" w:space="0" w:color="auto"/>
            </w:tcBorders>
            <w:vAlign w:val="center"/>
          </w:tcPr>
          <w:p w14:paraId="790976C4"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ANTH</w:t>
            </w:r>
          </w:p>
        </w:tc>
        <w:tc>
          <w:tcPr>
            <w:tcW w:w="870" w:type="dxa"/>
            <w:tcBorders>
              <w:top w:val="outset" w:sz="6" w:space="0" w:color="auto"/>
              <w:left w:val="outset" w:sz="6" w:space="0" w:color="auto"/>
              <w:bottom w:val="outset" w:sz="6" w:space="0" w:color="auto"/>
              <w:right w:val="outset" w:sz="6" w:space="0" w:color="auto"/>
            </w:tcBorders>
            <w:vAlign w:val="center"/>
          </w:tcPr>
          <w:p w14:paraId="7B1E2726"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008000"/>
                <w:sz w:val="22"/>
                <w:szCs w:val="22"/>
              </w:rPr>
              <w:t>60900</w:t>
            </w:r>
          </w:p>
        </w:tc>
        <w:tc>
          <w:tcPr>
            <w:tcW w:w="870" w:type="dxa"/>
            <w:tcBorders>
              <w:top w:val="outset" w:sz="6" w:space="0" w:color="auto"/>
              <w:left w:val="outset" w:sz="6" w:space="0" w:color="auto"/>
              <w:bottom w:val="outset" w:sz="6" w:space="0" w:color="auto"/>
              <w:right w:val="outset" w:sz="6" w:space="0" w:color="auto"/>
            </w:tcBorders>
            <w:vAlign w:val="center"/>
          </w:tcPr>
          <w:p w14:paraId="4ED0D703"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3CD571D2"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637C560F" w14:textId="77777777" w:rsidR="0005313F" w:rsidRPr="00116F80" w:rsidRDefault="0005313F" w:rsidP="00A905D1">
            <w:pPr>
              <w:jc w:val="center"/>
              <w:rPr>
                <w:rFonts w:asciiTheme="minorHAnsi" w:hAnsiTheme="minorHAnsi" w:cstheme="minorHAnsi"/>
                <w:sz w:val="22"/>
                <w:szCs w:val="22"/>
              </w:rPr>
            </w:pPr>
          </w:p>
        </w:tc>
        <w:tc>
          <w:tcPr>
            <w:tcW w:w="690" w:type="dxa"/>
            <w:tcBorders>
              <w:top w:val="outset" w:sz="6" w:space="0" w:color="auto"/>
              <w:left w:val="outset" w:sz="6" w:space="0" w:color="auto"/>
              <w:bottom w:val="outset" w:sz="6" w:space="0" w:color="auto"/>
              <w:right w:val="outset" w:sz="6" w:space="0" w:color="auto"/>
            </w:tcBorders>
            <w:vAlign w:val="center"/>
          </w:tcPr>
          <w:p w14:paraId="33FE764F"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YES</w:t>
            </w:r>
          </w:p>
        </w:tc>
        <w:tc>
          <w:tcPr>
            <w:tcW w:w="870" w:type="dxa"/>
            <w:tcBorders>
              <w:top w:val="outset" w:sz="6" w:space="0" w:color="auto"/>
              <w:left w:val="outset" w:sz="6" w:space="0" w:color="auto"/>
              <w:bottom w:val="outset" w:sz="6" w:space="0" w:color="auto"/>
              <w:right w:val="outset" w:sz="6" w:space="0" w:color="auto"/>
            </w:tcBorders>
            <w:vAlign w:val="center"/>
          </w:tcPr>
          <w:p w14:paraId="440D8E04"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00800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570DF6B5" w14:textId="5CAD1729"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008000"/>
                <w:sz w:val="22"/>
                <w:szCs w:val="22"/>
              </w:rPr>
              <w:t xml:space="preserve">Dec </w:t>
            </w:r>
            <w:r w:rsidR="00C05FB4" w:rsidRPr="00116F80">
              <w:rPr>
                <w:rFonts w:asciiTheme="minorHAnsi" w:hAnsiTheme="minorHAnsi" w:cstheme="minorHAnsi"/>
                <w:color w:val="008000"/>
                <w:sz w:val="22"/>
                <w:szCs w:val="22"/>
              </w:rPr>
              <w:t>20</w:t>
            </w:r>
            <w:r w:rsidR="00C05FB4">
              <w:rPr>
                <w:rFonts w:asciiTheme="minorHAnsi" w:hAnsiTheme="minorHAnsi" w:cstheme="minorHAnsi"/>
                <w:color w:val="008000"/>
                <w:sz w:val="22"/>
                <w:szCs w:val="22"/>
              </w:rPr>
              <w:t>21</w:t>
            </w:r>
          </w:p>
        </w:tc>
      </w:tr>
      <w:tr w:rsidR="0005313F" w:rsidRPr="00116F80" w14:paraId="4D3771AB" w14:textId="77777777">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1E74A2E1"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RELATED</w:t>
            </w:r>
          </w:p>
        </w:tc>
        <w:tc>
          <w:tcPr>
            <w:tcW w:w="1860" w:type="dxa"/>
            <w:tcBorders>
              <w:top w:val="outset" w:sz="6" w:space="0" w:color="auto"/>
              <w:left w:val="outset" w:sz="6" w:space="0" w:color="auto"/>
              <w:bottom w:val="outset" w:sz="6" w:space="0" w:color="auto"/>
              <w:right w:val="outset" w:sz="6" w:space="0" w:color="auto"/>
            </w:tcBorders>
            <w:noWrap/>
            <w:vAlign w:val="center"/>
          </w:tcPr>
          <w:p w14:paraId="7B994FC7"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SCHOLARSHIP LESBIAN&amp;GAY ISSUES</w:t>
            </w:r>
          </w:p>
        </w:tc>
        <w:tc>
          <w:tcPr>
            <w:tcW w:w="690" w:type="dxa"/>
            <w:tcBorders>
              <w:top w:val="outset" w:sz="6" w:space="0" w:color="auto"/>
              <w:left w:val="outset" w:sz="6" w:space="0" w:color="auto"/>
              <w:bottom w:val="outset" w:sz="6" w:space="0" w:color="auto"/>
              <w:right w:val="outset" w:sz="6" w:space="0" w:color="auto"/>
            </w:tcBorders>
            <w:vAlign w:val="center"/>
          </w:tcPr>
          <w:p w14:paraId="43966E6B"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IDIS</w:t>
            </w:r>
          </w:p>
        </w:tc>
        <w:tc>
          <w:tcPr>
            <w:tcW w:w="870" w:type="dxa"/>
            <w:tcBorders>
              <w:top w:val="outset" w:sz="6" w:space="0" w:color="auto"/>
              <w:left w:val="outset" w:sz="6" w:space="0" w:color="auto"/>
              <w:bottom w:val="outset" w:sz="6" w:space="0" w:color="auto"/>
              <w:right w:val="outset" w:sz="6" w:space="0" w:color="auto"/>
            </w:tcBorders>
            <w:vAlign w:val="center"/>
          </w:tcPr>
          <w:p w14:paraId="7D16D2B6" w14:textId="77777777" w:rsidR="0005313F" w:rsidRPr="00116F80" w:rsidRDefault="0005313F" w:rsidP="00A905D1">
            <w:pPr>
              <w:rPr>
                <w:rFonts w:asciiTheme="minorHAnsi" w:hAnsiTheme="minorHAnsi" w:cstheme="minorHAnsi"/>
                <w:sz w:val="22"/>
                <w:szCs w:val="22"/>
              </w:rPr>
            </w:pPr>
            <w:r w:rsidRPr="00116F80">
              <w:rPr>
                <w:rFonts w:asciiTheme="minorHAnsi" w:hAnsiTheme="minorHAnsi" w:cstheme="minorHAnsi"/>
                <w:color w:val="800080"/>
                <w:sz w:val="22"/>
                <w:szCs w:val="22"/>
              </w:rPr>
              <w:t>59000</w:t>
            </w:r>
          </w:p>
        </w:tc>
        <w:tc>
          <w:tcPr>
            <w:tcW w:w="870" w:type="dxa"/>
            <w:tcBorders>
              <w:top w:val="outset" w:sz="6" w:space="0" w:color="auto"/>
              <w:left w:val="outset" w:sz="6" w:space="0" w:color="auto"/>
              <w:bottom w:val="outset" w:sz="6" w:space="0" w:color="auto"/>
              <w:right w:val="outset" w:sz="6" w:space="0" w:color="auto"/>
            </w:tcBorders>
            <w:vAlign w:val="center"/>
          </w:tcPr>
          <w:p w14:paraId="6F9E9A22"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328BFAAC"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3F1C56C0"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A-</w:t>
            </w:r>
          </w:p>
        </w:tc>
        <w:tc>
          <w:tcPr>
            <w:tcW w:w="690" w:type="dxa"/>
            <w:tcBorders>
              <w:top w:val="outset" w:sz="6" w:space="0" w:color="auto"/>
              <w:left w:val="outset" w:sz="6" w:space="0" w:color="auto"/>
              <w:bottom w:val="outset" w:sz="6" w:space="0" w:color="auto"/>
              <w:right w:val="outset" w:sz="6" w:space="0" w:color="auto"/>
            </w:tcBorders>
            <w:vAlign w:val="center"/>
          </w:tcPr>
          <w:p w14:paraId="3D38DB6B"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870" w:type="dxa"/>
            <w:tcBorders>
              <w:top w:val="outset" w:sz="6" w:space="0" w:color="auto"/>
              <w:left w:val="outset" w:sz="6" w:space="0" w:color="auto"/>
              <w:bottom w:val="outset" w:sz="6" w:space="0" w:color="auto"/>
              <w:right w:val="outset" w:sz="6" w:space="0" w:color="auto"/>
            </w:tcBorders>
            <w:vAlign w:val="center"/>
          </w:tcPr>
          <w:p w14:paraId="49465F47" w14:textId="77777777" w:rsidR="0005313F" w:rsidRPr="00116F80" w:rsidRDefault="0005313F" w:rsidP="00A905D1">
            <w:pPr>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2BC2049B" w14:textId="36A84C5C" w:rsidR="0005313F" w:rsidRPr="00116F80" w:rsidRDefault="0005313F" w:rsidP="00E30B48">
            <w:pPr>
              <w:jc w:val="center"/>
              <w:rPr>
                <w:rFonts w:asciiTheme="minorHAnsi" w:hAnsiTheme="minorHAnsi" w:cstheme="minorHAnsi"/>
                <w:sz w:val="22"/>
                <w:szCs w:val="22"/>
              </w:rPr>
            </w:pPr>
            <w:r w:rsidRPr="00116F80">
              <w:rPr>
                <w:rFonts w:asciiTheme="minorHAnsi" w:hAnsiTheme="minorHAnsi" w:cstheme="minorHAnsi"/>
                <w:color w:val="800080"/>
                <w:sz w:val="22"/>
                <w:szCs w:val="22"/>
              </w:rPr>
              <w:t xml:space="preserve">May </w:t>
            </w:r>
            <w:r w:rsidR="00C05FB4" w:rsidRPr="00116F80">
              <w:rPr>
                <w:rFonts w:asciiTheme="minorHAnsi" w:hAnsiTheme="minorHAnsi" w:cstheme="minorHAnsi"/>
                <w:color w:val="800080"/>
                <w:sz w:val="22"/>
                <w:szCs w:val="22"/>
              </w:rPr>
              <w:t>20</w:t>
            </w:r>
            <w:r w:rsidR="00C05FB4">
              <w:rPr>
                <w:rFonts w:asciiTheme="minorHAnsi" w:hAnsiTheme="minorHAnsi" w:cstheme="minorHAnsi"/>
                <w:color w:val="800080"/>
                <w:sz w:val="22"/>
                <w:szCs w:val="22"/>
              </w:rPr>
              <w:t>21</w:t>
            </w:r>
          </w:p>
        </w:tc>
      </w:tr>
      <w:tr w:rsidR="00C05FB4" w:rsidRPr="00116F80" w14:paraId="24A35D77" w14:textId="77777777" w:rsidTr="003C49B9">
        <w:trPr>
          <w:tblCellSpacing w:w="15" w:type="dxa"/>
        </w:trPr>
        <w:tc>
          <w:tcPr>
            <w:tcW w:w="1185" w:type="dxa"/>
            <w:tcBorders>
              <w:top w:val="outset" w:sz="6" w:space="0" w:color="auto"/>
              <w:left w:val="outset" w:sz="6" w:space="0" w:color="auto"/>
              <w:bottom w:val="outset" w:sz="6" w:space="0" w:color="auto"/>
              <w:right w:val="outset" w:sz="6" w:space="0" w:color="auto"/>
            </w:tcBorders>
            <w:vAlign w:val="center"/>
          </w:tcPr>
          <w:p w14:paraId="30F94EA1" w14:textId="77777777" w:rsidR="00C05FB4" w:rsidRPr="00116F80" w:rsidRDefault="00C05FB4" w:rsidP="00C05FB4">
            <w:pPr>
              <w:rPr>
                <w:rFonts w:asciiTheme="minorHAnsi" w:hAnsiTheme="minorHAnsi" w:cstheme="minorHAnsi"/>
                <w:sz w:val="22"/>
                <w:szCs w:val="22"/>
              </w:rPr>
            </w:pPr>
            <w:r w:rsidRPr="00116F80">
              <w:rPr>
                <w:rFonts w:asciiTheme="minorHAnsi" w:hAnsiTheme="minorHAnsi" w:cstheme="minorHAnsi"/>
                <w:color w:val="800080"/>
                <w:sz w:val="22"/>
                <w:szCs w:val="22"/>
              </w:rPr>
              <w:t>RELATED</w:t>
            </w:r>
          </w:p>
        </w:tc>
        <w:tc>
          <w:tcPr>
            <w:tcW w:w="1860" w:type="dxa"/>
            <w:tcBorders>
              <w:top w:val="outset" w:sz="6" w:space="0" w:color="auto"/>
              <w:left w:val="outset" w:sz="6" w:space="0" w:color="auto"/>
              <w:bottom w:val="outset" w:sz="6" w:space="0" w:color="auto"/>
              <w:right w:val="outset" w:sz="6" w:space="0" w:color="auto"/>
            </w:tcBorders>
            <w:noWrap/>
            <w:vAlign w:val="center"/>
          </w:tcPr>
          <w:p w14:paraId="674A5412" w14:textId="0B5E1DB7" w:rsidR="00C05FB4" w:rsidRPr="00116F80" w:rsidRDefault="00745B3B" w:rsidP="00C05FB4">
            <w:pPr>
              <w:rPr>
                <w:rFonts w:asciiTheme="minorHAnsi" w:hAnsiTheme="minorHAnsi" w:cstheme="minorHAnsi"/>
                <w:sz w:val="22"/>
                <w:szCs w:val="22"/>
              </w:rPr>
            </w:pPr>
            <w:r w:rsidRPr="00745B3B">
              <w:rPr>
                <w:rFonts w:asciiTheme="minorHAnsi" w:hAnsiTheme="minorHAnsi" w:cstheme="minorHAnsi"/>
                <w:color w:val="800080"/>
                <w:sz w:val="22"/>
                <w:szCs w:val="22"/>
              </w:rPr>
              <w:t>REMOTE SENSING ANALYSIS &amp; APPL</w:t>
            </w:r>
          </w:p>
        </w:tc>
        <w:tc>
          <w:tcPr>
            <w:tcW w:w="690" w:type="dxa"/>
            <w:tcBorders>
              <w:top w:val="outset" w:sz="6" w:space="0" w:color="auto"/>
              <w:left w:val="outset" w:sz="6" w:space="0" w:color="auto"/>
              <w:bottom w:val="outset" w:sz="6" w:space="0" w:color="auto"/>
              <w:right w:val="outset" w:sz="6" w:space="0" w:color="auto"/>
            </w:tcBorders>
            <w:vAlign w:val="center"/>
          </w:tcPr>
          <w:p w14:paraId="298831B9" w14:textId="59E90B5C" w:rsidR="00C05FB4" w:rsidRPr="00116F80" w:rsidRDefault="00745B3B" w:rsidP="00C05FB4">
            <w:pPr>
              <w:rPr>
                <w:rFonts w:asciiTheme="minorHAnsi" w:hAnsiTheme="minorHAnsi" w:cstheme="minorHAnsi"/>
                <w:sz w:val="22"/>
                <w:szCs w:val="22"/>
              </w:rPr>
            </w:pPr>
            <w:r>
              <w:rPr>
                <w:rFonts w:asciiTheme="minorHAnsi" w:hAnsiTheme="minorHAnsi" w:cstheme="minorHAnsi"/>
                <w:color w:val="800080"/>
                <w:sz w:val="22"/>
                <w:szCs w:val="22"/>
              </w:rPr>
              <w:t>FNR</w:t>
            </w:r>
          </w:p>
        </w:tc>
        <w:tc>
          <w:tcPr>
            <w:tcW w:w="870" w:type="dxa"/>
            <w:tcBorders>
              <w:top w:val="outset" w:sz="6" w:space="0" w:color="auto"/>
              <w:left w:val="outset" w:sz="6" w:space="0" w:color="auto"/>
              <w:bottom w:val="outset" w:sz="6" w:space="0" w:color="auto"/>
              <w:right w:val="outset" w:sz="6" w:space="0" w:color="auto"/>
            </w:tcBorders>
            <w:vAlign w:val="center"/>
          </w:tcPr>
          <w:p w14:paraId="68E8515C" w14:textId="3E6AF84E" w:rsidR="00C05FB4" w:rsidRPr="00116F80" w:rsidRDefault="00C05FB4" w:rsidP="00C05FB4">
            <w:pPr>
              <w:rPr>
                <w:rFonts w:asciiTheme="minorHAnsi" w:hAnsiTheme="minorHAnsi" w:cstheme="minorHAnsi"/>
                <w:sz w:val="22"/>
                <w:szCs w:val="22"/>
              </w:rPr>
            </w:pPr>
            <w:r w:rsidRPr="00116F80">
              <w:rPr>
                <w:rFonts w:asciiTheme="minorHAnsi" w:hAnsiTheme="minorHAnsi" w:cstheme="minorHAnsi"/>
                <w:color w:val="800080"/>
                <w:sz w:val="22"/>
                <w:szCs w:val="22"/>
              </w:rPr>
              <w:t>5</w:t>
            </w:r>
            <w:r w:rsidR="00745B3B">
              <w:rPr>
                <w:rFonts w:asciiTheme="minorHAnsi" w:hAnsiTheme="minorHAnsi" w:cstheme="minorHAnsi"/>
                <w:color w:val="800080"/>
                <w:sz w:val="22"/>
                <w:szCs w:val="22"/>
              </w:rPr>
              <w:t>58</w:t>
            </w:r>
            <w:r w:rsidRPr="00116F80">
              <w:rPr>
                <w:rFonts w:asciiTheme="minorHAnsi" w:hAnsiTheme="minorHAnsi" w:cstheme="minorHAnsi"/>
                <w:color w:val="800080"/>
                <w:sz w:val="22"/>
                <w:szCs w:val="22"/>
              </w:rPr>
              <w:t>00</w:t>
            </w:r>
          </w:p>
        </w:tc>
        <w:tc>
          <w:tcPr>
            <w:tcW w:w="870" w:type="dxa"/>
            <w:tcBorders>
              <w:top w:val="outset" w:sz="6" w:space="0" w:color="auto"/>
              <w:left w:val="outset" w:sz="6" w:space="0" w:color="auto"/>
              <w:bottom w:val="outset" w:sz="6" w:space="0" w:color="auto"/>
              <w:right w:val="outset" w:sz="6" w:space="0" w:color="auto"/>
            </w:tcBorders>
            <w:vAlign w:val="center"/>
          </w:tcPr>
          <w:p w14:paraId="33861761" w14:textId="77777777" w:rsidR="00C05FB4" w:rsidRPr="00116F80" w:rsidRDefault="00C05FB4" w:rsidP="00C05FB4">
            <w:pPr>
              <w:jc w:val="center"/>
              <w:rPr>
                <w:rFonts w:asciiTheme="minorHAnsi" w:hAnsiTheme="minorHAnsi" w:cstheme="minorHAnsi"/>
                <w:sz w:val="22"/>
                <w:szCs w:val="22"/>
              </w:rPr>
            </w:pPr>
            <w:r w:rsidRPr="00116F80">
              <w:rPr>
                <w:rFonts w:asciiTheme="minorHAnsi" w:hAnsiTheme="minorHAnsi" w:cstheme="minorHAnsi"/>
                <w:color w:val="800080"/>
                <w:sz w:val="22"/>
                <w:szCs w:val="22"/>
              </w:rPr>
              <w:t>3</w:t>
            </w:r>
          </w:p>
        </w:tc>
        <w:tc>
          <w:tcPr>
            <w:tcW w:w="780" w:type="dxa"/>
            <w:tcBorders>
              <w:top w:val="outset" w:sz="6" w:space="0" w:color="auto"/>
              <w:left w:val="outset" w:sz="6" w:space="0" w:color="auto"/>
              <w:bottom w:val="outset" w:sz="6" w:space="0" w:color="auto"/>
              <w:right w:val="outset" w:sz="6" w:space="0" w:color="auto"/>
            </w:tcBorders>
            <w:vAlign w:val="center"/>
          </w:tcPr>
          <w:p w14:paraId="3A3BBFBA" w14:textId="77777777" w:rsidR="00C05FB4" w:rsidRPr="00116F80" w:rsidRDefault="00C05FB4" w:rsidP="00C05FB4">
            <w:pPr>
              <w:jc w:val="center"/>
              <w:rPr>
                <w:rFonts w:asciiTheme="minorHAnsi" w:hAnsiTheme="minorHAnsi" w:cstheme="minorHAnsi"/>
                <w:sz w:val="22"/>
                <w:szCs w:val="22"/>
              </w:rPr>
            </w:pPr>
            <w:r w:rsidRPr="00116F80">
              <w:rPr>
                <w:rFonts w:asciiTheme="minorHAnsi" w:hAnsiTheme="minorHAnsi" w:cstheme="minorHAnsi"/>
                <w:color w:val="800080"/>
                <w:sz w:val="22"/>
                <w:szCs w:val="22"/>
              </w:rPr>
              <w:t>RE</w:t>
            </w:r>
          </w:p>
        </w:tc>
        <w:tc>
          <w:tcPr>
            <w:tcW w:w="780" w:type="dxa"/>
            <w:tcBorders>
              <w:top w:val="outset" w:sz="6" w:space="0" w:color="auto"/>
              <w:left w:val="outset" w:sz="6" w:space="0" w:color="auto"/>
              <w:bottom w:val="outset" w:sz="6" w:space="0" w:color="auto"/>
              <w:right w:val="outset" w:sz="6" w:space="0" w:color="auto"/>
            </w:tcBorders>
            <w:vAlign w:val="center"/>
          </w:tcPr>
          <w:p w14:paraId="21371418" w14:textId="77777777" w:rsidR="00C05FB4" w:rsidRPr="00116F80" w:rsidRDefault="00C05FB4" w:rsidP="00C05FB4">
            <w:pPr>
              <w:jc w:val="center"/>
              <w:rPr>
                <w:rFonts w:asciiTheme="minorHAnsi" w:hAnsiTheme="minorHAnsi" w:cstheme="minorHAnsi"/>
                <w:sz w:val="22"/>
                <w:szCs w:val="22"/>
              </w:rPr>
            </w:pPr>
            <w:r w:rsidRPr="00116F80">
              <w:rPr>
                <w:rFonts w:asciiTheme="minorHAnsi" w:hAnsiTheme="minorHAnsi" w:cstheme="minorHAnsi"/>
                <w:color w:val="800080"/>
                <w:sz w:val="22"/>
                <w:szCs w:val="22"/>
              </w:rPr>
              <w:t>A-</w:t>
            </w:r>
          </w:p>
        </w:tc>
        <w:tc>
          <w:tcPr>
            <w:tcW w:w="690" w:type="dxa"/>
            <w:tcBorders>
              <w:top w:val="outset" w:sz="6" w:space="0" w:color="auto"/>
              <w:left w:val="outset" w:sz="6" w:space="0" w:color="auto"/>
              <w:bottom w:val="outset" w:sz="6" w:space="0" w:color="auto"/>
              <w:right w:val="outset" w:sz="6" w:space="0" w:color="auto"/>
            </w:tcBorders>
            <w:vAlign w:val="center"/>
          </w:tcPr>
          <w:p w14:paraId="590AA82C" w14:textId="77777777" w:rsidR="00C05FB4" w:rsidRPr="00116F80" w:rsidRDefault="00C05FB4" w:rsidP="00C05FB4">
            <w:pPr>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870" w:type="dxa"/>
            <w:tcBorders>
              <w:top w:val="outset" w:sz="6" w:space="0" w:color="auto"/>
              <w:left w:val="outset" w:sz="6" w:space="0" w:color="auto"/>
              <w:bottom w:val="outset" w:sz="6" w:space="0" w:color="auto"/>
              <w:right w:val="outset" w:sz="6" w:space="0" w:color="auto"/>
            </w:tcBorders>
            <w:vAlign w:val="center"/>
          </w:tcPr>
          <w:p w14:paraId="08E27675" w14:textId="77777777" w:rsidR="00C05FB4" w:rsidRPr="00116F80" w:rsidRDefault="00C05FB4" w:rsidP="00C05FB4">
            <w:pPr>
              <w:jc w:val="center"/>
              <w:rPr>
                <w:rFonts w:asciiTheme="minorHAnsi" w:hAnsiTheme="minorHAnsi" w:cstheme="minorHAnsi"/>
                <w:sz w:val="22"/>
                <w:szCs w:val="22"/>
              </w:rPr>
            </w:pPr>
            <w:r w:rsidRPr="00116F80">
              <w:rPr>
                <w:rFonts w:asciiTheme="minorHAnsi" w:hAnsiTheme="minorHAnsi" w:cstheme="minorHAnsi"/>
                <w:color w:val="800080"/>
                <w:sz w:val="22"/>
                <w:szCs w:val="22"/>
              </w:rPr>
              <w:t>-</w:t>
            </w:r>
          </w:p>
        </w:tc>
        <w:tc>
          <w:tcPr>
            <w:tcW w:w="1125" w:type="dxa"/>
            <w:tcBorders>
              <w:top w:val="outset" w:sz="6" w:space="0" w:color="auto"/>
              <w:left w:val="outset" w:sz="6" w:space="0" w:color="auto"/>
              <w:bottom w:val="outset" w:sz="6" w:space="0" w:color="auto"/>
              <w:right w:val="outset" w:sz="6" w:space="0" w:color="auto"/>
            </w:tcBorders>
            <w:vAlign w:val="center"/>
          </w:tcPr>
          <w:p w14:paraId="72E70B24" w14:textId="77777777" w:rsidR="00C05FB4" w:rsidRPr="00116F80" w:rsidRDefault="00C05FB4" w:rsidP="00C05FB4">
            <w:pPr>
              <w:jc w:val="center"/>
              <w:rPr>
                <w:rFonts w:asciiTheme="minorHAnsi" w:hAnsiTheme="minorHAnsi" w:cstheme="minorHAnsi"/>
                <w:sz w:val="22"/>
                <w:szCs w:val="22"/>
              </w:rPr>
            </w:pPr>
            <w:r w:rsidRPr="00116F80">
              <w:rPr>
                <w:rFonts w:asciiTheme="minorHAnsi" w:hAnsiTheme="minorHAnsi" w:cstheme="minorHAnsi"/>
                <w:color w:val="800080"/>
                <w:sz w:val="22"/>
                <w:szCs w:val="22"/>
              </w:rPr>
              <w:t>May 20</w:t>
            </w:r>
            <w:r>
              <w:rPr>
                <w:rFonts w:asciiTheme="minorHAnsi" w:hAnsiTheme="minorHAnsi" w:cstheme="minorHAnsi"/>
                <w:color w:val="800080"/>
                <w:sz w:val="22"/>
                <w:szCs w:val="22"/>
              </w:rPr>
              <w:t>21</w:t>
            </w:r>
          </w:p>
        </w:tc>
      </w:tr>
    </w:tbl>
    <w:p w14:paraId="63109246" w14:textId="77777777" w:rsidR="00380DF5" w:rsidRDefault="00380DF5" w:rsidP="00C20874">
      <w:pPr>
        <w:rPr>
          <w:rFonts w:asciiTheme="minorHAnsi" w:hAnsiTheme="minorHAnsi" w:cstheme="minorHAnsi"/>
          <w:b/>
          <w:bCs/>
          <w:color w:val="A52A2A"/>
          <w:sz w:val="22"/>
          <w:szCs w:val="22"/>
        </w:rPr>
      </w:pPr>
    </w:p>
    <w:p w14:paraId="0DC86984" w14:textId="77777777" w:rsidR="00380DF5" w:rsidRDefault="00380DF5" w:rsidP="00C20874">
      <w:pPr>
        <w:rPr>
          <w:rFonts w:asciiTheme="minorHAnsi" w:hAnsiTheme="minorHAnsi" w:cstheme="minorHAnsi"/>
          <w:b/>
          <w:bCs/>
          <w:color w:val="A52A2A"/>
          <w:sz w:val="22"/>
          <w:szCs w:val="22"/>
        </w:rPr>
      </w:pPr>
    </w:p>
    <w:p w14:paraId="5C849783" w14:textId="77777777" w:rsidR="00380DF5" w:rsidRDefault="00380DF5" w:rsidP="00C20874">
      <w:pPr>
        <w:rPr>
          <w:rFonts w:asciiTheme="minorHAnsi" w:hAnsiTheme="minorHAnsi" w:cstheme="minorHAnsi"/>
          <w:b/>
          <w:bCs/>
          <w:color w:val="A52A2A"/>
          <w:sz w:val="22"/>
          <w:szCs w:val="22"/>
        </w:rPr>
      </w:pPr>
    </w:p>
    <w:p w14:paraId="65B55D05" w14:textId="77777777" w:rsidR="00380DF5" w:rsidRDefault="00380DF5" w:rsidP="00C20874">
      <w:pPr>
        <w:rPr>
          <w:rFonts w:asciiTheme="minorHAnsi" w:hAnsiTheme="minorHAnsi" w:cstheme="minorHAnsi"/>
          <w:b/>
          <w:bCs/>
          <w:color w:val="A52A2A"/>
          <w:sz w:val="22"/>
          <w:szCs w:val="22"/>
        </w:rPr>
      </w:pPr>
    </w:p>
    <w:p w14:paraId="79BE8040" w14:textId="77777777" w:rsidR="00380DF5" w:rsidRDefault="00380DF5" w:rsidP="00C20874">
      <w:pPr>
        <w:rPr>
          <w:rFonts w:asciiTheme="minorHAnsi" w:hAnsiTheme="minorHAnsi" w:cstheme="minorHAnsi"/>
          <w:b/>
          <w:bCs/>
          <w:color w:val="A52A2A"/>
          <w:sz w:val="22"/>
          <w:szCs w:val="22"/>
        </w:rPr>
      </w:pPr>
    </w:p>
    <w:p w14:paraId="1C4B059F" w14:textId="77777777" w:rsidR="00380DF5" w:rsidRDefault="00380DF5" w:rsidP="00C20874">
      <w:pPr>
        <w:rPr>
          <w:rFonts w:asciiTheme="minorHAnsi" w:hAnsiTheme="minorHAnsi" w:cstheme="minorHAnsi"/>
          <w:b/>
          <w:bCs/>
          <w:color w:val="A52A2A"/>
          <w:sz w:val="22"/>
          <w:szCs w:val="22"/>
        </w:rPr>
      </w:pPr>
    </w:p>
    <w:p w14:paraId="05236DAC" w14:textId="77777777" w:rsidR="00380DF5" w:rsidRDefault="00380DF5" w:rsidP="00C20874">
      <w:pPr>
        <w:rPr>
          <w:rFonts w:asciiTheme="minorHAnsi" w:hAnsiTheme="minorHAnsi" w:cstheme="minorHAnsi"/>
          <w:b/>
          <w:bCs/>
          <w:color w:val="A52A2A"/>
          <w:sz w:val="22"/>
          <w:szCs w:val="22"/>
        </w:rPr>
      </w:pPr>
    </w:p>
    <w:p w14:paraId="3B3308D8" w14:textId="77777777" w:rsidR="00380DF5" w:rsidRDefault="00380DF5" w:rsidP="00C20874">
      <w:pPr>
        <w:rPr>
          <w:rFonts w:asciiTheme="minorHAnsi" w:hAnsiTheme="minorHAnsi" w:cstheme="minorHAnsi"/>
          <w:b/>
          <w:bCs/>
          <w:color w:val="A52A2A"/>
          <w:sz w:val="22"/>
          <w:szCs w:val="22"/>
        </w:rPr>
      </w:pPr>
    </w:p>
    <w:p w14:paraId="2FE72A80" w14:textId="77777777" w:rsidR="00380DF5" w:rsidRDefault="00380DF5" w:rsidP="00C20874">
      <w:pPr>
        <w:rPr>
          <w:rFonts w:asciiTheme="minorHAnsi" w:hAnsiTheme="minorHAnsi" w:cstheme="minorHAnsi"/>
          <w:b/>
          <w:bCs/>
          <w:color w:val="A52A2A"/>
          <w:sz w:val="22"/>
          <w:szCs w:val="22"/>
        </w:rPr>
      </w:pPr>
    </w:p>
    <w:p w14:paraId="525636C8" w14:textId="77777777" w:rsidR="00380DF5" w:rsidRDefault="00380DF5" w:rsidP="00C20874">
      <w:pPr>
        <w:rPr>
          <w:rFonts w:asciiTheme="minorHAnsi" w:hAnsiTheme="minorHAnsi" w:cstheme="minorHAnsi"/>
          <w:b/>
          <w:bCs/>
          <w:color w:val="A52A2A"/>
          <w:sz w:val="22"/>
          <w:szCs w:val="22"/>
        </w:rPr>
      </w:pPr>
    </w:p>
    <w:p w14:paraId="50807F08" w14:textId="77777777" w:rsidR="00380DF5" w:rsidRDefault="00380DF5" w:rsidP="00C20874">
      <w:pPr>
        <w:rPr>
          <w:rFonts w:asciiTheme="minorHAnsi" w:hAnsiTheme="minorHAnsi" w:cstheme="minorHAnsi"/>
          <w:b/>
          <w:bCs/>
          <w:color w:val="A52A2A"/>
          <w:sz w:val="22"/>
          <w:szCs w:val="22"/>
        </w:rPr>
      </w:pPr>
    </w:p>
    <w:p w14:paraId="6C9630B8" w14:textId="77777777" w:rsidR="00380DF5" w:rsidRDefault="00380DF5" w:rsidP="00C20874">
      <w:pPr>
        <w:rPr>
          <w:rFonts w:asciiTheme="minorHAnsi" w:hAnsiTheme="minorHAnsi" w:cstheme="minorHAnsi"/>
          <w:b/>
          <w:bCs/>
          <w:color w:val="A52A2A"/>
          <w:sz w:val="22"/>
          <w:szCs w:val="22"/>
        </w:rPr>
      </w:pPr>
    </w:p>
    <w:p w14:paraId="58D7E260" w14:textId="77777777" w:rsidR="00380DF5" w:rsidRDefault="00380DF5" w:rsidP="00C20874">
      <w:pPr>
        <w:rPr>
          <w:rFonts w:asciiTheme="minorHAnsi" w:hAnsiTheme="minorHAnsi" w:cstheme="minorHAnsi"/>
          <w:b/>
          <w:bCs/>
          <w:color w:val="A52A2A"/>
          <w:sz w:val="22"/>
          <w:szCs w:val="22"/>
        </w:rPr>
      </w:pPr>
    </w:p>
    <w:p w14:paraId="6D146D7D" w14:textId="77777777" w:rsidR="00380DF5" w:rsidRDefault="00380DF5" w:rsidP="00C20874">
      <w:pPr>
        <w:rPr>
          <w:rFonts w:asciiTheme="minorHAnsi" w:hAnsiTheme="minorHAnsi" w:cstheme="minorHAnsi"/>
          <w:b/>
          <w:bCs/>
          <w:color w:val="A52A2A"/>
          <w:sz w:val="22"/>
          <w:szCs w:val="22"/>
        </w:rPr>
      </w:pPr>
    </w:p>
    <w:p w14:paraId="43B954D6" w14:textId="77777777" w:rsidR="00380DF5" w:rsidRDefault="00380DF5" w:rsidP="00C20874">
      <w:pPr>
        <w:rPr>
          <w:rFonts w:asciiTheme="minorHAnsi" w:hAnsiTheme="minorHAnsi" w:cstheme="minorHAnsi"/>
          <w:b/>
          <w:bCs/>
          <w:color w:val="A52A2A"/>
          <w:sz w:val="22"/>
          <w:szCs w:val="22"/>
        </w:rPr>
      </w:pPr>
    </w:p>
    <w:p w14:paraId="37F87C78" w14:textId="77777777" w:rsidR="00380DF5" w:rsidRDefault="00380DF5" w:rsidP="00C20874">
      <w:pPr>
        <w:rPr>
          <w:rFonts w:asciiTheme="minorHAnsi" w:hAnsiTheme="minorHAnsi" w:cstheme="minorHAnsi"/>
          <w:b/>
          <w:bCs/>
          <w:color w:val="A52A2A"/>
          <w:sz w:val="22"/>
          <w:szCs w:val="22"/>
        </w:rPr>
      </w:pPr>
    </w:p>
    <w:p w14:paraId="52CBE28E" w14:textId="77777777" w:rsidR="00380DF5" w:rsidRDefault="00380DF5" w:rsidP="00C20874">
      <w:pPr>
        <w:rPr>
          <w:rFonts w:asciiTheme="minorHAnsi" w:hAnsiTheme="minorHAnsi" w:cstheme="minorHAnsi"/>
          <w:b/>
          <w:bCs/>
          <w:color w:val="A52A2A"/>
          <w:sz w:val="22"/>
          <w:szCs w:val="22"/>
        </w:rPr>
      </w:pPr>
    </w:p>
    <w:p w14:paraId="72BF4F0E" w14:textId="77777777" w:rsidR="00380DF5" w:rsidRDefault="00380DF5" w:rsidP="00C20874">
      <w:pPr>
        <w:rPr>
          <w:rFonts w:asciiTheme="minorHAnsi" w:hAnsiTheme="minorHAnsi" w:cstheme="minorHAnsi"/>
          <w:b/>
          <w:bCs/>
          <w:color w:val="A52A2A"/>
          <w:sz w:val="22"/>
          <w:szCs w:val="22"/>
        </w:rPr>
      </w:pPr>
    </w:p>
    <w:p w14:paraId="3048B463" w14:textId="77777777" w:rsidR="00380DF5" w:rsidRDefault="00380DF5" w:rsidP="00C20874">
      <w:pPr>
        <w:rPr>
          <w:rFonts w:asciiTheme="minorHAnsi" w:hAnsiTheme="minorHAnsi" w:cstheme="minorHAnsi"/>
          <w:b/>
          <w:bCs/>
          <w:color w:val="A52A2A"/>
          <w:sz w:val="22"/>
          <w:szCs w:val="22"/>
        </w:rPr>
      </w:pPr>
    </w:p>
    <w:p w14:paraId="703D0DCF" w14:textId="77777777" w:rsidR="00380DF5" w:rsidRDefault="00380DF5" w:rsidP="00C20874">
      <w:pPr>
        <w:rPr>
          <w:rFonts w:asciiTheme="minorHAnsi" w:hAnsiTheme="minorHAnsi" w:cstheme="minorHAnsi"/>
          <w:b/>
          <w:bCs/>
          <w:color w:val="A52A2A"/>
          <w:sz w:val="22"/>
          <w:szCs w:val="22"/>
        </w:rPr>
      </w:pPr>
    </w:p>
    <w:p w14:paraId="7147A1DA" w14:textId="77777777" w:rsidR="00380DF5" w:rsidRDefault="00380DF5" w:rsidP="00C20874">
      <w:pPr>
        <w:rPr>
          <w:rFonts w:asciiTheme="minorHAnsi" w:hAnsiTheme="minorHAnsi" w:cstheme="minorHAnsi"/>
          <w:b/>
          <w:bCs/>
          <w:color w:val="A52A2A"/>
          <w:sz w:val="22"/>
          <w:szCs w:val="22"/>
        </w:rPr>
      </w:pPr>
    </w:p>
    <w:p w14:paraId="64191883" w14:textId="77777777" w:rsidR="00380DF5" w:rsidRDefault="00380DF5" w:rsidP="00C20874">
      <w:pPr>
        <w:rPr>
          <w:rFonts w:asciiTheme="minorHAnsi" w:hAnsiTheme="minorHAnsi" w:cstheme="minorHAnsi"/>
          <w:b/>
          <w:bCs/>
          <w:color w:val="A52A2A"/>
          <w:sz w:val="22"/>
          <w:szCs w:val="22"/>
        </w:rPr>
      </w:pPr>
    </w:p>
    <w:p w14:paraId="31CE3E38" w14:textId="77777777" w:rsidR="00380DF5" w:rsidRDefault="00380DF5" w:rsidP="00C20874">
      <w:pPr>
        <w:rPr>
          <w:rFonts w:asciiTheme="minorHAnsi" w:hAnsiTheme="minorHAnsi" w:cstheme="minorHAnsi"/>
          <w:b/>
          <w:bCs/>
          <w:color w:val="A52A2A"/>
          <w:sz w:val="22"/>
          <w:szCs w:val="22"/>
        </w:rPr>
      </w:pPr>
    </w:p>
    <w:p w14:paraId="5035C202" w14:textId="77777777" w:rsidR="00380DF5" w:rsidRDefault="00380DF5" w:rsidP="00C20874">
      <w:pPr>
        <w:rPr>
          <w:rFonts w:asciiTheme="minorHAnsi" w:hAnsiTheme="minorHAnsi" w:cstheme="minorHAnsi"/>
          <w:b/>
          <w:bCs/>
          <w:color w:val="A52A2A"/>
          <w:sz w:val="22"/>
          <w:szCs w:val="22"/>
        </w:rPr>
      </w:pPr>
    </w:p>
    <w:p w14:paraId="3960B47F" w14:textId="77777777" w:rsidR="00380DF5" w:rsidRDefault="00380DF5" w:rsidP="00C20874">
      <w:pPr>
        <w:rPr>
          <w:rFonts w:asciiTheme="minorHAnsi" w:hAnsiTheme="minorHAnsi" w:cstheme="minorHAnsi"/>
          <w:b/>
          <w:bCs/>
          <w:color w:val="A52A2A"/>
          <w:sz w:val="22"/>
          <w:szCs w:val="22"/>
        </w:rPr>
      </w:pPr>
    </w:p>
    <w:p w14:paraId="4DF949F2" w14:textId="77777777" w:rsidR="00380DF5" w:rsidRDefault="00380DF5" w:rsidP="00C20874">
      <w:pPr>
        <w:rPr>
          <w:rFonts w:asciiTheme="minorHAnsi" w:hAnsiTheme="minorHAnsi" w:cstheme="minorHAnsi"/>
          <w:b/>
          <w:bCs/>
          <w:color w:val="A52A2A"/>
          <w:sz w:val="22"/>
          <w:szCs w:val="22"/>
        </w:rPr>
      </w:pPr>
    </w:p>
    <w:p w14:paraId="6F96B2A3" w14:textId="77777777" w:rsidR="00380DF5" w:rsidRDefault="00380DF5" w:rsidP="00C20874">
      <w:pPr>
        <w:rPr>
          <w:rFonts w:asciiTheme="minorHAnsi" w:hAnsiTheme="minorHAnsi" w:cstheme="minorHAnsi"/>
          <w:b/>
          <w:bCs/>
          <w:color w:val="A52A2A"/>
          <w:sz w:val="22"/>
          <w:szCs w:val="22"/>
        </w:rPr>
      </w:pPr>
    </w:p>
    <w:p w14:paraId="034FFC5F" w14:textId="77777777" w:rsidR="00380DF5" w:rsidRDefault="00380DF5" w:rsidP="00C20874">
      <w:pPr>
        <w:rPr>
          <w:rFonts w:asciiTheme="minorHAnsi" w:hAnsiTheme="minorHAnsi" w:cstheme="minorHAnsi"/>
          <w:b/>
          <w:bCs/>
          <w:color w:val="A52A2A"/>
          <w:sz w:val="22"/>
          <w:szCs w:val="22"/>
        </w:rPr>
      </w:pPr>
    </w:p>
    <w:p w14:paraId="2E918461" w14:textId="77777777" w:rsidR="00380DF5" w:rsidRDefault="00380DF5" w:rsidP="00C20874">
      <w:pPr>
        <w:rPr>
          <w:rFonts w:asciiTheme="minorHAnsi" w:hAnsiTheme="minorHAnsi" w:cstheme="minorHAnsi"/>
          <w:b/>
          <w:bCs/>
          <w:color w:val="A52A2A"/>
          <w:sz w:val="22"/>
          <w:szCs w:val="22"/>
        </w:rPr>
      </w:pPr>
    </w:p>
    <w:p w14:paraId="1F905C1A" w14:textId="77777777" w:rsidR="00380DF5" w:rsidRDefault="00380DF5" w:rsidP="00C20874">
      <w:pPr>
        <w:rPr>
          <w:rFonts w:asciiTheme="minorHAnsi" w:hAnsiTheme="minorHAnsi" w:cstheme="minorHAnsi"/>
          <w:b/>
          <w:bCs/>
          <w:color w:val="A52A2A"/>
          <w:sz w:val="22"/>
          <w:szCs w:val="22"/>
        </w:rPr>
      </w:pPr>
    </w:p>
    <w:p w14:paraId="002A1A48" w14:textId="77777777" w:rsidR="00380DF5" w:rsidRDefault="00380DF5" w:rsidP="00C20874">
      <w:pPr>
        <w:rPr>
          <w:rFonts w:asciiTheme="minorHAnsi" w:hAnsiTheme="minorHAnsi" w:cstheme="minorHAnsi"/>
          <w:b/>
          <w:bCs/>
          <w:color w:val="A52A2A"/>
          <w:sz w:val="22"/>
          <w:szCs w:val="22"/>
        </w:rPr>
      </w:pPr>
    </w:p>
    <w:p w14:paraId="6A3EDE8C" w14:textId="77777777" w:rsidR="00380DF5" w:rsidRDefault="00380DF5" w:rsidP="00C20874">
      <w:pPr>
        <w:rPr>
          <w:rFonts w:asciiTheme="minorHAnsi" w:hAnsiTheme="minorHAnsi" w:cstheme="minorHAnsi"/>
          <w:b/>
          <w:bCs/>
          <w:color w:val="A52A2A"/>
          <w:sz w:val="22"/>
          <w:szCs w:val="22"/>
        </w:rPr>
      </w:pPr>
    </w:p>
    <w:p w14:paraId="4154F2B4" w14:textId="77777777" w:rsidR="00380DF5" w:rsidRDefault="00380DF5" w:rsidP="00C20874">
      <w:pPr>
        <w:rPr>
          <w:rFonts w:asciiTheme="minorHAnsi" w:hAnsiTheme="minorHAnsi" w:cstheme="minorHAnsi"/>
          <w:b/>
          <w:bCs/>
          <w:color w:val="A52A2A"/>
          <w:sz w:val="22"/>
          <w:szCs w:val="22"/>
        </w:rPr>
      </w:pPr>
    </w:p>
    <w:p w14:paraId="72EFBAD4" w14:textId="77777777" w:rsidR="00380DF5" w:rsidRDefault="00380DF5" w:rsidP="00C20874">
      <w:pPr>
        <w:rPr>
          <w:rFonts w:asciiTheme="minorHAnsi" w:hAnsiTheme="minorHAnsi" w:cstheme="minorHAnsi"/>
          <w:b/>
          <w:bCs/>
          <w:color w:val="A52A2A"/>
          <w:sz w:val="22"/>
          <w:szCs w:val="22"/>
        </w:rPr>
      </w:pPr>
    </w:p>
    <w:p w14:paraId="71DF563E" w14:textId="77777777" w:rsidR="00380DF5" w:rsidRDefault="00380DF5">
      <w:pPr>
        <w:rPr>
          <w:rFonts w:asciiTheme="minorHAnsi" w:hAnsiTheme="minorHAnsi" w:cstheme="minorHAnsi"/>
          <w:b/>
          <w:bCs/>
          <w:color w:val="A52A2A"/>
          <w:sz w:val="22"/>
          <w:szCs w:val="22"/>
        </w:rPr>
      </w:pPr>
      <w:r>
        <w:rPr>
          <w:rFonts w:asciiTheme="minorHAnsi" w:hAnsiTheme="minorHAnsi" w:cstheme="minorHAnsi"/>
          <w:b/>
          <w:bCs/>
          <w:color w:val="A52A2A"/>
          <w:sz w:val="22"/>
          <w:szCs w:val="22"/>
        </w:rPr>
        <w:br w:type="page"/>
      </w:r>
    </w:p>
    <w:p w14:paraId="1FFC72D9"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b/>
          <w:bCs/>
          <w:color w:val="A52A2A"/>
          <w:sz w:val="22"/>
          <w:szCs w:val="22"/>
        </w:rPr>
        <w:lastRenderedPageBreak/>
        <w:t xml:space="preserve">Supplemental Notes: </w:t>
      </w:r>
      <w:hyperlink r:id="rId114" w:tgtFrame="https://ias.itap.purdue.edu/rgs/" w:history="1">
        <w:r w:rsidRPr="00116F80">
          <w:rPr>
            <w:rStyle w:val="Hyperlink"/>
            <w:rFonts w:asciiTheme="minorHAnsi" w:hAnsiTheme="minorHAnsi" w:cstheme="minorHAnsi"/>
            <w:b/>
            <w:bCs/>
            <w:sz w:val="22"/>
            <w:szCs w:val="22"/>
          </w:rPr>
          <w:t>Add A Supplemental Note</w:t>
        </w:r>
      </w:hyperlink>
      <w:r w:rsidRPr="00116F80">
        <w:rPr>
          <w:rFonts w:asciiTheme="minorHAnsi" w:hAnsiTheme="minorHAnsi" w:cstheme="minorHAnsi"/>
          <w:sz w:val="22"/>
          <w:szCs w:val="22"/>
        </w:rPr>
        <w:t xml:space="preserve"> </w:t>
      </w:r>
      <w:hyperlink r:id="rId115" w:tgtFrame="https://ias.itap.purdue.edu/rgs/" w:history="1">
        <w:r w:rsidRPr="00116F80">
          <w:rPr>
            <w:rStyle w:val="Hyperlink"/>
            <w:rFonts w:asciiTheme="minorHAnsi" w:hAnsiTheme="minorHAnsi" w:cstheme="minorHAnsi"/>
            <w:b/>
            <w:bCs/>
            <w:sz w:val="22"/>
            <w:szCs w:val="22"/>
          </w:rPr>
          <w:t>View All Notes</w:t>
        </w:r>
      </w:hyperlink>
      <w:r w:rsidRPr="00116F80">
        <w:rPr>
          <w:rFonts w:asciiTheme="minorHAnsi" w:hAnsiTheme="minorHAnsi" w:cstheme="minorHAnsi"/>
          <w:sz w:val="22"/>
          <w:szCs w:val="22"/>
        </w:rPr>
        <w:t xml:space="preserve"> </w:t>
      </w:r>
    </w:p>
    <w:tbl>
      <w:tblPr>
        <w:tblW w:w="469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8"/>
        <w:gridCol w:w="1745"/>
        <w:gridCol w:w="1508"/>
        <w:gridCol w:w="2439"/>
      </w:tblGrid>
      <w:tr w:rsidR="00C20874" w:rsidRPr="00116F80" w14:paraId="08F7A7E4" w14:textId="77777777">
        <w:trPr>
          <w:tblCellSpacing w:w="15" w:type="dxa"/>
        </w:trPr>
        <w:tc>
          <w:tcPr>
            <w:tcW w:w="2201" w:type="pct"/>
            <w:tcBorders>
              <w:top w:val="outset" w:sz="6" w:space="0" w:color="auto"/>
              <w:left w:val="outset" w:sz="6" w:space="0" w:color="auto"/>
              <w:bottom w:val="outset" w:sz="6" w:space="0" w:color="auto"/>
              <w:right w:val="outset" w:sz="6" w:space="0" w:color="auto"/>
            </w:tcBorders>
            <w:vAlign w:val="center"/>
          </w:tcPr>
          <w:p w14:paraId="32CEBF15" w14:textId="77777777" w:rsidR="00C20874" w:rsidRPr="00116F80" w:rsidRDefault="00E90BB2" w:rsidP="00C20874">
            <w:pPr>
              <w:rPr>
                <w:rFonts w:asciiTheme="minorHAnsi" w:hAnsiTheme="minorHAnsi" w:cstheme="minorHAnsi"/>
                <w:b/>
                <w:bCs/>
                <w:sz w:val="22"/>
                <w:szCs w:val="22"/>
              </w:rPr>
            </w:pPr>
            <w:r w:rsidRPr="00116F80">
              <w:rPr>
                <w:rFonts w:asciiTheme="minorHAnsi" w:hAnsiTheme="minorHAnsi" w:cstheme="minorHAnsi"/>
                <w:b/>
                <w:bCs/>
                <w:sz w:val="22"/>
                <w:szCs w:val="22"/>
              </w:rPr>
              <w:t>Subject</w:t>
            </w:r>
          </w:p>
        </w:tc>
        <w:tc>
          <w:tcPr>
            <w:tcW w:w="0" w:type="auto"/>
            <w:tcBorders>
              <w:top w:val="outset" w:sz="6" w:space="0" w:color="auto"/>
              <w:left w:val="outset" w:sz="6" w:space="0" w:color="auto"/>
              <w:bottom w:val="outset" w:sz="6" w:space="0" w:color="auto"/>
              <w:right w:val="outset" w:sz="6" w:space="0" w:color="auto"/>
            </w:tcBorders>
            <w:vAlign w:val="center"/>
          </w:tcPr>
          <w:p w14:paraId="408550B6" w14:textId="77777777" w:rsidR="00C20874" w:rsidRPr="00116F80" w:rsidRDefault="00E90BB2" w:rsidP="00C20874">
            <w:pPr>
              <w:rPr>
                <w:rFonts w:asciiTheme="minorHAnsi" w:hAnsiTheme="minorHAnsi" w:cstheme="minorHAnsi"/>
                <w:b/>
                <w:bCs/>
                <w:sz w:val="22"/>
                <w:szCs w:val="22"/>
              </w:rPr>
            </w:pPr>
            <w:r w:rsidRPr="00116F80">
              <w:rPr>
                <w:rFonts w:asciiTheme="minorHAnsi" w:hAnsiTheme="minorHAnsi" w:cstheme="minorHAnsi"/>
                <w:b/>
                <w:bCs/>
                <w:sz w:val="22"/>
                <w:szCs w:val="22"/>
              </w:rPr>
              <w:t>Type</w:t>
            </w:r>
          </w:p>
        </w:tc>
        <w:tc>
          <w:tcPr>
            <w:tcW w:w="0" w:type="auto"/>
            <w:tcBorders>
              <w:top w:val="outset" w:sz="6" w:space="0" w:color="auto"/>
              <w:left w:val="outset" w:sz="6" w:space="0" w:color="auto"/>
              <w:bottom w:val="outset" w:sz="6" w:space="0" w:color="auto"/>
              <w:right w:val="outset" w:sz="6" w:space="0" w:color="auto"/>
            </w:tcBorders>
            <w:vAlign w:val="center"/>
          </w:tcPr>
          <w:p w14:paraId="557625EA" w14:textId="77777777" w:rsidR="00C20874" w:rsidRPr="00116F80" w:rsidRDefault="00E90BB2" w:rsidP="00C20874">
            <w:pPr>
              <w:rPr>
                <w:rFonts w:asciiTheme="minorHAnsi" w:hAnsiTheme="minorHAnsi" w:cstheme="minorHAnsi"/>
                <w:b/>
                <w:bCs/>
                <w:sz w:val="22"/>
                <w:szCs w:val="22"/>
              </w:rPr>
            </w:pPr>
            <w:r w:rsidRPr="00116F80">
              <w:rPr>
                <w:rFonts w:asciiTheme="minorHAnsi" w:hAnsiTheme="minorHAnsi" w:cstheme="minorHAnsi"/>
                <w:b/>
                <w:bCs/>
                <w:sz w:val="22"/>
                <w:szCs w:val="22"/>
              </w:rPr>
              <w:t>Author</w:t>
            </w:r>
          </w:p>
        </w:tc>
        <w:tc>
          <w:tcPr>
            <w:tcW w:w="0" w:type="auto"/>
            <w:tcBorders>
              <w:top w:val="outset" w:sz="6" w:space="0" w:color="auto"/>
              <w:left w:val="outset" w:sz="6" w:space="0" w:color="auto"/>
              <w:bottom w:val="outset" w:sz="6" w:space="0" w:color="auto"/>
              <w:right w:val="outset" w:sz="6" w:space="0" w:color="auto"/>
            </w:tcBorders>
            <w:vAlign w:val="center"/>
          </w:tcPr>
          <w:p w14:paraId="30996D02" w14:textId="77777777" w:rsidR="00C20874" w:rsidRPr="00116F80" w:rsidRDefault="00E90BB2" w:rsidP="00C20874">
            <w:pPr>
              <w:rPr>
                <w:rFonts w:asciiTheme="minorHAnsi" w:hAnsiTheme="minorHAnsi" w:cstheme="minorHAnsi"/>
                <w:b/>
                <w:bCs/>
                <w:sz w:val="22"/>
                <w:szCs w:val="22"/>
              </w:rPr>
            </w:pPr>
            <w:r w:rsidRPr="00116F80">
              <w:rPr>
                <w:rFonts w:asciiTheme="minorHAnsi" w:hAnsiTheme="minorHAnsi" w:cstheme="minorHAnsi"/>
                <w:b/>
                <w:bCs/>
                <w:sz w:val="22"/>
                <w:szCs w:val="22"/>
              </w:rPr>
              <w:t>Date Added</w:t>
            </w:r>
          </w:p>
        </w:tc>
      </w:tr>
      <w:tr w:rsidR="00C20874" w:rsidRPr="00116F80" w14:paraId="42BA33CF" w14:textId="77777777">
        <w:trPr>
          <w:tblCellSpacing w:w="15" w:type="dxa"/>
        </w:trPr>
        <w:tc>
          <w:tcPr>
            <w:tcW w:w="2201" w:type="pct"/>
            <w:tcBorders>
              <w:top w:val="outset" w:sz="6" w:space="0" w:color="auto"/>
              <w:left w:val="outset" w:sz="6" w:space="0" w:color="auto"/>
              <w:bottom w:val="outset" w:sz="6" w:space="0" w:color="auto"/>
              <w:right w:val="outset" w:sz="6" w:space="0" w:color="auto"/>
            </w:tcBorders>
            <w:vAlign w:val="center"/>
          </w:tcPr>
          <w:p w14:paraId="1FF09838"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EDU INTENTION WARNING</w:t>
            </w:r>
          </w:p>
        </w:tc>
        <w:tc>
          <w:tcPr>
            <w:tcW w:w="0" w:type="auto"/>
            <w:tcBorders>
              <w:top w:val="outset" w:sz="6" w:space="0" w:color="auto"/>
              <w:left w:val="outset" w:sz="6" w:space="0" w:color="auto"/>
              <w:bottom w:val="outset" w:sz="6" w:space="0" w:color="auto"/>
              <w:right w:val="outset" w:sz="6" w:space="0" w:color="auto"/>
            </w:tcBorders>
            <w:vAlign w:val="center"/>
          </w:tcPr>
          <w:p w14:paraId="6C0C4D45"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PURDUE</w:t>
            </w:r>
          </w:p>
        </w:tc>
        <w:tc>
          <w:tcPr>
            <w:tcW w:w="0" w:type="auto"/>
            <w:tcBorders>
              <w:top w:val="outset" w:sz="6" w:space="0" w:color="auto"/>
              <w:left w:val="outset" w:sz="6" w:space="0" w:color="auto"/>
              <w:bottom w:val="outset" w:sz="6" w:space="0" w:color="auto"/>
              <w:right w:val="outset" w:sz="6" w:space="0" w:color="auto"/>
            </w:tcBorders>
            <w:vAlign w:val="center"/>
          </w:tcPr>
          <w:p w14:paraId="2EFD415C"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System</w:t>
            </w:r>
          </w:p>
        </w:tc>
        <w:tc>
          <w:tcPr>
            <w:tcW w:w="0" w:type="auto"/>
            <w:tcBorders>
              <w:top w:val="outset" w:sz="6" w:space="0" w:color="auto"/>
              <w:left w:val="outset" w:sz="6" w:space="0" w:color="auto"/>
              <w:bottom w:val="outset" w:sz="6" w:space="0" w:color="auto"/>
              <w:right w:val="outset" w:sz="6" w:space="0" w:color="auto"/>
            </w:tcBorders>
            <w:vAlign w:val="center"/>
          </w:tcPr>
          <w:p w14:paraId="44C13279" w14:textId="4E673115" w:rsidR="00C20874" w:rsidRPr="00116F80" w:rsidRDefault="002A06CD" w:rsidP="00E30B48">
            <w:pPr>
              <w:rPr>
                <w:rFonts w:asciiTheme="minorHAnsi" w:hAnsiTheme="minorHAnsi" w:cstheme="minorHAnsi"/>
                <w:sz w:val="22"/>
                <w:szCs w:val="22"/>
              </w:rPr>
            </w:pPr>
            <w:r w:rsidRPr="00116F80">
              <w:rPr>
                <w:rFonts w:asciiTheme="minorHAnsi" w:hAnsiTheme="minorHAnsi" w:cstheme="minorHAnsi"/>
                <w:sz w:val="22"/>
                <w:szCs w:val="22"/>
              </w:rPr>
              <w:t>0</w:t>
            </w:r>
            <w:r>
              <w:rPr>
                <w:rFonts w:asciiTheme="minorHAnsi" w:hAnsiTheme="minorHAnsi" w:cstheme="minorHAnsi"/>
                <w:sz w:val="22"/>
                <w:szCs w:val="22"/>
              </w:rPr>
              <w:t>1</w:t>
            </w:r>
            <w:r w:rsidR="00E90BB2" w:rsidRPr="00116F80">
              <w:rPr>
                <w:rFonts w:asciiTheme="minorHAnsi" w:hAnsiTheme="minorHAnsi" w:cstheme="minorHAnsi"/>
                <w:sz w:val="22"/>
                <w:szCs w:val="22"/>
              </w:rPr>
              <w:t>/22/</w:t>
            </w:r>
            <w:r w:rsidRPr="00116F80">
              <w:rPr>
                <w:rFonts w:asciiTheme="minorHAnsi" w:hAnsiTheme="minorHAnsi" w:cstheme="minorHAnsi"/>
                <w:sz w:val="22"/>
                <w:szCs w:val="22"/>
              </w:rPr>
              <w:t>20</w:t>
            </w:r>
            <w:r>
              <w:rPr>
                <w:rFonts w:asciiTheme="minorHAnsi" w:hAnsiTheme="minorHAnsi" w:cstheme="minorHAnsi"/>
                <w:sz w:val="22"/>
                <w:szCs w:val="22"/>
              </w:rPr>
              <w:t>21</w:t>
            </w:r>
          </w:p>
        </w:tc>
      </w:tr>
      <w:tr w:rsidR="00C20874" w:rsidRPr="00116F80" w14:paraId="36CDA25F" w14:textId="77777777">
        <w:trPr>
          <w:tblCellSpacing w:w="15" w:type="dxa"/>
        </w:trPr>
        <w:tc>
          <w:tcPr>
            <w:tcW w:w="2201" w:type="pct"/>
            <w:tcBorders>
              <w:top w:val="outset" w:sz="6" w:space="0" w:color="auto"/>
              <w:left w:val="outset" w:sz="6" w:space="0" w:color="auto"/>
              <w:bottom w:val="outset" w:sz="6" w:space="0" w:color="auto"/>
              <w:right w:val="outset" w:sz="6" w:space="0" w:color="auto"/>
            </w:tcBorders>
            <w:vAlign w:val="center"/>
          </w:tcPr>
          <w:p w14:paraId="7C625C98"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EDUCATIONAL INTENTION</w:t>
            </w:r>
          </w:p>
        </w:tc>
        <w:tc>
          <w:tcPr>
            <w:tcW w:w="0" w:type="auto"/>
            <w:tcBorders>
              <w:top w:val="outset" w:sz="6" w:space="0" w:color="auto"/>
              <w:left w:val="outset" w:sz="6" w:space="0" w:color="auto"/>
              <w:bottom w:val="outset" w:sz="6" w:space="0" w:color="auto"/>
              <w:right w:val="outset" w:sz="6" w:space="0" w:color="auto"/>
            </w:tcBorders>
            <w:vAlign w:val="center"/>
          </w:tcPr>
          <w:p w14:paraId="64872F99"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PUBLIC</w:t>
            </w:r>
          </w:p>
        </w:tc>
        <w:tc>
          <w:tcPr>
            <w:tcW w:w="0" w:type="auto"/>
            <w:tcBorders>
              <w:top w:val="outset" w:sz="6" w:space="0" w:color="auto"/>
              <w:left w:val="outset" w:sz="6" w:space="0" w:color="auto"/>
              <w:bottom w:val="outset" w:sz="6" w:space="0" w:color="auto"/>
              <w:right w:val="outset" w:sz="6" w:space="0" w:color="auto"/>
            </w:tcBorders>
            <w:vAlign w:val="center"/>
          </w:tcPr>
          <w:p w14:paraId="3139EE81"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System</w:t>
            </w:r>
          </w:p>
        </w:tc>
        <w:tc>
          <w:tcPr>
            <w:tcW w:w="0" w:type="auto"/>
            <w:tcBorders>
              <w:top w:val="outset" w:sz="6" w:space="0" w:color="auto"/>
              <w:left w:val="outset" w:sz="6" w:space="0" w:color="auto"/>
              <w:bottom w:val="outset" w:sz="6" w:space="0" w:color="auto"/>
              <w:right w:val="outset" w:sz="6" w:space="0" w:color="auto"/>
            </w:tcBorders>
            <w:vAlign w:val="center"/>
          </w:tcPr>
          <w:p w14:paraId="167F9040" w14:textId="524003AD" w:rsidR="00C20874" w:rsidRPr="00116F80" w:rsidRDefault="002A06CD" w:rsidP="00E30B48">
            <w:pPr>
              <w:rPr>
                <w:rFonts w:asciiTheme="minorHAnsi" w:hAnsiTheme="minorHAnsi" w:cstheme="minorHAnsi"/>
                <w:sz w:val="22"/>
                <w:szCs w:val="22"/>
              </w:rPr>
            </w:pPr>
            <w:r>
              <w:rPr>
                <w:rFonts w:asciiTheme="minorHAnsi" w:hAnsiTheme="minorHAnsi" w:cstheme="minorHAnsi"/>
                <w:sz w:val="22"/>
                <w:szCs w:val="22"/>
              </w:rPr>
              <w:t>01</w:t>
            </w:r>
            <w:r w:rsidR="00E90BB2" w:rsidRPr="00116F80">
              <w:rPr>
                <w:rFonts w:asciiTheme="minorHAnsi" w:hAnsiTheme="minorHAnsi" w:cstheme="minorHAnsi"/>
                <w:sz w:val="22"/>
                <w:szCs w:val="22"/>
              </w:rPr>
              <w:t>/22/</w:t>
            </w:r>
            <w:r w:rsidRPr="00116F80">
              <w:rPr>
                <w:rFonts w:asciiTheme="minorHAnsi" w:hAnsiTheme="minorHAnsi" w:cstheme="minorHAnsi"/>
                <w:sz w:val="22"/>
                <w:szCs w:val="22"/>
              </w:rPr>
              <w:t>20</w:t>
            </w:r>
            <w:r>
              <w:rPr>
                <w:rFonts w:asciiTheme="minorHAnsi" w:hAnsiTheme="minorHAnsi" w:cstheme="minorHAnsi"/>
                <w:sz w:val="22"/>
                <w:szCs w:val="22"/>
              </w:rPr>
              <w:t>21</w:t>
            </w:r>
          </w:p>
        </w:tc>
      </w:tr>
    </w:tbl>
    <w:p w14:paraId="09DAD60E" w14:textId="77777777" w:rsidR="00C20874" w:rsidRPr="00116F80" w:rsidRDefault="00E90BB2" w:rsidP="00A86A57">
      <w:pPr>
        <w:ind w:right="540"/>
        <w:rPr>
          <w:rFonts w:asciiTheme="minorHAnsi" w:hAnsiTheme="minorHAnsi" w:cstheme="minorHAnsi"/>
          <w:sz w:val="22"/>
          <w:szCs w:val="22"/>
        </w:rPr>
      </w:pPr>
      <w:r w:rsidRPr="00116F80">
        <w:rPr>
          <w:rFonts w:asciiTheme="minorHAnsi" w:hAnsiTheme="minorHAnsi" w:cstheme="minorHAnsi"/>
          <w:color w:val="800080"/>
          <w:sz w:val="22"/>
          <w:szCs w:val="22"/>
        </w:rPr>
        <w:t>Items in purple are completed.</w:t>
      </w:r>
      <w:r w:rsidRPr="00116F80">
        <w:rPr>
          <w:rFonts w:asciiTheme="minorHAnsi" w:hAnsiTheme="minorHAnsi" w:cstheme="minorHAnsi"/>
          <w:sz w:val="22"/>
          <w:szCs w:val="22"/>
        </w:rPr>
        <w:t xml:space="preserve"> / </w:t>
      </w:r>
      <w:r w:rsidRPr="00116F80">
        <w:rPr>
          <w:rFonts w:asciiTheme="minorHAnsi" w:hAnsiTheme="minorHAnsi" w:cstheme="minorHAnsi"/>
          <w:color w:val="008000"/>
          <w:sz w:val="22"/>
          <w:szCs w:val="22"/>
        </w:rPr>
        <w:t>Items in green are incomplete.</w:t>
      </w:r>
      <w:r w:rsidRPr="00116F80">
        <w:rPr>
          <w:rFonts w:asciiTheme="minorHAnsi" w:hAnsiTheme="minorHAnsi" w:cstheme="minorHAnsi"/>
          <w:sz w:val="22"/>
          <w:szCs w:val="22"/>
        </w:rPr>
        <w:t xml:space="preserve"> </w:t>
      </w:r>
      <w:r w:rsidRPr="00116F80">
        <w:rPr>
          <w:rFonts w:asciiTheme="minorHAnsi" w:hAnsiTheme="minorHAnsi" w:cstheme="minorHAnsi"/>
          <w:b/>
          <w:bCs/>
          <w:color w:val="A52A2A"/>
          <w:sz w:val="22"/>
          <w:szCs w:val="22"/>
        </w:rPr>
        <w:t>Courses: ** Grades posted here are as of the end of the semester that they were taken.</w:t>
      </w:r>
      <w:r w:rsidRPr="00116F80">
        <w:rPr>
          <w:rFonts w:asciiTheme="minorHAnsi" w:hAnsiTheme="minorHAnsi" w:cstheme="minorHAnsi"/>
          <w:b/>
          <w:bCs/>
          <w:color w:val="A52A2A"/>
          <w:sz w:val="22"/>
          <w:szCs w:val="22"/>
        </w:rPr>
        <w:br/>
        <w:t>Late grade changes or title changes may not be reflected. If you see a discrepancy, contact the Graduate School.</w:t>
      </w:r>
      <w:r w:rsidRPr="00116F80">
        <w:rPr>
          <w:rFonts w:asciiTheme="minorHAnsi" w:hAnsiTheme="minorHAnsi" w:cstheme="minorHAnsi"/>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3"/>
      </w:tblGrid>
      <w:tr w:rsidR="00C20874" w:rsidRPr="00116F80" w14:paraId="18C885EB" w14:textId="77777777">
        <w:trPr>
          <w:tblCellSpacing w:w="15" w:type="dxa"/>
        </w:trPr>
        <w:tc>
          <w:tcPr>
            <w:tcW w:w="0" w:type="auto"/>
            <w:vAlign w:val="center"/>
          </w:tcPr>
          <w:p w14:paraId="2B528BC3" w14:textId="77777777" w:rsidR="00C20874" w:rsidRPr="00116F80" w:rsidRDefault="00E90BB2" w:rsidP="008A7BE4">
            <w:pPr>
              <w:rPr>
                <w:rFonts w:asciiTheme="minorHAnsi" w:hAnsiTheme="minorHAnsi" w:cstheme="minorHAnsi"/>
                <w:sz w:val="22"/>
                <w:szCs w:val="22"/>
              </w:rPr>
            </w:pPr>
            <w:r w:rsidRPr="00116F80">
              <w:rPr>
                <w:rFonts w:asciiTheme="minorHAnsi" w:hAnsiTheme="minorHAnsi" w:cstheme="minorHAnsi"/>
                <w:b/>
                <w:bCs/>
                <w:sz w:val="22"/>
                <w:szCs w:val="22"/>
              </w:rPr>
              <w:t>Purdue graduate course tallies:</w:t>
            </w:r>
            <w:r w:rsidRPr="00116F80">
              <w:rPr>
                <w:rFonts w:asciiTheme="minorHAnsi" w:hAnsiTheme="minorHAnsi" w:cstheme="minorHAnsi"/>
                <w:sz w:val="22"/>
                <w:szCs w:val="22"/>
              </w:rPr>
              <w:br/>
              <w:t>Purdue POS GPA: 3.</w:t>
            </w:r>
            <w:r w:rsidR="008A7BE4">
              <w:rPr>
                <w:rFonts w:asciiTheme="minorHAnsi" w:hAnsiTheme="minorHAnsi" w:cstheme="minorHAnsi"/>
                <w:sz w:val="22"/>
                <w:szCs w:val="22"/>
              </w:rPr>
              <w:t>94</w:t>
            </w:r>
            <w:r w:rsidRPr="00116F80">
              <w:rPr>
                <w:rFonts w:asciiTheme="minorHAnsi" w:hAnsiTheme="minorHAnsi" w:cstheme="minorHAnsi"/>
                <w:sz w:val="22"/>
                <w:szCs w:val="22"/>
              </w:rPr>
              <w:br/>
              <w:t xml:space="preserve">Purdue Primary Area Credit </w:t>
            </w:r>
            <w:proofErr w:type="gramStart"/>
            <w:r w:rsidRPr="00116F80">
              <w:rPr>
                <w:rFonts w:asciiTheme="minorHAnsi" w:hAnsiTheme="minorHAnsi" w:cstheme="minorHAnsi"/>
                <w:sz w:val="22"/>
                <w:szCs w:val="22"/>
              </w:rPr>
              <w:t>Hours :</w:t>
            </w:r>
            <w:proofErr w:type="gramEnd"/>
            <w:r w:rsidRPr="00116F80">
              <w:rPr>
                <w:rFonts w:asciiTheme="minorHAnsi" w:hAnsiTheme="minorHAnsi" w:cstheme="minorHAnsi"/>
                <w:sz w:val="22"/>
                <w:szCs w:val="22"/>
              </w:rPr>
              <w:t xml:space="preserve"> </w:t>
            </w:r>
            <w:r w:rsidR="008A7BE4">
              <w:rPr>
                <w:rFonts w:asciiTheme="minorHAnsi" w:hAnsiTheme="minorHAnsi" w:cstheme="minorHAnsi"/>
                <w:sz w:val="22"/>
                <w:szCs w:val="22"/>
              </w:rPr>
              <w:t>24</w:t>
            </w:r>
            <w:r w:rsidRPr="00116F80">
              <w:rPr>
                <w:rFonts w:asciiTheme="minorHAnsi" w:hAnsiTheme="minorHAnsi" w:cstheme="minorHAnsi"/>
                <w:sz w:val="22"/>
                <w:szCs w:val="22"/>
              </w:rPr>
              <w:br/>
              <w:t>Purdue Related Area Credit Hours : 3</w:t>
            </w:r>
            <w:r w:rsidRPr="00116F80">
              <w:rPr>
                <w:rFonts w:asciiTheme="minorHAnsi" w:hAnsiTheme="minorHAnsi" w:cstheme="minorHAnsi"/>
                <w:sz w:val="22"/>
                <w:szCs w:val="22"/>
              </w:rPr>
              <w:br/>
              <w:t>Purdue Area Not Specified Credit Hours: 0</w:t>
            </w:r>
          </w:p>
        </w:tc>
      </w:tr>
    </w:tbl>
    <w:p w14:paraId="5FC6462F"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b/>
          <w:bCs/>
          <w:color w:val="A52A2A"/>
          <w:sz w:val="22"/>
          <w:szCs w:val="22"/>
        </w:rPr>
        <w:t xml:space="preserve">Language </w:t>
      </w:r>
      <w:r w:rsidR="00463BC3" w:rsidRPr="00116F80">
        <w:rPr>
          <w:rFonts w:asciiTheme="minorHAnsi" w:hAnsiTheme="minorHAnsi" w:cstheme="minorHAnsi"/>
          <w:b/>
          <w:bCs/>
          <w:color w:val="A52A2A"/>
          <w:sz w:val="22"/>
          <w:szCs w:val="22"/>
        </w:rPr>
        <w:t>Requirement</w:t>
      </w:r>
      <w:r w:rsidR="00463BC3" w:rsidRPr="00116F80">
        <w:rPr>
          <w:rFonts w:asciiTheme="minorHAnsi" w:hAnsiTheme="minorHAnsi" w:cstheme="minorHAnsi"/>
          <w:sz w:val="22"/>
          <w:szCs w:val="22"/>
        </w:rPr>
        <w:t>:</w:t>
      </w:r>
      <w:r w:rsidRPr="00116F80">
        <w:rPr>
          <w:rFonts w:asciiTheme="minorHAnsi" w:hAnsiTheme="minorHAnsi" w:cstheme="minorHAnsi"/>
          <w:b/>
          <w:bCs/>
          <w:sz w:val="22"/>
          <w:szCs w:val="22"/>
        </w:rPr>
        <w:t xml:space="preserve"> None</w:t>
      </w:r>
      <w:r w:rsidRPr="00116F80">
        <w:rPr>
          <w:rFonts w:asciiTheme="minorHAnsi" w:hAnsiTheme="minorHAnsi" w:cstheme="minorHAnsi"/>
          <w:sz w:val="22"/>
          <w:szCs w:val="22"/>
        </w:rPr>
        <w:t xml:space="preserve"> </w:t>
      </w:r>
      <w:r w:rsidRPr="00116F80">
        <w:rPr>
          <w:rFonts w:asciiTheme="minorHAnsi" w:hAnsiTheme="minorHAnsi" w:cstheme="minorHAnsi"/>
          <w:sz w:val="22"/>
          <w:szCs w:val="22"/>
        </w:rPr>
        <w:br/>
      </w:r>
      <w:r w:rsidRPr="00116F80">
        <w:rPr>
          <w:rFonts w:asciiTheme="minorHAnsi" w:hAnsiTheme="minorHAnsi" w:cstheme="minorHAnsi"/>
          <w:b/>
          <w:bCs/>
          <w:color w:val="A52A2A"/>
          <w:sz w:val="22"/>
          <w:szCs w:val="22"/>
        </w:rPr>
        <w:t>Comments Regarding Exceptions or Requirements:</w:t>
      </w:r>
      <w:r w:rsidRPr="00116F80">
        <w:rPr>
          <w:rFonts w:asciiTheme="minorHAnsi" w:hAnsiTheme="minorHAnsi" w:cstheme="minorHAnsi"/>
          <w:sz w:val="22"/>
          <w:szCs w:val="22"/>
        </w:rPr>
        <w:t xml:space="preserve"> </w:t>
      </w:r>
    </w:p>
    <w:tbl>
      <w:tblPr>
        <w:tblW w:w="4652"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215"/>
        <w:gridCol w:w="2133"/>
        <w:gridCol w:w="3121"/>
        <w:gridCol w:w="2564"/>
      </w:tblGrid>
      <w:tr w:rsidR="00C20874" w:rsidRPr="00116F80" w14:paraId="6972C9FC" w14:textId="77777777">
        <w:trPr>
          <w:tblCellSpacing w:w="15" w:type="dxa"/>
        </w:trPr>
        <w:tc>
          <w:tcPr>
            <w:tcW w:w="1098" w:type="pct"/>
            <w:tcBorders>
              <w:top w:val="outset" w:sz="6" w:space="0" w:color="auto"/>
              <w:left w:val="outset" w:sz="6" w:space="0" w:color="auto"/>
              <w:bottom w:val="outset" w:sz="6" w:space="0" w:color="auto"/>
              <w:right w:val="outset" w:sz="6" w:space="0" w:color="auto"/>
            </w:tcBorders>
            <w:vAlign w:val="center"/>
          </w:tcPr>
          <w:p w14:paraId="547F73A8"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Research Credit Hours</w:t>
            </w:r>
          </w:p>
        </w:tc>
        <w:tc>
          <w:tcPr>
            <w:tcW w:w="1064" w:type="pct"/>
            <w:tcBorders>
              <w:top w:val="outset" w:sz="6" w:space="0" w:color="auto"/>
              <w:left w:val="outset" w:sz="6" w:space="0" w:color="auto"/>
              <w:bottom w:val="outset" w:sz="6" w:space="0" w:color="auto"/>
              <w:right w:val="outset" w:sz="6" w:space="0" w:color="auto"/>
            </w:tcBorders>
            <w:vAlign w:val="center"/>
          </w:tcPr>
          <w:p w14:paraId="3884D42A" w14:textId="62F166BF"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 xml:space="preserve">ANTH 698 - </w:t>
            </w:r>
            <w:r w:rsidR="000713A1">
              <w:rPr>
                <w:rFonts w:asciiTheme="minorHAnsi" w:hAnsiTheme="minorHAnsi" w:cstheme="minorHAnsi"/>
                <w:sz w:val="22"/>
                <w:szCs w:val="22"/>
              </w:rPr>
              <w:t>six</w:t>
            </w:r>
            <w:r w:rsidRPr="00116F80">
              <w:rPr>
                <w:rFonts w:asciiTheme="minorHAnsi" w:hAnsiTheme="minorHAnsi" w:cstheme="minorHAnsi"/>
                <w:sz w:val="22"/>
                <w:szCs w:val="22"/>
              </w:rPr>
              <w:t xml:space="preserve"> cr. </w:t>
            </w:r>
            <w:r w:rsidR="00E1174C" w:rsidRPr="00116F80">
              <w:rPr>
                <w:rFonts w:asciiTheme="minorHAnsi" w:hAnsiTheme="minorHAnsi" w:cstheme="minorHAnsi"/>
                <w:sz w:val="22"/>
                <w:szCs w:val="22"/>
              </w:rPr>
              <w:t>hrs.</w:t>
            </w:r>
          </w:p>
        </w:tc>
        <w:tc>
          <w:tcPr>
            <w:tcW w:w="0" w:type="auto"/>
            <w:tcBorders>
              <w:top w:val="outset" w:sz="6" w:space="0" w:color="auto"/>
              <w:left w:val="outset" w:sz="6" w:space="0" w:color="auto"/>
              <w:bottom w:val="outset" w:sz="6" w:space="0" w:color="auto"/>
              <w:right w:val="outset" w:sz="6" w:space="0" w:color="auto"/>
            </w:tcBorders>
            <w:vAlign w:val="center"/>
          </w:tcPr>
          <w:p w14:paraId="5ACC2AD2" w14:textId="179E2C60" w:rsidR="00C20874" w:rsidRPr="00116F80" w:rsidRDefault="00E90BB2" w:rsidP="00E30B48">
            <w:pPr>
              <w:rPr>
                <w:rFonts w:asciiTheme="minorHAnsi" w:hAnsiTheme="minorHAnsi" w:cstheme="minorHAnsi"/>
                <w:sz w:val="22"/>
                <w:szCs w:val="22"/>
              </w:rPr>
            </w:pPr>
            <w:r w:rsidRPr="00116F80">
              <w:rPr>
                <w:rFonts w:asciiTheme="minorHAnsi" w:hAnsiTheme="minorHAnsi" w:cstheme="minorHAnsi"/>
                <w:sz w:val="22"/>
                <w:szCs w:val="22"/>
              </w:rPr>
              <w:t xml:space="preserve">This </w:t>
            </w:r>
            <w:proofErr w:type="gramStart"/>
            <w:r w:rsidRPr="00116F80">
              <w:rPr>
                <w:rFonts w:asciiTheme="minorHAnsi" w:hAnsiTheme="minorHAnsi" w:cstheme="minorHAnsi"/>
                <w:sz w:val="22"/>
                <w:szCs w:val="22"/>
              </w:rPr>
              <w:t>note</w:t>
            </w:r>
            <w:proofErr w:type="gramEnd"/>
            <w:r w:rsidRPr="00116F80">
              <w:rPr>
                <w:rFonts w:asciiTheme="minorHAnsi" w:hAnsiTheme="minorHAnsi" w:cstheme="minorHAnsi"/>
                <w:sz w:val="22"/>
                <w:szCs w:val="22"/>
              </w:rPr>
              <w:t xml:space="preserve"> last updated by </w:t>
            </w:r>
            <w:r w:rsidRPr="00116F80">
              <w:rPr>
                <w:rFonts w:asciiTheme="minorHAnsi" w:hAnsiTheme="minorHAnsi" w:cstheme="minorHAnsi"/>
                <w:sz w:val="22"/>
                <w:szCs w:val="22"/>
              </w:rPr>
              <w:br/>
            </w:r>
            <w:r w:rsidR="00C60F86">
              <w:rPr>
                <w:rFonts w:asciiTheme="minorHAnsi" w:hAnsiTheme="minorHAnsi" w:cstheme="minorHAnsi"/>
                <w:sz w:val="22"/>
                <w:szCs w:val="22"/>
              </w:rPr>
              <w:t>PETE, PURDUE</w:t>
            </w:r>
            <w:r w:rsidRPr="00116F80">
              <w:rPr>
                <w:rFonts w:asciiTheme="minorHAnsi" w:hAnsiTheme="minorHAnsi" w:cstheme="minorHAnsi"/>
                <w:sz w:val="22"/>
                <w:szCs w:val="22"/>
              </w:rPr>
              <w:t xml:space="preserve"> </w:t>
            </w:r>
            <w:r w:rsidRPr="00116F80">
              <w:rPr>
                <w:rFonts w:asciiTheme="minorHAnsi" w:hAnsiTheme="minorHAnsi" w:cstheme="minorHAnsi"/>
                <w:sz w:val="22"/>
                <w:szCs w:val="22"/>
              </w:rPr>
              <w:br/>
              <w:t xml:space="preserve">on </w:t>
            </w:r>
            <w:r w:rsidR="00EB19DA">
              <w:rPr>
                <w:rFonts w:asciiTheme="minorHAnsi" w:hAnsiTheme="minorHAnsi" w:cstheme="minorHAnsi"/>
                <w:sz w:val="22"/>
                <w:szCs w:val="22"/>
              </w:rPr>
              <w:t>01</w:t>
            </w:r>
            <w:r w:rsidRPr="00116F80">
              <w:rPr>
                <w:rFonts w:asciiTheme="minorHAnsi" w:hAnsiTheme="minorHAnsi" w:cstheme="minorHAnsi"/>
                <w:sz w:val="22"/>
                <w:szCs w:val="22"/>
              </w:rPr>
              <w:t>/20/</w:t>
            </w:r>
            <w:r w:rsidR="00EB19DA" w:rsidRPr="00116F80">
              <w:rPr>
                <w:rFonts w:asciiTheme="minorHAnsi" w:hAnsiTheme="minorHAnsi" w:cstheme="minorHAnsi"/>
                <w:sz w:val="22"/>
                <w:szCs w:val="22"/>
              </w:rPr>
              <w:t>20</w:t>
            </w:r>
            <w:r w:rsidR="00EB19DA">
              <w:rPr>
                <w:rFonts w:asciiTheme="minorHAnsi" w:hAnsiTheme="minorHAnsi" w:cstheme="minorHAnsi"/>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tcPr>
          <w:p w14:paraId="659392C7"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Move to Supp Notes</w:t>
            </w:r>
          </w:p>
        </w:tc>
      </w:tr>
      <w:tr w:rsidR="00FB0210" w:rsidRPr="00116F80" w14:paraId="6BBB99CE" w14:textId="77777777">
        <w:trPr>
          <w:tblCellSpacing w:w="15" w:type="dxa"/>
        </w:trPr>
        <w:tc>
          <w:tcPr>
            <w:tcW w:w="1098" w:type="pct"/>
            <w:tcBorders>
              <w:top w:val="outset" w:sz="6" w:space="0" w:color="auto"/>
              <w:left w:val="outset" w:sz="6" w:space="0" w:color="auto"/>
              <w:bottom w:val="outset" w:sz="6" w:space="0" w:color="auto"/>
              <w:right w:val="outset" w:sz="6" w:space="0" w:color="auto"/>
            </w:tcBorders>
            <w:vAlign w:val="center"/>
          </w:tcPr>
          <w:p w14:paraId="0812EC2C" w14:textId="000ACE56" w:rsidR="00FB0210" w:rsidRPr="00116F80" w:rsidRDefault="00FB0210" w:rsidP="00C20874">
            <w:pPr>
              <w:rPr>
                <w:rFonts w:asciiTheme="minorHAnsi" w:hAnsiTheme="minorHAnsi" w:cstheme="minorHAnsi"/>
                <w:sz w:val="22"/>
                <w:szCs w:val="22"/>
              </w:rPr>
            </w:pPr>
            <w:r>
              <w:rPr>
                <w:rFonts w:asciiTheme="minorHAnsi" w:hAnsiTheme="minorHAnsi" w:cstheme="minorHAnsi"/>
                <w:sz w:val="22"/>
                <w:szCs w:val="22"/>
              </w:rPr>
              <w:t>RCR S-20</w:t>
            </w:r>
          </w:p>
        </w:tc>
        <w:tc>
          <w:tcPr>
            <w:tcW w:w="1064" w:type="pct"/>
            <w:tcBorders>
              <w:top w:val="outset" w:sz="6" w:space="0" w:color="auto"/>
              <w:left w:val="outset" w:sz="6" w:space="0" w:color="auto"/>
              <w:bottom w:val="outset" w:sz="6" w:space="0" w:color="auto"/>
              <w:right w:val="outset" w:sz="6" w:space="0" w:color="auto"/>
            </w:tcBorders>
            <w:vAlign w:val="center"/>
          </w:tcPr>
          <w:p w14:paraId="58FB04D6" w14:textId="07C9D05D" w:rsidR="00FB0210" w:rsidRPr="00116F80" w:rsidRDefault="00FB0210" w:rsidP="00C20874">
            <w:pPr>
              <w:rPr>
                <w:rFonts w:asciiTheme="minorHAnsi" w:hAnsiTheme="minorHAnsi" w:cstheme="minorHAnsi"/>
                <w:sz w:val="22"/>
                <w:szCs w:val="22"/>
              </w:rPr>
            </w:pPr>
            <w:r>
              <w:rPr>
                <w:rFonts w:asciiTheme="minorHAnsi" w:hAnsiTheme="minorHAnsi" w:cstheme="minorHAnsi"/>
                <w:sz w:val="22"/>
                <w:szCs w:val="22"/>
              </w:rPr>
              <w:t>Completed during orientation</w:t>
            </w:r>
          </w:p>
        </w:tc>
        <w:tc>
          <w:tcPr>
            <w:tcW w:w="0" w:type="auto"/>
            <w:tcBorders>
              <w:top w:val="outset" w:sz="6" w:space="0" w:color="auto"/>
              <w:left w:val="outset" w:sz="6" w:space="0" w:color="auto"/>
              <w:bottom w:val="outset" w:sz="6" w:space="0" w:color="auto"/>
              <w:right w:val="outset" w:sz="6" w:space="0" w:color="auto"/>
            </w:tcBorders>
            <w:vAlign w:val="center"/>
          </w:tcPr>
          <w:p w14:paraId="30F57011" w14:textId="44874394" w:rsidR="00FB0210" w:rsidRPr="00116F80" w:rsidRDefault="00FB0210" w:rsidP="00E30B48">
            <w:pPr>
              <w:rPr>
                <w:rFonts w:asciiTheme="minorHAnsi" w:hAnsiTheme="minorHAnsi" w:cstheme="minorHAnsi"/>
                <w:sz w:val="22"/>
                <w:szCs w:val="22"/>
              </w:rPr>
            </w:pPr>
            <w:r w:rsidRPr="00116F80">
              <w:rPr>
                <w:rFonts w:asciiTheme="minorHAnsi" w:hAnsiTheme="minorHAnsi" w:cstheme="minorHAnsi"/>
                <w:sz w:val="22"/>
                <w:szCs w:val="22"/>
              </w:rPr>
              <w:t xml:space="preserve">This </w:t>
            </w:r>
            <w:proofErr w:type="gramStart"/>
            <w:r w:rsidRPr="00116F80">
              <w:rPr>
                <w:rFonts w:asciiTheme="minorHAnsi" w:hAnsiTheme="minorHAnsi" w:cstheme="minorHAnsi"/>
                <w:sz w:val="22"/>
                <w:szCs w:val="22"/>
              </w:rPr>
              <w:t>note</w:t>
            </w:r>
            <w:proofErr w:type="gramEnd"/>
            <w:r w:rsidRPr="00116F80">
              <w:rPr>
                <w:rFonts w:asciiTheme="minorHAnsi" w:hAnsiTheme="minorHAnsi" w:cstheme="minorHAnsi"/>
                <w:sz w:val="22"/>
                <w:szCs w:val="22"/>
              </w:rPr>
              <w:t xml:space="preserve"> last updated by </w:t>
            </w:r>
            <w:r w:rsidRPr="00116F80">
              <w:rPr>
                <w:rFonts w:asciiTheme="minorHAnsi" w:hAnsiTheme="minorHAnsi" w:cstheme="minorHAnsi"/>
                <w:sz w:val="22"/>
                <w:szCs w:val="22"/>
              </w:rPr>
              <w:br/>
            </w:r>
            <w:r>
              <w:rPr>
                <w:rFonts w:asciiTheme="minorHAnsi" w:hAnsiTheme="minorHAnsi" w:cstheme="minorHAnsi"/>
                <w:sz w:val="22"/>
                <w:szCs w:val="22"/>
              </w:rPr>
              <w:t>PETE, PURDUE</w:t>
            </w:r>
            <w:r w:rsidRPr="00116F80">
              <w:rPr>
                <w:rFonts w:asciiTheme="minorHAnsi" w:hAnsiTheme="minorHAnsi" w:cstheme="minorHAnsi"/>
                <w:sz w:val="22"/>
                <w:szCs w:val="22"/>
              </w:rPr>
              <w:t xml:space="preserve"> </w:t>
            </w:r>
            <w:r w:rsidRPr="00116F80">
              <w:rPr>
                <w:rFonts w:asciiTheme="minorHAnsi" w:hAnsiTheme="minorHAnsi" w:cstheme="minorHAnsi"/>
                <w:sz w:val="22"/>
                <w:szCs w:val="22"/>
              </w:rPr>
              <w:br/>
              <w:t xml:space="preserve">on </w:t>
            </w:r>
            <w:r>
              <w:rPr>
                <w:rFonts w:asciiTheme="minorHAnsi" w:hAnsiTheme="minorHAnsi" w:cstheme="minorHAnsi"/>
                <w:sz w:val="22"/>
                <w:szCs w:val="22"/>
              </w:rPr>
              <w:t>01</w:t>
            </w:r>
            <w:r w:rsidRPr="00116F80">
              <w:rPr>
                <w:rFonts w:asciiTheme="minorHAnsi" w:hAnsiTheme="minorHAnsi" w:cstheme="minorHAnsi"/>
                <w:sz w:val="22"/>
                <w:szCs w:val="22"/>
              </w:rPr>
              <w:t>/20/20</w:t>
            </w:r>
            <w:r>
              <w:rPr>
                <w:rFonts w:asciiTheme="minorHAnsi" w:hAnsiTheme="minorHAnsi" w:cstheme="minorHAnsi"/>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tcPr>
          <w:p w14:paraId="52D90C59" w14:textId="5DCC3C94" w:rsidR="00FB0210" w:rsidRPr="00116F80" w:rsidRDefault="00FB0210" w:rsidP="00C20874">
            <w:pPr>
              <w:rPr>
                <w:rFonts w:asciiTheme="minorHAnsi" w:hAnsiTheme="minorHAnsi" w:cstheme="minorHAnsi"/>
                <w:sz w:val="22"/>
                <w:szCs w:val="22"/>
              </w:rPr>
            </w:pPr>
            <w:r w:rsidRPr="00116F80">
              <w:rPr>
                <w:rFonts w:asciiTheme="minorHAnsi" w:hAnsiTheme="minorHAnsi" w:cstheme="minorHAnsi"/>
                <w:sz w:val="22"/>
                <w:szCs w:val="22"/>
              </w:rPr>
              <w:t>Move to Supp Notes</w:t>
            </w:r>
          </w:p>
        </w:tc>
      </w:tr>
    </w:tbl>
    <w:p w14:paraId="73BBC5C0"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b/>
          <w:bCs/>
          <w:color w:val="A52A2A"/>
          <w:sz w:val="22"/>
          <w:szCs w:val="22"/>
        </w:rPr>
        <w:t>Advisory Committee Information and Approval Status</w:t>
      </w:r>
      <w:r w:rsidRPr="00116F80">
        <w:rPr>
          <w:rFonts w:asciiTheme="minorHAnsi" w:hAnsiTheme="minorHAnsi" w:cstheme="minorHAnsi"/>
          <w:sz w:val="22"/>
          <w:szCs w:val="22"/>
        </w:rPr>
        <w:t xml:space="preserve"> </w:t>
      </w:r>
    </w:p>
    <w:tbl>
      <w:tblPr>
        <w:tblW w:w="4598"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78"/>
        <w:gridCol w:w="2312"/>
        <w:gridCol w:w="472"/>
        <w:gridCol w:w="939"/>
        <w:gridCol w:w="2945"/>
        <w:gridCol w:w="1205"/>
        <w:gridCol w:w="1466"/>
      </w:tblGrid>
      <w:tr w:rsidR="00C20874" w:rsidRPr="00116F80" w14:paraId="5AEB9D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9E4499"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Level</w:t>
            </w:r>
          </w:p>
        </w:tc>
        <w:tc>
          <w:tcPr>
            <w:tcW w:w="1179" w:type="pct"/>
            <w:tcBorders>
              <w:top w:val="outset" w:sz="6" w:space="0" w:color="auto"/>
              <w:left w:val="outset" w:sz="6" w:space="0" w:color="auto"/>
              <w:bottom w:val="outset" w:sz="6" w:space="0" w:color="auto"/>
              <w:right w:val="outset" w:sz="6" w:space="0" w:color="auto"/>
            </w:tcBorders>
            <w:vAlign w:val="center"/>
          </w:tcPr>
          <w:p w14:paraId="23BA6026"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Names of Advisory Committee Members</w:t>
            </w:r>
          </w:p>
        </w:tc>
        <w:tc>
          <w:tcPr>
            <w:tcW w:w="0" w:type="auto"/>
            <w:tcBorders>
              <w:top w:val="outset" w:sz="6" w:space="0" w:color="auto"/>
              <w:left w:val="outset" w:sz="6" w:space="0" w:color="auto"/>
              <w:bottom w:val="outset" w:sz="6" w:space="0" w:color="auto"/>
              <w:right w:val="outset" w:sz="6" w:space="0" w:color="auto"/>
            </w:tcBorders>
            <w:vAlign w:val="center"/>
          </w:tcPr>
          <w:p w14:paraId="40075EFB"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Cert</w:t>
            </w:r>
          </w:p>
        </w:tc>
        <w:tc>
          <w:tcPr>
            <w:tcW w:w="0" w:type="auto"/>
            <w:tcBorders>
              <w:top w:val="outset" w:sz="6" w:space="0" w:color="auto"/>
              <w:left w:val="outset" w:sz="6" w:space="0" w:color="auto"/>
              <w:bottom w:val="outset" w:sz="6" w:space="0" w:color="auto"/>
              <w:right w:val="outset" w:sz="6" w:space="0" w:color="auto"/>
            </w:tcBorders>
            <w:vAlign w:val="center"/>
          </w:tcPr>
          <w:p w14:paraId="75D3A077"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Faculty</w:t>
            </w:r>
            <w:r w:rsidRPr="00116F80">
              <w:rPr>
                <w:rFonts w:asciiTheme="minorHAnsi" w:hAnsiTheme="minorHAnsi" w:cstheme="minorHAnsi"/>
                <w:b/>
                <w:bCs/>
                <w:sz w:val="22"/>
                <w:szCs w:val="22"/>
              </w:rPr>
              <w:br/>
              <w:t>Identifier</w:t>
            </w:r>
          </w:p>
        </w:tc>
        <w:tc>
          <w:tcPr>
            <w:tcW w:w="1506" w:type="pct"/>
            <w:tcBorders>
              <w:top w:val="outset" w:sz="6" w:space="0" w:color="auto"/>
              <w:left w:val="outset" w:sz="6" w:space="0" w:color="auto"/>
              <w:bottom w:val="outset" w:sz="6" w:space="0" w:color="auto"/>
              <w:right w:val="outset" w:sz="6" w:space="0" w:color="auto"/>
            </w:tcBorders>
            <w:vAlign w:val="center"/>
          </w:tcPr>
          <w:p w14:paraId="52BFFAE7"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Status</w:t>
            </w:r>
          </w:p>
        </w:tc>
        <w:tc>
          <w:tcPr>
            <w:tcW w:w="0" w:type="auto"/>
            <w:tcBorders>
              <w:top w:val="outset" w:sz="6" w:space="0" w:color="auto"/>
              <w:left w:val="outset" w:sz="6" w:space="0" w:color="auto"/>
              <w:bottom w:val="outset" w:sz="6" w:space="0" w:color="auto"/>
              <w:right w:val="outset" w:sz="6" w:space="0" w:color="auto"/>
            </w:tcBorders>
            <w:vAlign w:val="center"/>
          </w:tcPr>
          <w:p w14:paraId="2A094B8F"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Department</w:t>
            </w:r>
            <w:r w:rsidRPr="00116F80">
              <w:rPr>
                <w:rFonts w:asciiTheme="minorHAnsi" w:hAnsiTheme="minorHAnsi" w:cstheme="minorHAnsi"/>
                <w:b/>
                <w:bCs/>
                <w:sz w:val="22"/>
                <w:szCs w:val="22"/>
              </w:rPr>
              <w:br/>
              <w:t>Code</w:t>
            </w:r>
          </w:p>
        </w:tc>
        <w:tc>
          <w:tcPr>
            <w:tcW w:w="0" w:type="auto"/>
            <w:tcBorders>
              <w:top w:val="outset" w:sz="6" w:space="0" w:color="auto"/>
              <w:left w:val="outset" w:sz="6" w:space="0" w:color="auto"/>
              <w:bottom w:val="outset" w:sz="6" w:space="0" w:color="auto"/>
              <w:right w:val="outset" w:sz="6" w:space="0" w:color="auto"/>
            </w:tcBorders>
            <w:vAlign w:val="center"/>
          </w:tcPr>
          <w:p w14:paraId="41A4660B"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Advisor in Area of</w:t>
            </w:r>
          </w:p>
        </w:tc>
      </w:tr>
      <w:tr w:rsidR="00C20874" w:rsidRPr="00116F80" w14:paraId="1176098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08C142"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50</w:t>
            </w:r>
          </w:p>
        </w:tc>
        <w:tc>
          <w:tcPr>
            <w:tcW w:w="1179" w:type="pct"/>
            <w:tcBorders>
              <w:top w:val="outset" w:sz="6" w:space="0" w:color="auto"/>
              <w:left w:val="outset" w:sz="6" w:space="0" w:color="auto"/>
              <w:bottom w:val="outset" w:sz="6" w:space="0" w:color="auto"/>
              <w:right w:val="outset" w:sz="6" w:space="0" w:color="auto"/>
            </w:tcBorders>
            <w:vAlign w:val="center"/>
          </w:tcPr>
          <w:p w14:paraId="16EAC4F0" w14:textId="2A192562" w:rsidR="00C20874" w:rsidRPr="00116F80" w:rsidRDefault="00C60F86" w:rsidP="00C20874">
            <w:pPr>
              <w:rPr>
                <w:rFonts w:asciiTheme="minorHAnsi" w:hAnsiTheme="minorHAnsi" w:cstheme="minorHAnsi"/>
                <w:sz w:val="22"/>
                <w:szCs w:val="22"/>
              </w:rPr>
            </w:pPr>
            <w:r>
              <w:rPr>
                <w:rFonts w:asciiTheme="minorHAnsi" w:hAnsiTheme="minorHAnsi" w:cstheme="minorHAnsi"/>
                <w:sz w:val="22"/>
                <w:szCs w:val="22"/>
              </w:rPr>
              <w:t>Rui Reyna</w:t>
            </w:r>
            <w:r w:rsidR="00E90BB2" w:rsidRPr="00116F80">
              <w:rPr>
                <w:rFonts w:asciiTheme="minorHAnsi" w:hAnsiTheme="minorHAnsi" w:cstheme="minorHAnsi"/>
                <w:sz w:val="22"/>
                <w:szCs w:val="22"/>
              </w:rPr>
              <w:t xml:space="preserve"> (CHAIR)</w:t>
            </w:r>
          </w:p>
        </w:tc>
        <w:tc>
          <w:tcPr>
            <w:tcW w:w="0" w:type="auto"/>
            <w:tcBorders>
              <w:top w:val="outset" w:sz="6" w:space="0" w:color="auto"/>
              <w:left w:val="outset" w:sz="6" w:space="0" w:color="auto"/>
              <w:bottom w:val="outset" w:sz="6" w:space="0" w:color="auto"/>
              <w:right w:val="outset" w:sz="6" w:space="0" w:color="auto"/>
            </w:tcBorders>
            <w:vAlign w:val="center"/>
          </w:tcPr>
          <w:p w14:paraId="4791FB5C"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R</w:t>
            </w:r>
          </w:p>
        </w:tc>
        <w:tc>
          <w:tcPr>
            <w:tcW w:w="0" w:type="auto"/>
            <w:tcBorders>
              <w:top w:val="outset" w:sz="6" w:space="0" w:color="auto"/>
              <w:left w:val="outset" w:sz="6" w:space="0" w:color="auto"/>
              <w:bottom w:val="outset" w:sz="6" w:space="0" w:color="auto"/>
              <w:right w:val="outset" w:sz="6" w:space="0" w:color="auto"/>
            </w:tcBorders>
            <w:vAlign w:val="center"/>
          </w:tcPr>
          <w:p w14:paraId="4664DFE6" w14:textId="77777777" w:rsidR="00C20874" w:rsidRPr="00116F80" w:rsidRDefault="00E90BB2" w:rsidP="00C20874">
            <w:pPr>
              <w:jc w:val="center"/>
              <w:rPr>
                <w:rFonts w:asciiTheme="minorHAnsi" w:hAnsiTheme="minorHAnsi" w:cstheme="minorHAnsi"/>
                <w:sz w:val="22"/>
                <w:szCs w:val="22"/>
              </w:rPr>
            </w:pPr>
            <w:r w:rsidRPr="00116F80">
              <w:rPr>
                <w:rFonts w:asciiTheme="minorHAnsi" w:hAnsiTheme="minorHAnsi" w:cstheme="minorHAnsi"/>
                <w:sz w:val="22"/>
                <w:szCs w:val="22"/>
              </w:rPr>
              <w:t>C4299</w:t>
            </w:r>
          </w:p>
        </w:tc>
        <w:tc>
          <w:tcPr>
            <w:tcW w:w="1506" w:type="pct"/>
            <w:tcBorders>
              <w:top w:val="outset" w:sz="6" w:space="0" w:color="auto"/>
              <w:left w:val="outset" w:sz="6" w:space="0" w:color="auto"/>
              <w:bottom w:val="outset" w:sz="6" w:space="0" w:color="auto"/>
              <w:right w:val="outset" w:sz="6" w:space="0" w:color="auto"/>
            </w:tcBorders>
            <w:vAlign w:val="center"/>
          </w:tcPr>
          <w:p w14:paraId="26EE4E7A" w14:textId="431377C4" w:rsidR="00C20874" w:rsidRPr="00116F80" w:rsidRDefault="00E90BB2" w:rsidP="00E30B48">
            <w:pPr>
              <w:rPr>
                <w:rFonts w:asciiTheme="minorHAnsi" w:hAnsiTheme="minorHAnsi" w:cstheme="minorHAnsi"/>
                <w:sz w:val="22"/>
                <w:szCs w:val="22"/>
              </w:rPr>
            </w:pPr>
            <w:r w:rsidRPr="00116F80">
              <w:rPr>
                <w:rFonts w:asciiTheme="minorHAnsi" w:hAnsiTheme="minorHAnsi" w:cstheme="minorHAnsi"/>
                <w:sz w:val="22"/>
                <w:szCs w:val="22"/>
              </w:rPr>
              <w:t xml:space="preserve">APPROVED by </w:t>
            </w:r>
            <w:r w:rsidR="00C60F86">
              <w:rPr>
                <w:rFonts w:asciiTheme="minorHAnsi" w:hAnsiTheme="minorHAnsi" w:cstheme="minorHAnsi"/>
                <w:sz w:val="22"/>
                <w:szCs w:val="22"/>
              </w:rPr>
              <w:t>Rui Reyna</w:t>
            </w:r>
            <w:r w:rsidRPr="00116F80">
              <w:rPr>
                <w:rFonts w:asciiTheme="minorHAnsi" w:hAnsiTheme="minorHAnsi" w:cstheme="minorHAnsi"/>
                <w:sz w:val="22"/>
                <w:szCs w:val="22"/>
              </w:rPr>
              <w:t xml:space="preserve"> </w:t>
            </w:r>
            <w:r w:rsidR="00375B35">
              <w:rPr>
                <w:rFonts w:asciiTheme="minorHAnsi" w:hAnsiTheme="minorHAnsi" w:cstheme="minorHAnsi"/>
                <w:sz w:val="22"/>
                <w:szCs w:val="22"/>
              </w:rPr>
              <w:t>01</w:t>
            </w:r>
            <w:r w:rsidRPr="00116F80">
              <w:rPr>
                <w:rFonts w:asciiTheme="minorHAnsi" w:hAnsiTheme="minorHAnsi" w:cstheme="minorHAnsi"/>
                <w:sz w:val="22"/>
                <w:szCs w:val="22"/>
              </w:rPr>
              <w:t>/24/</w:t>
            </w:r>
            <w:r w:rsidR="00375B35" w:rsidRPr="00116F80">
              <w:rPr>
                <w:rFonts w:asciiTheme="minorHAnsi" w:hAnsiTheme="minorHAnsi" w:cstheme="minorHAnsi"/>
                <w:sz w:val="22"/>
                <w:szCs w:val="22"/>
              </w:rPr>
              <w:t>20</w:t>
            </w:r>
            <w:r w:rsidR="00375B35">
              <w:rPr>
                <w:rFonts w:asciiTheme="minorHAnsi" w:hAnsiTheme="minorHAnsi" w:cstheme="minorHAnsi"/>
                <w:sz w:val="22"/>
                <w:szCs w:val="22"/>
              </w:rPr>
              <w:t>21</w:t>
            </w:r>
            <w:r w:rsidR="00375B35" w:rsidRPr="00116F80">
              <w:rPr>
                <w:rFonts w:asciiTheme="minorHAnsi" w:hAnsiTheme="minorHAnsi" w:cstheme="minorHAnsi"/>
                <w:sz w:val="22"/>
                <w:szCs w:val="22"/>
              </w:rPr>
              <w:t xml:space="preserve"> </w:t>
            </w:r>
            <w:r w:rsidRPr="00116F80">
              <w:rPr>
                <w:rFonts w:asciiTheme="minorHAnsi" w:hAnsiTheme="minorHAnsi" w:cstheme="minorHAnsi"/>
                <w:sz w:val="22"/>
                <w:szCs w:val="22"/>
              </w:rPr>
              <w:t>16:32:10</w:t>
            </w:r>
          </w:p>
        </w:tc>
        <w:tc>
          <w:tcPr>
            <w:tcW w:w="0" w:type="auto"/>
            <w:tcBorders>
              <w:top w:val="outset" w:sz="6" w:space="0" w:color="auto"/>
              <w:left w:val="outset" w:sz="6" w:space="0" w:color="auto"/>
              <w:bottom w:val="outset" w:sz="6" w:space="0" w:color="auto"/>
              <w:right w:val="outset" w:sz="6" w:space="0" w:color="auto"/>
            </w:tcBorders>
            <w:vAlign w:val="center"/>
          </w:tcPr>
          <w:p w14:paraId="1F456295" w14:textId="77777777" w:rsidR="00C20874" w:rsidRPr="00116F80" w:rsidRDefault="00E90BB2" w:rsidP="00C20874">
            <w:pPr>
              <w:jc w:val="center"/>
              <w:rPr>
                <w:rFonts w:asciiTheme="minorHAnsi" w:hAnsiTheme="minorHAnsi" w:cstheme="minorHAnsi"/>
                <w:sz w:val="22"/>
                <w:szCs w:val="22"/>
              </w:rPr>
            </w:pPr>
            <w:r w:rsidRPr="00116F80">
              <w:rPr>
                <w:rFonts w:asciiTheme="minorHAnsi" w:hAnsiTheme="minorHAnsi" w:cstheme="minorHAnsi"/>
                <w:sz w:val="22"/>
                <w:szCs w:val="22"/>
              </w:rPr>
              <w:t>ANTR</w:t>
            </w:r>
          </w:p>
        </w:tc>
        <w:tc>
          <w:tcPr>
            <w:tcW w:w="0" w:type="auto"/>
            <w:tcBorders>
              <w:top w:val="outset" w:sz="6" w:space="0" w:color="auto"/>
              <w:left w:val="outset" w:sz="6" w:space="0" w:color="auto"/>
              <w:bottom w:val="outset" w:sz="6" w:space="0" w:color="auto"/>
              <w:right w:val="outset" w:sz="6" w:space="0" w:color="auto"/>
            </w:tcBorders>
            <w:vAlign w:val="center"/>
          </w:tcPr>
          <w:p w14:paraId="43E3B3D0" w14:textId="77777777" w:rsidR="00C20874" w:rsidRPr="00116F80" w:rsidRDefault="00C20874" w:rsidP="00C20874">
            <w:pPr>
              <w:rPr>
                <w:rFonts w:asciiTheme="minorHAnsi" w:hAnsiTheme="minorHAnsi" w:cstheme="minorHAnsi"/>
                <w:sz w:val="22"/>
                <w:szCs w:val="22"/>
              </w:rPr>
            </w:pPr>
          </w:p>
        </w:tc>
      </w:tr>
      <w:tr w:rsidR="00C20874" w:rsidRPr="00116F80" w14:paraId="7DC8FFE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596200"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50</w:t>
            </w:r>
          </w:p>
        </w:tc>
        <w:tc>
          <w:tcPr>
            <w:tcW w:w="1179" w:type="pct"/>
            <w:tcBorders>
              <w:top w:val="outset" w:sz="6" w:space="0" w:color="auto"/>
              <w:left w:val="outset" w:sz="6" w:space="0" w:color="auto"/>
              <w:bottom w:val="outset" w:sz="6" w:space="0" w:color="auto"/>
              <w:right w:val="outset" w:sz="6" w:space="0" w:color="auto"/>
            </w:tcBorders>
            <w:vAlign w:val="center"/>
          </w:tcPr>
          <w:p w14:paraId="18119CE7" w14:textId="5CE67ADC" w:rsidR="00C20874" w:rsidRPr="00116F80" w:rsidRDefault="00C60F86" w:rsidP="00C20874">
            <w:pPr>
              <w:rPr>
                <w:rFonts w:asciiTheme="minorHAnsi" w:hAnsiTheme="minorHAnsi" w:cstheme="minorHAnsi"/>
                <w:sz w:val="22"/>
                <w:szCs w:val="22"/>
              </w:rPr>
            </w:pPr>
            <w:r>
              <w:rPr>
                <w:rFonts w:asciiTheme="minorHAnsi" w:hAnsiTheme="minorHAnsi" w:cstheme="minorHAnsi"/>
                <w:sz w:val="22"/>
                <w:szCs w:val="22"/>
              </w:rPr>
              <w:t>Jo Lin</w:t>
            </w:r>
            <w:r w:rsidR="0028600B" w:rsidRPr="00116F80">
              <w:rPr>
                <w:rFonts w:asciiTheme="minorHAnsi" w:hAnsiTheme="minorHAnsi" w:cstheme="minorHAnsi"/>
                <w:sz w:val="22"/>
                <w:szCs w:val="22"/>
              </w:rPr>
              <w:br/>
              <w:t>(MEMBER)</w:t>
            </w:r>
          </w:p>
        </w:tc>
        <w:tc>
          <w:tcPr>
            <w:tcW w:w="0" w:type="auto"/>
            <w:tcBorders>
              <w:top w:val="outset" w:sz="6" w:space="0" w:color="auto"/>
              <w:left w:val="outset" w:sz="6" w:space="0" w:color="auto"/>
              <w:bottom w:val="outset" w:sz="6" w:space="0" w:color="auto"/>
              <w:right w:val="outset" w:sz="6" w:space="0" w:color="auto"/>
            </w:tcBorders>
            <w:vAlign w:val="center"/>
          </w:tcPr>
          <w:p w14:paraId="76BD09FB"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R</w:t>
            </w:r>
          </w:p>
        </w:tc>
        <w:tc>
          <w:tcPr>
            <w:tcW w:w="0" w:type="auto"/>
            <w:tcBorders>
              <w:top w:val="outset" w:sz="6" w:space="0" w:color="auto"/>
              <w:left w:val="outset" w:sz="6" w:space="0" w:color="auto"/>
              <w:bottom w:val="outset" w:sz="6" w:space="0" w:color="auto"/>
              <w:right w:val="outset" w:sz="6" w:space="0" w:color="auto"/>
            </w:tcBorders>
            <w:vAlign w:val="center"/>
          </w:tcPr>
          <w:p w14:paraId="4D34C7A3" w14:textId="77777777" w:rsidR="00C20874" w:rsidRPr="00116F80" w:rsidRDefault="00E90BB2" w:rsidP="00C20874">
            <w:pPr>
              <w:jc w:val="center"/>
              <w:rPr>
                <w:rFonts w:asciiTheme="minorHAnsi" w:hAnsiTheme="minorHAnsi" w:cstheme="minorHAnsi"/>
                <w:sz w:val="22"/>
                <w:szCs w:val="22"/>
              </w:rPr>
            </w:pPr>
            <w:r w:rsidRPr="00116F80">
              <w:rPr>
                <w:rFonts w:asciiTheme="minorHAnsi" w:hAnsiTheme="minorHAnsi" w:cstheme="minorHAnsi"/>
                <w:sz w:val="22"/>
                <w:szCs w:val="22"/>
              </w:rPr>
              <w:t>C6810</w:t>
            </w:r>
          </w:p>
        </w:tc>
        <w:tc>
          <w:tcPr>
            <w:tcW w:w="1506" w:type="pct"/>
            <w:tcBorders>
              <w:top w:val="outset" w:sz="6" w:space="0" w:color="auto"/>
              <w:left w:val="outset" w:sz="6" w:space="0" w:color="auto"/>
              <w:bottom w:val="outset" w:sz="6" w:space="0" w:color="auto"/>
              <w:right w:val="outset" w:sz="6" w:space="0" w:color="auto"/>
            </w:tcBorders>
            <w:vAlign w:val="center"/>
          </w:tcPr>
          <w:p w14:paraId="7CDB8FF4" w14:textId="68AE6C8F" w:rsidR="00C20874" w:rsidRPr="00116F80" w:rsidRDefault="00E90BB2" w:rsidP="00E30B48">
            <w:pPr>
              <w:rPr>
                <w:rFonts w:asciiTheme="minorHAnsi" w:hAnsiTheme="minorHAnsi" w:cstheme="minorHAnsi"/>
                <w:sz w:val="22"/>
                <w:szCs w:val="22"/>
              </w:rPr>
            </w:pPr>
            <w:r w:rsidRPr="00116F80">
              <w:rPr>
                <w:rFonts w:asciiTheme="minorHAnsi" w:hAnsiTheme="minorHAnsi" w:cstheme="minorHAnsi"/>
                <w:sz w:val="22"/>
                <w:szCs w:val="22"/>
              </w:rPr>
              <w:t xml:space="preserve">APPROVED by </w:t>
            </w:r>
            <w:r w:rsidR="00C60F86">
              <w:rPr>
                <w:rFonts w:asciiTheme="minorHAnsi" w:hAnsiTheme="minorHAnsi" w:cstheme="minorHAnsi"/>
                <w:sz w:val="22"/>
                <w:szCs w:val="22"/>
              </w:rPr>
              <w:t>Jo Lin</w:t>
            </w:r>
            <w:r w:rsidRPr="00116F80">
              <w:rPr>
                <w:rFonts w:asciiTheme="minorHAnsi" w:hAnsiTheme="minorHAnsi" w:cstheme="minorHAnsi"/>
                <w:sz w:val="22"/>
                <w:szCs w:val="22"/>
              </w:rPr>
              <w:t xml:space="preserve"> </w:t>
            </w:r>
            <w:r w:rsidR="00375B35" w:rsidRPr="00116F80">
              <w:rPr>
                <w:rFonts w:asciiTheme="minorHAnsi" w:hAnsiTheme="minorHAnsi" w:cstheme="minorHAnsi"/>
                <w:sz w:val="22"/>
                <w:szCs w:val="22"/>
              </w:rPr>
              <w:t>0</w:t>
            </w:r>
            <w:r w:rsidR="00375B35">
              <w:rPr>
                <w:rFonts w:asciiTheme="minorHAnsi" w:hAnsiTheme="minorHAnsi" w:cstheme="minorHAnsi"/>
                <w:sz w:val="22"/>
                <w:szCs w:val="22"/>
              </w:rPr>
              <w:t>1</w:t>
            </w:r>
            <w:r w:rsidRPr="00116F80">
              <w:rPr>
                <w:rFonts w:asciiTheme="minorHAnsi" w:hAnsiTheme="minorHAnsi" w:cstheme="minorHAnsi"/>
                <w:sz w:val="22"/>
                <w:szCs w:val="22"/>
              </w:rPr>
              <w:t>/22/</w:t>
            </w:r>
            <w:r w:rsidR="00375B35" w:rsidRPr="00116F80">
              <w:rPr>
                <w:rFonts w:asciiTheme="minorHAnsi" w:hAnsiTheme="minorHAnsi" w:cstheme="minorHAnsi"/>
                <w:sz w:val="22"/>
                <w:szCs w:val="22"/>
              </w:rPr>
              <w:t>20</w:t>
            </w:r>
            <w:r w:rsidR="00375B35">
              <w:rPr>
                <w:rFonts w:asciiTheme="minorHAnsi" w:hAnsiTheme="minorHAnsi" w:cstheme="minorHAnsi"/>
                <w:sz w:val="22"/>
                <w:szCs w:val="22"/>
              </w:rPr>
              <w:t>21</w:t>
            </w:r>
            <w:r w:rsidR="00375B35" w:rsidRPr="00116F80">
              <w:rPr>
                <w:rFonts w:asciiTheme="minorHAnsi" w:hAnsiTheme="minorHAnsi" w:cstheme="minorHAnsi"/>
                <w:sz w:val="22"/>
                <w:szCs w:val="22"/>
              </w:rPr>
              <w:t xml:space="preserve"> </w:t>
            </w:r>
            <w:r w:rsidRPr="00116F80">
              <w:rPr>
                <w:rFonts w:asciiTheme="minorHAnsi" w:hAnsiTheme="minorHAnsi" w:cstheme="minorHAnsi"/>
                <w:sz w:val="22"/>
                <w:szCs w:val="22"/>
              </w:rPr>
              <w:t>09:26:24</w:t>
            </w:r>
          </w:p>
        </w:tc>
        <w:tc>
          <w:tcPr>
            <w:tcW w:w="0" w:type="auto"/>
            <w:tcBorders>
              <w:top w:val="outset" w:sz="6" w:space="0" w:color="auto"/>
              <w:left w:val="outset" w:sz="6" w:space="0" w:color="auto"/>
              <w:bottom w:val="outset" w:sz="6" w:space="0" w:color="auto"/>
              <w:right w:val="outset" w:sz="6" w:space="0" w:color="auto"/>
            </w:tcBorders>
            <w:vAlign w:val="center"/>
          </w:tcPr>
          <w:p w14:paraId="0E2E7862" w14:textId="77777777" w:rsidR="00C20874" w:rsidRPr="00116F80" w:rsidRDefault="00E90BB2" w:rsidP="00C20874">
            <w:pPr>
              <w:jc w:val="center"/>
              <w:rPr>
                <w:rFonts w:asciiTheme="minorHAnsi" w:hAnsiTheme="minorHAnsi" w:cstheme="minorHAnsi"/>
                <w:sz w:val="22"/>
                <w:szCs w:val="22"/>
              </w:rPr>
            </w:pPr>
            <w:r w:rsidRPr="00116F80">
              <w:rPr>
                <w:rFonts w:asciiTheme="minorHAnsi" w:hAnsiTheme="minorHAnsi" w:cstheme="minorHAnsi"/>
                <w:sz w:val="22"/>
                <w:szCs w:val="22"/>
              </w:rPr>
              <w:t>ANTR</w:t>
            </w:r>
          </w:p>
        </w:tc>
        <w:tc>
          <w:tcPr>
            <w:tcW w:w="0" w:type="auto"/>
            <w:tcBorders>
              <w:top w:val="outset" w:sz="6" w:space="0" w:color="auto"/>
              <w:left w:val="outset" w:sz="6" w:space="0" w:color="auto"/>
              <w:bottom w:val="outset" w:sz="6" w:space="0" w:color="auto"/>
              <w:right w:val="outset" w:sz="6" w:space="0" w:color="auto"/>
            </w:tcBorders>
            <w:vAlign w:val="center"/>
          </w:tcPr>
          <w:p w14:paraId="27CCFB14" w14:textId="77777777" w:rsidR="00C20874" w:rsidRPr="00116F80" w:rsidRDefault="00C20874" w:rsidP="00C20874">
            <w:pPr>
              <w:rPr>
                <w:rFonts w:asciiTheme="minorHAnsi" w:hAnsiTheme="minorHAnsi" w:cstheme="minorHAnsi"/>
                <w:sz w:val="22"/>
                <w:szCs w:val="22"/>
              </w:rPr>
            </w:pPr>
          </w:p>
        </w:tc>
      </w:tr>
      <w:tr w:rsidR="00C20874" w:rsidRPr="00116F80" w14:paraId="5A3C6D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0F7394"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50</w:t>
            </w:r>
          </w:p>
        </w:tc>
        <w:tc>
          <w:tcPr>
            <w:tcW w:w="1179" w:type="pct"/>
            <w:tcBorders>
              <w:top w:val="outset" w:sz="6" w:space="0" w:color="auto"/>
              <w:left w:val="outset" w:sz="6" w:space="0" w:color="auto"/>
              <w:bottom w:val="outset" w:sz="6" w:space="0" w:color="auto"/>
              <w:right w:val="outset" w:sz="6" w:space="0" w:color="auto"/>
            </w:tcBorders>
            <w:vAlign w:val="center"/>
          </w:tcPr>
          <w:p w14:paraId="22D1C311" w14:textId="06879A45" w:rsidR="00C20874" w:rsidRPr="00116F80" w:rsidRDefault="00C60F86" w:rsidP="00C20874">
            <w:pPr>
              <w:rPr>
                <w:rFonts w:asciiTheme="minorHAnsi" w:hAnsiTheme="minorHAnsi" w:cstheme="minorHAnsi"/>
                <w:sz w:val="22"/>
                <w:szCs w:val="22"/>
              </w:rPr>
            </w:pPr>
            <w:r>
              <w:rPr>
                <w:rFonts w:asciiTheme="minorHAnsi" w:hAnsiTheme="minorHAnsi" w:cstheme="minorHAnsi"/>
                <w:sz w:val="22"/>
                <w:szCs w:val="22"/>
              </w:rPr>
              <w:t>Amar Sierra</w:t>
            </w:r>
            <w:r w:rsidR="00E90BB2" w:rsidRPr="00116F80">
              <w:rPr>
                <w:rFonts w:asciiTheme="minorHAnsi" w:hAnsiTheme="minorHAnsi" w:cstheme="minorHAnsi"/>
                <w:sz w:val="22"/>
                <w:szCs w:val="22"/>
              </w:rPr>
              <w:t xml:space="preserve"> (MEMBER)</w:t>
            </w:r>
          </w:p>
        </w:tc>
        <w:tc>
          <w:tcPr>
            <w:tcW w:w="0" w:type="auto"/>
            <w:tcBorders>
              <w:top w:val="outset" w:sz="6" w:space="0" w:color="auto"/>
              <w:left w:val="outset" w:sz="6" w:space="0" w:color="auto"/>
              <w:bottom w:val="outset" w:sz="6" w:space="0" w:color="auto"/>
              <w:right w:val="outset" w:sz="6" w:space="0" w:color="auto"/>
            </w:tcBorders>
            <w:vAlign w:val="center"/>
          </w:tcPr>
          <w:p w14:paraId="643535E5" w14:textId="77777777" w:rsidR="00C20874" w:rsidRPr="00116F80" w:rsidRDefault="00E90BB2" w:rsidP="00C20874">
            <w:pPr>
              <w:rPr>
                <w:rFonts w:asciiTheme="minorHAnsi" w:hAnsiTheme="minorHAnsi" w:cstheme="minorHAnsi"/>
                <w:sz w:val="22"/>
                <w:szCs w:val="22"/>
              </w:rPr>
            </w:pPr>
            <w:r w:rsidRPr="00116F80">
              <w:rPr>
                <w:rFonts w:asciiTheme="minorHAnsi" w:hAnsiTheme="minorHAnsi" w:cstheme="minorHAnsi"/>
                <w:sz w:val="22"/>
                <w:szCs w:val="22"/>
              </w:rPr>
              <w:t>R</w:t>
            </w:r>
          </w:p>
        </w:tc>
        <w:tc>
          <w:tcPr>
            <w:tcW w:w="0" w:type="auto"/>
            <w:tcBorders>
              <w:top w:val="outset" w:sz="6" w:space="0" w:color="auto"/>
              <w:left w:val="outset" w:sz="6" w:space="0" w:color="auto"/>
              <w:bottom w:val="outset" w:sz="6" w:space="0" w:color="auto"/>
              <w:right w:val="outset" w:sz="6" w:space="0" w:color="auto"/>
            </w:tcBorders>
            <w:vAlign w:val="center"/>
          </w:tcPr>
          <w:p w14:paraId="68618069" w14:textId="77777777" w:rsidR="00C20874" w:rsidRPr="00116F80" w:rsidRDefault="00E90BB2" w:rsidP="00C20874">
            <w:pPr>
              <w:jc w:val="center"/>
              <w:rPr>
                <w:rFonts w:asciiTheme="minorHAnsi" w:hAnsiTheme="minorHAnsi" w:cstheme="minorHAnsi"/>
                <w:sz w:val="22"/>
                <w:szCs w:val="22"/>
              </w:rPr>
            </w:pPr>
            <w:r w:rsidRPr="00116F80">
              <w:rPr>
                <w:rFonts w:asciiTheme="minorHAnsi" w:hAnsiTheme="minorHAnsi" w:cstheme="minorHAnsi"/>
                <w:sz w:val="22"/>
                <w:szCs w:val="22"/>
              </w:rPr>
              <w:t>C7361</w:t>
            </w:r>
          </w:p>
        </w:tc>
        <w:tc>
          <w:tcPr>
            <w:tcW w:w="1506" w:type="pct"/>
            <w:tcBorders>
              <w:top w:val="outset" w:sz="6" w:space="0" w:color="auto"/>
              <w:left w:val="outset" w:sz="6" w:space="0" w:color="auto"/>
              <w:bottom w:val="outset" w:sz="6" w:space="0" w:color="auto"/>
              <w:right w:val="outset" w:sz="6" w:space="0" w:color="auto"/>
            </w:tcBorders>
            <w:vAlign w:val="center"/>
          </w:tcPr>
          <w:p w14:paraId="7F881D66" w14:textId="77777777" w:rsidR="00C20874" w:rsidRPr="00116F80" w:rsidRDefault="00910EBB" w:rsidP="00C20874">
            <w:pPr>
              <w:rPr>
                <w:rFonts w:asciiTheme="minorHAnsi" w:hAnsiTheme="minorHAnsi" w:cstheme="minorHAnsi"/>
                <w:sz w:val="22"/>
                <w:szCs w:val="22"/>
              </w:rPr>
            </w:pPr>
            <w:r>
              <w:rPr>
                <w:rFonts w:cstheme="minorHAnsi"/>
                <w:noProof/>
                <w:sz w:val="22"/>
                <w:szCs w:val="22"/>
              </w:rPr>
              <w:drawing>
                <wp:inline distT="0" distB="0" distL="0" distR="0" wp14:anchorId="5E5FF29C" wp14:editId="21EB4315">
                  <wp:extent cx="257175" cy="209550"/>
                  <wp:effectExtent l="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00E90BB2" w:rsidRPr="00116F80">
              <w:rPr>
                <w:rFonts w:asciiTheme="minorHAnsi" w:hAnsiTheme="minorHAnsi" w:cstheme="minorHAnsi"/>
                <w:sz w:val="22"/>
                <w:szCs w:val="22"/>
              </w:rPr>
              <w:t xml:space="preserve">Approve </w:t>
            </w:r>
            <w:r>
              <w:rPr>
                <w:rFonts w:cstheme="minorHAnsi"/>
                <w:noProof/>
                <w:sz w:val="22"/>
                <w:szCs w:val="22"/>
              </w:rPr>
              <w:drawing>
                <wp:inline distT="0" distB="0" distL="0" distR="0" wp14:anchorId="5979527F" wp14:editId="1E5EB21F">
                  <wp:extent cx="257175" cy="209550"/>
                  <wp:effectExtent l="0" t="0" r="952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00E90BB2" w:rsidRPr="00116F80">
              <w:rPr>
                <w:rFonts w:asciiTheme="minorHAnsi" w:hAnsiTheme="minorHAnsi" w:cstheme="minorHAnsi"/>
                <w:sz w:val="22"/>
                <w:szCs w:val="22"/>
              </w:rPr>
              <w:t xml:space="preserve">Reject </w:t>
            </w:r>
            <w:r>
              <w:rPr>
                <w:rFonts w:cstheme="minorHAnsi"/>
                <w:noProof/>
                <w:sz w:val="22"/>
                <w:szCs w:val="22"/>
              </w:rPr>
              <w:drawing>
                <wp:inline distT="0" distB="0" distL="0" distR="0" wp14:anchorId="31E41CE3" wp14:editId="17351133">
                  <wp:extent cx="923925" cy="2952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23925" cy="295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14:paraId="23DCC96B" w14:textId="77777777" w:rsidR="00C20874" w:rsidRPr="00116F80" w:rsidRDefault="00E90BB2" w:rsidP="00C20874">
            <w:pPr>
              <w:jc w:val="center"/>
              <w:rPr>
                <w:rFonts w:asciiTheme="minorHAnsi" w:hAnsiTheme="minorHAnsi" w:cstheme="minorHAnsi"/>
                <w:sz w:val="22"/>
                <w:szCs w:val="22"/>
              </w:rPr>
            </w:pPr>
            <w:r w:rsidRPr="00116F80">
              <w:rPr>
                <w:rFonts w:asciiTheme="minorHAnsi" w:hAnsiTheme="minorHAnsi" w:cstheme="minorHAnsi"/>
                <w:sz w:val="22"/>
                <w:szCs w:val="22"/>
              </w:rPr>
              <w:t>ANTR</w:t>
            </w:r>
          </w:p>
        </w:tc>
        <w:tc>
          <w:tcPr>
            <w:tcW w:w="0" w:type="auto"/>
            <w:tcBorders>
              <w:top w:val="outset" w:sz="6" w:space="0" w:color="auto"/>
              <w:left w:val="outset" w:sz="6" w:space="0" w:color="auto"/>
              <w:bottom w:val="outset" w:sz="6" w:space="0" w:color="auto"/>
              <w:right w:val="outset" w:sz="6" w:space="0" w:color="auto"/>
            </w:tcBorders>
            <w:vAlign w:val="center"/>
          </w:tcPr>
          <w:p w14:paraId="6827CEFB" w14:textId="77777777" w:rsidR="00C20874" w:rsidRPr="00116F80" w:rsidRDefault="00C20874" w:rsidP="00C20874">
            <w:pPr>
              <w:rPr>
                <w:rFonts w:asciiTheme="minorHAnsi" w:hAnsiTheme="minorHAnsi" w:cstheme="minorHAnsi"/>
                <w:sz w:val="22"/>
                <w:szCs w:val="22"/>
              </w:rPr>
            </w:pPr>
          </w:p>
        </w:tc>
      </w:tr>
    </w:tbl>
    <w:p w14:paraId="5B4058DA" w14:textId="77777777" w:rsidR="00392500" w:rsidRPr="00116F80" w:rsidRDefault="00E90BB2" w:rsidP="00C20874">
      <w:pPr>
        <w:rPr>
          <w:rFonts w:asciiTheme="minorHAnsi" w:hAnsiTheme="minorHAnsi" w:cstheme="minorHAnsi"/>
          <w:sz w:val="22"/>
          <w:szCs w:val="22"/>
        </w:rPr>
      </w:pPr>
      <w:r w:rsidRPr="00116F80">
        <w:rPr>
          <w:rFonts w:asciiTheme="minorHAnsi" w:hAnsiTheme="minorHAnsi" w:cstheme="minorHAnsi"/>
          <w:b/>
          <w:bCs/>
          <w:color w:val="A52A2A"/>
          <w:sz w:val="22"/>
          <w:szCs w:val="22"/>
        </w:rPr>
        <w:t>Additional Authorization</w:t>
      </w:r>
      <w:r w:rsidRPr="00116F80">
        <w:rPr>
          <w:rFonts w:asciiTheme="minorHAnsi" w:hAnsiTheme="minorHAnsi" w:cstheme="minorHAnsi"/>
          <w:sz w:val="22"/>
          <w:szCs w:val="22"/>
        </w:rPr>
        <w:t xml:space="preserve"> </w:t>
      </w:r>
    </w:p>
    <w:tbl>
      <w:tblPr>
        <w:tblW w:w="4602"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59"/>
        <w:gridCol w:w="2552"/>
        <w:gridCol w:w="2118"/>
        <w:gridCol w:w="4597"/>
      </w:tblGrid>
      <w:tr w:rsidR="00C20874" w:rsidRPr="00116F80" w14:paraId="748270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9D8F3E"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Level</w:t>
            </w:r>
          </w:p>
        </w:tc>
        <w:tc>
          <w:tcPr>
            <w:tcW w:w="1290" w:type="pct"/>
            <w:tcBorders>
              <w:top w:val="outset" w:sz="6" w:space="0" w:color="auto"/>
              <w:left w:val="outset" w:sz="6" w:space="0" w:color="auto"/>
              <w:bottom w:val="outset" w:sz="6" w:space="0" w:color="auto"/>
              <w:right w:val="outset" w:sz="6" w:space="0" w:color="auto"/>
            </w:tcBorders>
            <w:vAlign w:val="center"/>
          </w:tcPr>
          <w:p w14:paraId="0D8D1485"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Authorization</w:t>
            </w:r>
          </w:p>
        </w:tc>
        <w:tc>
          <w:tcPr>
            <w:tcW w:w="0" w:type="auto"/>
            <w:tcBorders>
              <w:top w:val="outset" w:sz="6" w:space="0" w:color="auto"/>
              <w:left w:val="outset" w:sz="6" w:space="0" w:color="auto"/>
              <w:bottom w:val="outset" w:sz="6" w:space="0" w:color="auto"/>
              <w:right w:val="outset" w:sz="6" w:space="0" w:color="auto"/>
            </w:tcBorders>
            <w:vAlign w:val="center"/>
          </w:tcPr>
          <w:p w14:paraId="7858E15E"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Required Signature</w:t>
            </w:r>
          </w:p>
        </w:tc>
        <w:tc>
          <w:tcPr>
            <w:tcW w:w="2328" w:type="pct"/>
            <w:tcBorders>
              <w:top w:val="outset" w:sz="6" w:space="0" w:color="auto"/>
              <w:left w:val="outset" w:sz="6" w:space="0" w:color="auto"/>
              <w:bottom w:val="outset" w:sz="6" w:space="0" w:color="auto"/>
              <w:right w:val="outset" w:sz="6" w:space="0" w:color="auto"/>
            </w:tcBorders>
            <w:vAlign w:val="center"/>
          </w:tcPr>
          <w:p w14:paraId="04CAD60D" w14:textId="77777777" w:rsidR="00C20874" w:rsidRPr="00116F80" w:rsidRDefault="00E90BB2" w:rsidP="00C20874">
            <w:pPr>
              <w:jc w:val="center"/>
              <w:rPr>
                <w:rFonts w:asciiTheme="minorHAnsi" w:hAnsiTheme="minorHAnsi" w:cstheme="minorHAnsi"/>
                <w:b/>
                <w:bCs/>
                <w:sz w:val="22"/>
                <w:szCs w:val="22"/>
              </w:rPr>
            </w:pPr>
            <w:r w:rsidRPr="00116F80">
              <w:rPr>
                <w:rFonts w:asciiTheme="minorHAnsi" w:hAnsiTheme="minorHAnsi" w:cstheme="minorHAnsi"/>
                <w:b/>
                <w:bCs/>
                <w:sz w:val="22"/>
                <w:szCs w:val="22"/>
              </w:rPr>
              <w:t>Status</w:t>
            </w:r>
          </w:p>
        </w:tc>
      </w:tr>
      <w:tr w:rsidR="00C20874" w:rsidRPr="00116F80" w14:paraId="1306B4E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2DB479"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70</w:t>
            </w:r>
          </w:p>
        </w:tc>
        <w:tc>
          <w:tcPr>
            <w:tcW w:w="1290" w:type="pct"/>
            <w:tcBorders>
              <w:top w:val="outset" w:sz="6" w:space="0" w:color="auto"/>
              <w:left w:val="outset" w:sz="6" w:space="0" w:color="auto"/>
              <w:bottom w:val="outset" w:sz="6" w:space="0" w:color="auto"/>
              <w:right w:val="outset" w:sz="6" w:space="0" w:color="auto"/>
            </w:tcBorders>
            <w:vAlign w:val="center"/>
          </w:tcPr>
          <w:p w14:paraId="33715DB3"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Student</w:t>
            </w:r>
          </w:p>
        </w:tc>
        <w:tc>
          <w:tcPr>
            <w:tcW w:w="0" w:type="auto"/>
            <w:tcBorders>
              <w:top w:val="outset" w:sz="6" w:space="0" w:color="auto"/>
              <w:left w:val="outset" w:sz="6" w:space="0" w:color="auto"/>
              <w:bottom w:val="outset" w:sz="6" w:space="0" w:color="auto"/>
              <w:right w:val="outset" w:sz="6" w:space="0" w:color="auto"/>
            </w:tcBorders>
            <w:vAlign w:val="center"/>
          </w:tcPr>
          <w:p w14:paraId="1F246A68" w14:textId="4AB49B60" w:rsidR="00C20874" w:rsidRPr="00116F80" w:rsidRDefault="00C60F86" w:rsidP="0028600B">
            <w:pPr>
              <w:rPr>
                <w:rFonts w:asciiTheme="minorHAnsi" w:hAnsiTheme="minorHAnsi" w:cstheme="minorHAnsi"/>
                <w:sz w:val="20"/>
              </w:rPr>
            </w:pPr>
            <w:r>
              <w:rPr>
                <w:rFonts w:asciiTheme="minorHAnsi" w:hAnsiTheme="minorHAnsi" w:cstheme="minorHAnsi"/>
                <w:sz w:val="20"/>
              </w:rPr>
              <w:t>Purdue Pete</w:t>
            </w:r>
          </w:p>
        </w:tc>
        <w:tc>
          <w:tcPr>
            <w:tcW w:w="2328" w:type="pct"/>
            <w:tcBorders>
              <w:top w:val="outset" w:sz="6" w:space="0" w:color="auto"/>
              <w:left w:val="outset" w:sz="6" w:space="0" w:color="auto"/>
              <w:bottom w:val="outset" w:sz="6" w:space="0" w:color="auto"/>
              <w:right w:val="outset" w:sz="6" w:space="0" w:color="auto"/>
            </w:tcBorders>
            <w:vAlign w:val="center"/>
          </w:tcPr>
          <w:p w14:paraId="5312CB1B" w14:textId="77777777" w:rsidR="00C20874" w:rsidRPr="00116F80" w:rsidRDefault="00E90BB2" w:rsidP="00E30B48">
            <w:pPr>
              <w:rPr>
                <w:rFonts w:asciiTheme="minorHAnsi" w:hAnsiTheme="minorHAnsi" w:cstheme="minorHAnsi"/>
                <w:sz w:val="20"/>
              </w:rPr>
            </w:pPr>
            <w:r w:rsidRPr="00116F80">
              <w:rPr>
                <w:rFonts w:asciiTheme="minorHAnsi" w:hAnsiTheme="minorHAnsi" w:cstheme="minorHAnsi"/>
                <w:sz w:val="20"/>
              </w:rPr>
              <w:t>SUBMITTED 04/22/20</w:t>
            </w:r>
            <w:r w:rsidR="0028600B" w:rsidRPr="00116F80">
              <w:rPr>
                <w:rFonts w:asciiTheme="minorHAnsi" w:hAnsiTheme="minorHAnsi" w:cstheme="minorHAnsi"/>
                <w:sz w:val="20"/>
              </w:rPr>
              <w:t>1</w:t>
            </w:r>
            <w:r w:rsidR="00E30B48">
              <w:rPr>
                <w:rFonts w:asciiTheme="minorHAnsi" w:hAnsiTheme="minorHAnsi" w:cstheme="minorHAnsi"/>
                <w:sz w:val="20"/>
              </w:rPr>
              <w:t>8</w:t>
            </w:r>
            <w:r w:rsidRPr="00116F80">
              <w:rPr>
                <w:rFonts w:asciiTheme="minorHAnsi" w:hAnsiTheme="minorHAnsi" w:cstheme="minorHAnsi"/>
                <w:sz w:val="20"/>
              </w:rPr>
              <w:t xml:space="preserve"> 07:14:52</w:t>
            </w:r>
          </w:p>
        </w:tc>
      </w:tr>
      <w:tr w:rsidR="00C20874" w:rsidRPr="00116F80" w14:paraId="48EF01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5709EB"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60</w:t>
            </w:r>
          </w:p>
        </w:tc>
        <w:tc>
          <w:tcPr>
            <w:tcW w:w="1290" w:type="pct"/>
            <w:tcBorders>
              <w:top w:val="outset" w:sz="6" w:space="0" w:color="auto"/>
              <w:left w:val="outset" w:sz="6" w:space="0" w:color="auto"/>
              <w:bottom w:val="outset" w:sz="6" w:space="0" w:color="auto"/>
              <w:right w:val="outset" w:sz="6" w:space="0" w:color="auto"/>
            </w:tcBorders>
            <w:vAlign w:val="center"/>
          </w:tcPr>
          <w:p w14:paraId="3D24237C"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Plan of Study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2E721ED8" w14:textId="12E05413" w:rsidR="00C20874" w:rsidRPr="00116F80" w:rsidRDefault="00A0722A" w:rsidP="00C20874">
            <w:pPr>
              <w:rPr>
                <w:rFonts w:asciiTheme="minorHAnsi" w:hAnsiTheme="minorHAnsi" w:cstheme="minorHAnsi"/>
                <w:sz w:val="20"/>
              </w:rPr>
            </w:pPr>
            <w:r>
              <w:rPr>
                <w:rFonts w:asciiTheme="minorHAnsi" w:hAnsiTheme="minorHAnsi" w:cstheme="minorHAnsi"/>
                <w:sz w:val="20"/>
              </w:rPr>
              <w:t>Brian Johnson</w:t>
            </w:r>
          </w:p>
        </w:tc>
        <w:tc>
          <w:tcPr>
            <w:tcW w:w="2328" w:type="pct"/>
            <w:tcBorders>
              <w:top w:val="outset" w:sz="6" w:space="0" w:color="auto"/>
              <w:left w:val="outset" w:sz="6" w:space="0" w:color="auto"/>
              <w:bottom w:val="outset" w:sz="6" w:space="0" w:color="auto"/>
              <w:right w:val="outset" w:sz="6" w:space="0" w:color="auto"/>
            </w:tcBorders>
            <w:vAlign w:val="center"/>
          </w:tcPr>
          <w:p w14:paraId="6B16134A" w14:textId="7FA5C51A" w:rsidR="00C20874" w:rsidRPr="00116F80" w:rsidRDefault="00E90BB2" w:rsidP="00E30B48">
            <w:pPr>
              <w:rPr>
                <w:rFonts w:asciiTheme="minorHAnsi" w:hAnsiTheme="minorHAnsi" w:cstheme="minorHAnsi"/>
                <w:sz w:val="20"/>
              </w:rPr>
            </w:pPr>
            <w:r w:rsidRPr="00116F80">
              <w:rPr>
                <w:rFonts w:asciiTheme="minorHAnsi" w:hAnsiTheme="minorHAnsi" w:cstheme="minorHAnsi"/>
                <w:sz w:val="20"/>
              </w:rPr>
              <w:t xml:space="preserve">APPROVED by </w:t>
            </w:r>
            <w:r w:rsidR="0044774F">
              <w:rPr>
                <w:rFonts w:asciiTheme="minorHAnsi" w:hAnsiTheme="minorHAnsi" w:cstheme="minorHAnsi"/>
                <w:sz w:val="20"/>
              </w:rPr>
              <w:t>Academic Program Manager</w:t>
            </w:r>
            <w:r w:rsidR="00C05459" w:rsidRPr="00116F80">
              <w:rPr>
                <w:rFonts w:asciiTheme="minorHAnsi" w:hAnsiTheme="minorHAnsi" w:cstheme="minorHAnsi"/>
                <w:sz w:val="20"/>
              </w:rPr>
              <w:t xml:space="preserve"> </w:t>
            </w:r>
            <w:r w:rsidR="003021FF">
              <w:rPr>
                <w:rFonts w:asciiTheme="minorHAnsi" w:hAnsiTheme="minorHAnsi" w:cstheme="minorHAnsi"/>
                <w:sz w:val="20"/>
              </w:rPr>
              <w:t>01</w:t>
            </w:r>
            <w:r w:rsidRPr="00116F80">
              <w:rPr>
                <w:rFonts w:asciiTheme="minorHAnsi" w:hAnsiTheme="minorHAnsi" w:cstheme="minorHAnsi"/>
                <w:sz w:val="20"/>
              </w:rPr>
              <w:t>/22/</w:t>
            </w:r>
            <w:r w:rsidR="003021FF" w:rsidRPr="00116F80">
              <w:rPr>
                <w:rFonts w:asciiTheme="minorHAnsi" w:hAnsiTheme="minorHAnsi" w:cstheme="minorHAnsi"/>
                <w:sz w:val="20"/>
              </w:rPr>
              <w:t>20</w:t>
            </w:r>
            <w:r w:rsidR="003021FF">
              <w:rPr>
                <w:rFonts w:asciiTheme="minorHAnsi" w:hAnsiTheme="minorHAnsi" w:cstheme="minorHAnsi"/>
                <w:sz w:val="20"/>
              </w:rPr>
              <w:t>21</w:t>
            </w:r>
            <w:r w:rsidR="003021FF" w:rsidRPr="00116F80">
              <w:rPr>
                <w:rFonts w:asciiTheme="minorHAnsi" w:hAnsiTheme="minorHAnsi" w:cstheme="minorHAnsi"/>
                <w:sz w:val="20"/>
              </w:rPr>
              <w:t xml:space="preserve"> </w:t>
            </w:r>
            <w:r w:rsidRPr="00116F80">
              <w:rPr>
                <w:rFonts w:asciiTheme="minorHAnsi" w:hAnsiTheme="minorHAnsi" w:cstheme="minorHAnsi"/>
                <w:sz w:val="20"/>
              </w:rPr>
              <w:t>09:02:00</w:t>
            </w:r>
          </w:p>
        </w:tc>
      </w:tr>
      <w:tr w:rsidR="00C20874" w:rsidRPr="00116F80" w14:paraId="26608E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14DE0D"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20</w:t>
            </w:r>
          </w:p>
        </w:tc>
        <w:tc>
          <w:tcPr>
            <w:tcW w:w="1290" w:type="pct"/>
            <w:tcBorders>
              <w:top w:val="outset" w:sz="6" w:space="0" w:color="auto"/>
              <w:left w:val="outset" w:sz="6" w:space="0" w:color="auto"/>
              <w:bottom w:val="outset" w:sz="6" w:space="0" w:color="auto"/>
              <w:right w:val="outset" w:sz="6" w:space="0" w:color="auto"/>
            </w:tcBorders>
            <w:vAlign w:val="center"/>
          </w:tcPr>
          <w:p w14:paraId="7F975D34"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Graduate Program Authorization</w:t>
            </w:r>
            <w:r w:rsidRPr="00116F80">
              <w:rPr>
                <w:rFonts w:asciiTheme="minorHAnsi" w:hAnsiTheme="minorHAnsi" w:cstheme="minorHAnsi"/>
                <w:sz w:val="20"/>
              </w:rPr>
              <w:br/>
              <w:t>Anthropology</w:t>
            </w:r>
          </w:p>
        </w:tc>
        <w:tc>
          <w:tcPr>
            <w:tcW w:w="0" w:type="auto"/>
            <w:tcBorders>
              <w:top w:val="outset" w:sz="6" w:space="0" w:color="auto"/>
              <w:left w:val="outset" w:sz="6" w:space="0" w:color="auto"/>
              <w:bottom w:val="outset" w:sz="6" w:space="0" w:color="auto"/>
              <w:right w:val="outset" w:sz="6" w:space="0" w:color="auto"/>
            </w:tcBorders>
            <w:vAlign w:val="center"/>
          </w:tcPr>
          <w:p w14:paraId="6CDF94D7" w14:textId="0BB8CD35" w:rsidR="00C20874" w:rsidRPr="00116F80" w:rsidRDefault="00653FF7" w:rsidP="00C20874">
            <w:pPr>
              <w:rPr>
                <w:rFonts w:asciiTheme="minorHAnsi" w:hAnsiTheme="minorHAnsi" w:cstheme="minorHAnsi"/>
                <w:sz w:val="20"/>
              </w:rPr>
            </w:pPr>
            <w:r>
              <w:rPr>
                <w:rFonts w:asciiTheme="minorHAnsi" w:hAnsiTheme="minorHAnsi" w:cstheme="minorHAnsi"/>
                <w:sz w:val="20"/>
              </w:rPr>
              <w:t>Laura Zanotti</w:t>
            </w:r>
          </w:p>
        </w:tc>
        <w:tc>
          <w:tcPr>
            <w:tcW w:w="2328" w:type="pct"/>
            <w:tcBorders>
              <w:top w:val="outset" w:sz="6" w:space="0" w:color="auto"/>
              <w:left w:val="outset" w:sz="6" w:space="0" w:color="auto"/>
              <w:bottom w:val="outset" w:sz="6" w:space="0" w:color="auto"/>
              <w:right w:val="outset" w:sz="6" w:space="0" w:color="auto"/>
            </w:tcBorders>
            <w:vAlign w:val="center"/>
          </w:tcPr>
          <w:p w14:paraId="585DED2C"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Waiting on higher level signatures</w:t>
            </w:r>
          </w:p>
        </w:tc>
      </w:tr>
      <w:tr w:rsidR="00C20874" w:rsidRPr="00116F80" w14:paraId="5D183F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4A4BDB"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10</w:t>
            </w:r>
          </w:p>
        </w:tc>
        <w:tc>
          <w:tcPr>
            <w:tcW w:w="1290" w:type="pct"/>
            <w:tcBorders>
              <w:top w:val="outset" w:sz="6" w:space="0" w:color="auto"/>
              <w:left w:val="outset" w:sz="6" w:space="0" w:color="auto"/>
              <w:bottom w:val="outset" w:sz="6" w:space="0" w:color="auto"/>
              <w:right w:val="outset" w:sz="6" w:space="0" w:color="auto"/>
            </w:tcBorders>
            <w:vAlign w:val="center"/>
          </w:tcPr>
          <w:p w14:paraId="7A4D0212"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Graduate School Authorization</w:t>
            </w:r>
          </w:p>
        </w:tc>
        <w:tc>
          <w:tcPr>
            <w:tcW w:w="0" w:type="auto"/>
            <w:tcBorders>
              <w:top w:val="outset" w:sz="6" w:space="0" w:color="auto"/>
              <w:left w:val="outset" w:sz="6" w:space="0" w:color="auto"/>
              <w:bottom w:val="outset" w:sz="6" w:space="0" w:color="auto"/>
              <w:right w:val="outset" w:sz="6" w:space="0" w:color="auto"/>
            </w:tcBorders>
            <w:vAlign w:val="center"/>
          </w:tcPr>
          <w:p w14:paraId="775573DB" w14:textId="1587808B" w:rsidR="00C20874" w:rsidRPr="00116F80" w:rsidRDefault="003021FF" w:rsidP="00C20874">
            <w:pPr>
              <w:rPr>
                <w:rFonts w:asciiTheme="minorHAnsi" w:hAnsiTheme="minorHAnsi" w:cstheme="minorHAnsi"/>
                <w:sz w:val="20"/>
              </w:rPr>
            </w:pPr>
            <w:proofErr w:type="spellStart"/>
            <w:r>
              <w:rPr>
                <w:rFonts w:asciiTheme="minorHAnsi" w:hAnsiTheme="minorHAnsi" w:cstheme="minorHAnsi"/>
                <w:sz w:val="20"/>
              </w:rPr>
              <w:t>Trienna</w:t>
            </w:r>
            <w:proofErr w:type="spellEnd"/>
            <w:r>
              <w:rPr>
                <w:rFonts w:asciiTheme="minorHAnsi" w:hAnsiTheme="minorHAnsi" w:cstheme="minorHAnsi"/>
                <w:sz w:val="20"/>
              </w:rPr>
              <w:t xml:space="preserve"> L. Walker</w:t>
            </w:r>
          </w:p>
        </w:tc>
        <w:tc>
          <w:tcPr>
            <w:tcW w:w="2328" w:type="pct"/>
            <w:tcBorders>
              <w:top w:val="outset" w:sz="6" w:space="0" w:color="auto"/>
              <w:left w:val="outset" w:sz="6" w:space="0" w:color="auto"/>
              <w:bottom w:val="outset" w:sz="6" w:space="0" w:color="auto"/>
              <w:right w:val="outset" w:sz="6" w:space="0" w:color="auto"/>
            </w:tcBorders>
            <w:vAlign w:val="center"/>
          </w:tcPr>
          <w:p w14:paraId="244A9A90"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Waiting on higher level signatures</w:t>
            </w:r>
          </w:p>
        </w:tc>
      </w:tr>
      <w:tr w:rsidR="00C20874" w:rsidRPr="00116F80" w14:paraId="66E1A9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48423B"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0</w:t>
            </w:r>
          </w:p>
        </w:tc>
        <w:tc>
          <w:tcPr>
            <w:tcW w:w="1290" w:type="pct"/>
            <w:tcBorders>
              <w:top w:val="outset" w:sz="6" w:space="0" w:color="auto"/>
              <w:left w:val="outset" w:sz="6" w:space="0" w:color="auto"/>
              <w:bottom w:val="outset" w:sz="6" w:space="0" w:color="auto"/>
              <w:right w:val="outset" w:sz="6" w:space="0" w:color="auto"/>
            </w:tcBorders>
            <w:vAlign w:val="center"/>
          </w:tcPr>
          <w:p w14:paraId="1D217E2B"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Processor</w:t>
            </w:r>
          </w:p>
        </w:tc>
        <w:tc>
          <w:tcPr>
            <w:tcW w:w="0" w:type="auto"/>
            <w:tcBorders>
              <w:top w:val="outset" w:sz="6" w:space="0" w:color="auto"/>
              <w:left w:val="outset" w:sz="6" w:space="0" w:color="auto"/>
              <w:bottom w:val="outset" w:sz="6" w:space="0" w:color="auto"/>
              <w:right w:val="outset" w:sz="6" w:space="0" w:color="auto"/>
            </w:tcBorders>
            <w:vAlign w:val="center"/>
          </w:tcPr>
          <w:p w14:paraId="28F1FBF5" w14:textId="0A5AFEFC" w:rsidR="00C20874" w:rsidRPr="00116F80" w:rsidRDefault="003021FF" w:rsidP="00C20874">
            <w:pPr>
              <w:rPr>
                <w:rFonts w:asciiTheme="minorHAnsi" w:hAnsiTheme="minorHAnsi" w:cstheme="minorHAnsi"/>
                <w:sz w:val="20"/>
              </w:rPr>
            </w:pPr>
            <w:r>
              <w:rPr>
                <w:rFonts w:asciiTheme="minorHAnsi" w:hAnsiTheme="minorHAnsi" w:cstheme="minorHAnsi"/>
                <w:sz w:val="20"/>
              </w:rPr>
              <w:t>Nicole M. Barr</w:t>
            </w:r>
          </w:p>
        </w:tc>
        <w:tc>
          <w:tcPr>
            <w:tcW w:w="2328" w:type="pct"/>
            <w:tcBorders>
              <w:top w:val="outset" w:sz="6" w:space="0" w:color="auto"/>
              <w:left w:val="outset" w:sz="6" w:space="0" w:color="auto"/>
              <w:bottom w:val="outset" w:sz="6" w:space="0" w:color="auto"/>
              <w:right w:val="outset" w:sz="6" w:space="0" w:color="auto"/>
            </w:tcBorders>
            <w:vAlign w:val="center"/>
          </w:tcPr>
          <w:p w14:paraId="665BB2A7" w14:textId="77777777" w:rsidR="00C20874" w:rsidRPr="00116F80" w:rsidRDefault="00E90BB2" w:rsidP="00C20874">
            <w:pPr>
              <w:rPr>
                <w:rFonts w:asciiTheme="minorHAnsi" w:hAnsiTheme="minorHAnsi" w:cstheme="minorHAnsi"/>
                <w:sz w:val="20"/>
              </w:rPr>
            </w:pPr>
            <w:r w:rsidRPr="00116F80">
              <w:rPr>
                <w:rFonts w:asciiTheme="minorHAnsi" w:hAnsiTheme="minorHAnsi" w:cstheme="minorHAnsi"/>
                <w:sz w:val="20"/>
              </w:rPr>
              <w:t>Waiting on higher level signatures</w:t>
            </w:r>
          </w:p>
        </w:tc>
      </w:tr>
    </w:tbl>
    <w:p w14:paraId="3698A86B" w14:textId="0A107AE0" w:rsidR="00A37F99" w:rsidRPr="00A37F99" w:rsidRDefault="00052B0F" w:rsidP="00A37F99">
      <w:pPr>
        <w:rPr>
          <w:rFonts w:asciiTheme="minorHAnsi" w:hAnsiTheme="minorHAnsi"/>
          <w:b/>
          <w:bCs/>
          <w:color w:val="333333"/>
          <w:sz w:val="28"/>
          <w:szCs w:val="26"/>
          <w:u w:val="single"/>
        </w:rPr>
      </w:pPr>
      <w:bookmarkStart w:id="197" w:name="_Toc268771640"/>
      <w:r>
        <w:br w:type="page"/>
      </w:r>
      <w:bookmarkStart w:id="198" w:name="_Appendix_I:_Qualifying"/>
      <w:bookmarkStart w:id="199" w:name="_Appendix_J:_Qualifying"/>
      <w:bookmarkEnd w:id="198"/>
      <w:bookmarkEnd w:id="199"/>
    </w:p>
    <w:p w14:paraId="1981E432" w14:textId="77777777" w:rsidR="00A37F99" w:rsidRPr="00DA7A36" w:rsidRDefault="00A37F99" w:rsidP="00A37F99">
      <w:pPr>
        <w:pStyle w:val="Heading2"/>
      </w:pPr>
      <w:bookmarkStart w:id="200" w:name="Sheet1"/>
      <w:bookmarkStart w:id="201" w:name="_Toc142404069"/>
      <w:bookmarkEnd w:id="200"/>
      <w:r>
        <w:lastRenderedPageBreak/>
        <w:t>Appendix H: Sample MS Program Semester by Semester Planning</w:t>
      </w:r>
      <w:bookmarkEnd w:id="201"/>
    </w:p>
    <w:tbl>
      <w:tblPr>
        <w:tblW w:w="9963" w:type="dxa"/>
        <w:tblInd w:w="117" w:type="dxa"/>
        <w:tblCellMar>
          <w:left w:w="0" w:type="dxa"/>
          <w:right w:w="0" w:type="dxa"/>
        </w:tblCellMar>
        <w:tblLook w:val="01E0" w:firstRow="1" w:lastRow="1" w:firstColumn="1" w:lastColumn="1" w:noHBand="0" w:noVBand="0"/>
      </w:tblPr>
      <w:tblGrid>
        <w:gridCol w:w="3573"/>
        <w:gridCol w:w="3330"/>
        <w:gridCol w:w="3060"/>
      </w:tblGrid>
      <w:tr w:rsidR="00A37F99" w14:paraId="39EAF642" w14:textId="77777777" w:rsidTr="00612D3B">
        <w:trPr>
          <w:trHeight w:val="344"/>
        </w:trPr>
        <w:tc>
          <w:tcPr>
            <w:tcW w:w="3573" w:type="dxa"/>
            <w:tcBorders>
              <w:bottom w:val="single" w:sz="8" w:space="0" w:color="000000"/>
            </w:tcBorders>
          </w:tcPr>
          <w:p w14:paraId="271C050B"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Semester 1</w:t>
            </w:r>
          </w:p>
        </w:tc>
        <w:tc>
          <w:tcPr>
            <w:tcW w:w="3330" w:type="dxa"/>
            <w:tcBorders>
              <w:bottom w:val="single" w:sz="8" w:space="0" w:color="000000"/>
              <w:right w:val="single" w:sz="8" w:space="0" w:color="000000"/>
            </w:tcBorders>
            <w:shd w:val="clear" w:color="auto" w:fill="BDD7EE"/>
          </w:tcPr>
          <w:p w14:paraId="78FA3748" w14:textId="77777777" w:rsidR="00A37F99" w:rsidRPr="00182F9D" w:rsidRDefault="00A37F99" w:rsidP="00612D3B">
            <w:pPr>
              <w:pStyle w:val="TableParagraph"/>
              <w:rPr>
                <w:b/>
                <w:sz w:val="18"/>
                <w:szCs w:val="18"/>
              </w:rPr>
            </w:pPr>
            <w:r w:rsidRPr="00182F9D">
              <w:rPr>
                <w:b/>
                <w:sz w:val="18"/>
                <w:szCs w:val="18"/>
              </w:rPr>
              <w:t xml:space="preserve">Semester 2 </w:t>
            </w:r>
          </w:p>
        </w:tc>
        <w:tc>
          <w:tcPr>
            <w:tcW w:w="3060" w:type="dxa"/>
            <w:tcBorders>
              <w:bottom w:val="single" w:sz="8" w:space="0" w:color="000000"/>
              <w:right w:val="single" w:sz="8" w:space="0" w:color="000000"/>
            </w:tcBorders>
            <w:shd w:val="clear" w:color="auto" w:fill="auto"/>
          </w:tcPr>
          <w:p w14:paraId="3227BF84" w14:textId="77777777" w:rsidR="00A37F99" w:rsidRPr="00182F9D" w:rsidRDefault="00A37F99" w:rsidP="00612D3B">
            <w:pPr>
              <w:pStyle w:val="TableParagraph"/>
              <w:rPr>
                <w:b/>
                <w:sz w:val="18"/>
                <w:szCs w:val="18"/>
              </w:rPr>
            </w:pPr>
            <w:r w:rsidRPr="00182F9D">
              <w:rPr>
                <w:b/>
                <w:sz w:val="18"/>
                <w:szCs w:val="18"/>
              </w:rPr>
              <w:t>Summer</w:t>
            </w:r>
          </w:p>
        </w:tc>
      </w:tr>
      <w:tr w:rsidR="00A37F99" w:rsidRPr="004A3975" w14:paraId="6A97A0CF" w14:textId="77777777" w:rsidTr="00612D3B">
        <w:trPr>
          <w:trHeight w:val="344"/>
        </w:trPr>
        <w:tc>
          <w:tcPr>
            <w:tcW w:w="3573" w:type="dxa"/>
            <w:tcBorders>
              <w:top w:val="single" w:sz="8" w:space="0" w:color="000000"/>
            </w:tcBorders>
          </w:tcPr>
          <w:p w14:paraId="05F60A83"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Core Courses</w:t>
            </w:r>
          </w:p>
          <w:p w14:paraId="4AFDF079"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Submit Plan of Study early in semester</w:t>
            </w:r>
          </w:p>
          <w:p w14:paraId="0AFF243B"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Non-Engl. Language, if needed</w:t>
            </w:r>
          </w:p>
          <w:p w14:paraId="791DAFD7"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Methods and Statistics</w:t>
            </w:r>
          </w:p>
          <w:p w14:paraId="02EFC518"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 xml:space="preserve">Select major professor &amp; </w:t>
            </w:r>
            <w:proofErr w:type="gramStart"/>
            <w:r w:rsidRPr="004A3975">
              <w:rPr>
                <w:sz w:val="16"/>
                <w:szCs w:val="16"/>
              </w:rPr>
              <w:t>committee</w:t>
            </w:r>
            <w:proofErr w:type="gramEnd"/>
            <w:r w:rsidRPr="004A3975">
              <w:rPr>
                <w:sz w:val="16"/>
                <w:szCs w:val="16"/>
              </w:rPr>
              <w:t xml:space="preserve"> </w:t>
            </w:r>
          </w:p>
          <w:p w14:paraId="4368D21B"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Select Program (Thesis, Non-Thesis PhD or Applied)</w:t>
            </w:r>
          </w:p>
          <w:p w14:paraId="27512BFB"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 xml:space="preserve">RCR S-20 training; IRB or IACUC </w:t>
            </w:r>
            <w:proofErr w:type="gramStart"/>
            <w:r w:rsidRPr="004A3975">
              <w:rPr>
                <w:sz w:val="16"/>
                <w:szCs w:val="16"/>
              </w:rPr>
              <w:t>certification</w:t>
            </w:r>
            <w:proofErr w:type="gramEnd"/>
          </w:p>
          <w:p w14:paraId="70110250"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Intl students: take OEPT and additional courses (if applicable)</w:t>
            </w:r>
          </w:p>
          <w:p w14:paraId="5792B7DD"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 xml:space="preserve">Apply for summer </w:t>
            </w:r>
            <w:proofErr w:type="gramStart"/>
            <w:r w:rsidRPr="004A3975">
              <w:rPr>
                <w:sz w:val="16"/>
                <w:szCs w:val="16"/>
              </w:rPr>
              <w:t>funding</w:t>
            </w:r>
            <w:proofErr w:type="gramEnd"/>
          </w:p>
          <w:p w14:paraId="32A47C6B" w14:textId="77777777" w:rsidR="00A37F99" w:rsidRPr="004A3975" w:rsidRDefault="00A37F99" w:rsidP="00612D3B">
            <w:pPr>
              <w:pStyle w:val="TableParagraph"/>
              <w:spacing w:line="220" w:lineRule="atLeast"/>
              <w:ind w:left="105" w:right="102"/>
              <w:rPr>
                <w:sz w:val="16"/>
                <w:szCs w:val="16"/>
              </w:rPr>
            </w:pPr>
          </w:p>
        </w:tc>
        <w:tc>
          <w:tcPr>
            <w:tcW w:w="3330" w:type="dxa"/>
            <w:tcBorders>
              <w:top w:val="single" w:sz="8" w:space="0" w:color="000000"/>
              <w:right w:val="single" w:sz="8" w:space="0" w:color="000000"/>
            </w:tcBorders>
            <w:shd w:val="clear" w:color="auto" w:fill="BDD7EE"/>
          </w:tcPr>
          <w:p w14:paraId="6B45D442" w14:textId="77777777" w:rsidR="00A37F99" w:rsidRPr="004A3975" w:rsidRDefault="00A37F99" w:rsidP="00A37F99">
            <w:pPr>
              <w:pStyle w:val="TableParagraph"/>
              <w:numPr>
                <w:ilvl w:val="0"/>
                <w:numId w:val="156"/>
              </w:numPr>
              <w:rPr>
                <w:sz w:val="16"/>
                <w:szCs w:val="16"/>
              </w:rPr>
            </w:pPr>
            <w:r w:rsidRPr="004A3975">
              <w:rPr>
                <w:sz w:val="16"/>
                <w:szCs w:val="16"/>
              </w:rPr>
              <w:t>Core Courses</w:t>
            </w:r>
          </w:p>
          <w:p w14:paraId="70ECDB70"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 xml:space="preserve">Non-Engl. Language, as </w:t>
            </w:r>
            <w:proofErr w:type="gramStart"/>
            <w:r w:rsidRPr="004A3975">
              <w:rPr>
                <w:sz w:val="16"/>
                <w:szCs w:val="16"/>
              </w:rPr>
              <w:t>needed</w:t>
            </w:r>
            <w:proofErr w:type="gramEnd"/>
          </w:p>
          <w:p w14:paraId="49AB5471"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Plan research with committee</w:t>
            </w:r>
          </w:p>
          <w:p w14:paraId="4CD35D86"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 xml:space="preserve">Fill out annual progress </w:t>
            </w:r>
            <w:proofErr w:type="gramStart"/>
            <w:r w:rsidRPr="004A3975">
              <w:rPr>
                <w:sz w:val="16"/>
                <w:szCs w:val="16"/>
              </w:rPr>
              <w:t>report</w:t>
            </w:r>
            <w:proofErr w:type="gramEnd"/>
          </w:p>
          <w:p w14:paraId="63B7BBCA"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 xml:space="preserve">Major professor submits annual progress </w:t>
            </w:r>
            <w:proofErr w:type="gramStart"/>
            <w:r w:rsidRPr="004A3975">
              <w:rPr>
                <w:sz w:val="16"/>
                <w:szCs w:val="16"/>
              </w:rPr>
              <w:t>report</w:t>
            </w:r>
            <w:proofErr w:type="gramEnd"/>
          </w:p>
          <w:p w14:paraId="1AAC139F"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 xml:space="preserve">Submit travel forms, as </w:t>
            </w:r>
            <w:proofErr w:type="gramStart"/>
            <w:r w:rsidRPr="004A3975">
              <w:rPr>
                <w:sz w:val="16"/>
                <w:szCs w:val="16"/>
              </w:rPr>
              <w:t>needed</w:t>
            </w:r>
            <w:proofErr w:type="gramEnd"/>
          </w:p>
          <w:p w14:paraId="56796911"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Work on research plan</w:t>
            </w:r>
          </w:p>
          <w:p w14:paraId="0AC094C2"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 xml:space="preserve">Submit IRB/IACUC </w:t>
            </w:r>
            <w:proofErr w:type="gramStart"/>
            <w:r w:rsidRPr="004A3975">
              <w:rPr>
                <w:sz w:val="16"/>
                <w:szCs w:val="16"/>
              </w:rPr>
              <w:t>protocol</w:t>
            </w:r>
            <w:proofErr w:type="gramEnd"/>
          </w:p>
          <w:p w14:paraId="19179951" w14:textId="77777777" w:rsidR="00A37F99" w:rsidRDefault="00A37F99" w:rsidP="00A37F99">
            <w:pPr>
              <w:pStyle w:val="TableParagraph"/>
              <w:numPr>
                <w:ilvl w:val="0"/>
                <w:numId w:val="156"/>
              </w:numPr>
              <w:spacing w:line="220" w:lineRule="atLeast"/>
              <w:rPr>
                <w:sz w:val="16"/>
                <w:szCs w:val="16"/>
              </w:rPr>
            </w:pPr>
            <w:r w:rsidRPr="003967AD">
              <w:rPr>
                <w:sz w:val="16"/>
                <w:szCs w:val="16"/>
              </w:rPr>
              <w:t xml:space="preserve">Submit </w:t>
            </w:r>
            <w:r>
              <w:rPr>
                <w:sz w:val="16"/>
                <w:szCs w:val="16"/>
              </w:rPr>
              <w:t>Form 19, COD or RIE</w:t>
            </w:r>
            <w:r w:rsidRPr="003967AD">
              <w:rPr>
                <w:sz w:val="16"/>
                <w:szCs w:val="16"/>
              </w:rPr>
              <w:t xml:space="preserve"> request, if needed</w:t>
            </w:r>
            <w:r w:rsidRPr="004A3975">
              <w:rPr>
                <w:sz w:val="16"/>
                <w:szCs w:val="16"/>
              </w:rPr>
              <w:t xml:space="preserve"> </w:t>
            </w:r>
          </w:p>
          <w:p w14:paraId="39616CCD"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 xml:space="preserve">Apply for summer funding if </w:t>
            </w:r>
            <w:proofErr w:type="gramStart"/>
            <w:r w:rsidRPr="004A3975">
              <w:rPr>
                <w:sz w:val="16"/>
                <w:szCs w:val="16"/>
              </w:rPr>
              <w:t>possible</w:t>
            </w:r>
            <w:proofErr w:type="gramEnd"/>
          </w:p>
          <w:p w14:paraId="6997CD09"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MS Oral Presentation</w:t>
            </w:r>
          </w:p>
          <w:p w14:paraId="7FA1C6EE"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 xml:space="preserve">MS Prospectus </w:t>
            </w:r>
          </w:p>
        </w:tc>
        <w:tc>
          <w:tcPr>
            <w:tcW w:w="3060" w:type="dxa"/>
            <w:tcBorders>
              <w:top w:val="single" w:sz="8" w:space="0" w:color="000000"/>
              <w:right w:val="single" w:sz="8" w:space="0" w:color="000000"/>
            </w:tcBorders>
            <w:shd w:val="clear" w:color="auto" w:fill="auto"/>
          </w:tcPr>
          <w:p w14:paraId="7C59918B" w14:textId="77777777" w:rsidR="00A37F99" w:rsidRPr="004A3975" w:rsidRDefault="00A37F99" w:rsidP="00A37F99">
            <w:pPr>
              <w:pStyle w:val="TableParagraph"/>
              <w:numPr>
                <w:ilvl w:val="0"/>
                <w:numId w:val="156"/>
              </w:numPr>
              <w:rPr>
                <w:sz w:val="16"/>
                <w:szCs w:val="16"/>
              </w:rPr>
            </w:pPr>
            <w:r w:rsidRPr="004A3975">
              <w:rPr>
                <w:sz w:val="16"/>
                <w:szCs w:val="16"/>
              </w:rPr>
              <w:t xml:space="preserve">Research Hours, as </w:t>
            </w:r>
            <w:proofErr w:type="gramStart"/>
            <w:r w:rsidRPr="004A3975">
              <w:rPr>
                <w:sz w:val="16"/>
                <w:szCs w:val="16"/>
              </w:rPr>
              <w:t>needed</w:t>
            </w:r>
            <w:proofErr w:type="gramEnd"/>
          </w:p>
          <w:p w14:paraId="13316FB8" w14:textId="77777777" w:rsidR="00A37F99" w:rsidRPr="004A3975" w:rsidRDefault="00A37F99" w:rsidP="00A37F99">
            <w:pPr>
              <w:pStyle w:val="TableParagraph"/>
              <w:numPr>
                <w:ilvl w:val="0"/>
                <w:numId w:val="156"/>
              </w:numPr>
              <w:rPr>
                <w:sz w:val="16"/>
                <w:szCs w:val="16"/>
              </w:rPr>
            </w:pPr>
            <w:r w:rsidRPr="004A3975">
              <w:rPr>
                <w:sz w:val="16"/>
                <w:szCs w:val="16"/>
              </w:rPr>
              <w:t>Data collection (independently/ externally funded)</w:t>
            </w:r>
          </w:p>
        </w:tc>
      </w:tr>
    </w:tbl>
    <w:p w14:paraId="56012387" w14:textId="39339FEA" w:rsidR="00A37F99" w:rsidRDefault="00A37F99" w:rsidP="00A37F99">
      <w:pPr>
        <w:spacing w:before="8"/>
        <w:ind w:left="2012" w:right="2045"/>
        <w:jc w:val="center"/>
        <w:rPr>
          <w:i/>
          <w:w w:val="105"/>
          <w:sz w:val="15"/>
        </w:rPr>
      </w:pPr>
    </w:p>
    <w:p w14:paraId="0C8AAA7B" w14:textId="3EBAD553" w:rsidR="00A37F99" w:rsidRDefault="00A37F99" w:rsidP="00A37F99">
      <w:pPr>
        <w:spacing w:before="8"/>
        <w:ind w:left="2012" w:right="2045"/>
        <w:jc w:val="center"/>
        <w:rPr>
          <w:i/>
          <w:w w:val="105"/>
          <w:sz w:val="15"/>
        </w:rPr>
      </w:pPr>
    </w:p>
    <w:p w14:paraId="2096A42D" w14:textId="77777777" w:rsidR="00A37F99" w:rsidRDefault="00A37F99" w:rsidP="00A37F99">
      <w:pPr>
        <w:spacing w:before="8"/>
        <w:ind w:left="2012" w:right="2045"/>
        <w:jc w:val="center"/>
        <w:rPr>
          <w:i/>
          <w:w w:val="105"/>
          <w:sz w:val="15"/>
        </w:rPr>
      </w:pPr>
    </w:p>
    <w:tbl>
      <w:tblPr>
        <w:tblW w:w="10233" w:type="dxa"/>
        <w:tblInd w:w="117" w:type="dxa"/>
        <w:tblCellMar>
          <w:left w:w="0" w:type="dxa"/>
          <w:right w:w="0" w:type="dxa"/>
        </w:tblCellMar>
        <w:tblLook w:val="01E0" w:firstRow="1" w:lastRow="1" w:firstColumn="1" w:lastColumn="1" w:noHBand="0" w:noVBand="0"/>
      </w:tblPr>
      <w:tblGrid>
        <w:gridCol w:w="4203"/>
        <w:gridCol w:w="6030"/>
      </w:tblGrid>
      <w:tr w:rsidR="00A37F99" w:rsidRPr="00182F9D" w14:paraId="3EDC998B" w14:textId="77777777" w:rsidTr="00612D3B">
        <w:trPr>
          <w:trHeight w:val="344"/>
        </w:trPr>
        <w:tc>
          <w:tcPr>
            <w:tcW w:w="4203" w:type="dxa"/>
            <w:tcBorders>
              <w:bottom w:val="single" w:sz="8" w:space="0" w:color="000000"/>
            </w:tcBorders>
          </w:tcPr>
          <w:p w14:paraId="04BCD554"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Semester 3</w:t>
            </w:r>
          </w:p>
        </w:tc>
        <w:tc>
          <w:tcPr>
            <w:tcW w:w="6030" w:type="dxa"/>
            <w:tcBorders>
              <w:bottom w:val="single" w:sz="8" w:space="0" w:color="000000"/>
              <w:right w:val="single" w:sz="8" w:space="0" w:color="000000"/>
            </w:tcBorders>
            <w:shd w:val="clear" w:color="auto" w:fill="BDD7EE"/>
          </w:tcPr>
          <w:p w14:paraId="5B509E7A" w14:textId="77777777" w:rsidR="00A37F99" w:rsidRPr="00182F9D" w:rsidRDefault="00A37F99" w:rsidP="00612D3B">
            <w:pPr>
              <w:pStyle w:val="TableParagraph"/>
              <w:rPr>
                <w:b/>
                <w:sz w:val="18"/>
                <w:szCs w:val="18"/>
              </w:rPr>
            </w:pPr>
            <w:r w:rsidRPr="00182F9D">
              <w:rPr>
                <w:b/>
                <w:sz w:val="18"/>
                <w:szCs w:val="18"/>
              </w:rPr>
              <w:t xml:space="preserve">Semester 4 </w:t>
            </w:r>
          </w:p>
        </w:tc>
      </w:tr>
      <w:tr w:rsidR="00A37F99" w:rsidRPr="008F3745" w14:paraId="32D8BF46" w14:textId="77777777" w:rsidTr="00612D3B">
        <w:trPr>
          <w:trHeight w:val="344"/>
        </w:trPr>
        <w:tc>
          <w:tcPr>
            <w:tcW w:w="4203" w:type="dxa"/>
            <w:tcBorders>
              <w:top w:val="single" w:sz="8" w:space="0" w:color="000000"/>
            </w:tcBorders>
          </w:tcPr>
          <w:p w14:paraId="2FFB4090"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Core Courses</w:t>
            </w:r>
          </w:p>
          <w:p w14:paraId="54E8B0B3"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Electives</w:t>
            </w:r>
          </w:p>
          <w:p w14:paraId="7DCF9B70"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Research Hours</w:t>
            </w:r>
          </w:p>
          <w:p w14:paraId="208B24C8"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Non-Engl. Language, if needed</w:t>
            </w:r>
          </w:p>
          <w:p w14:paraId="150EC155"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 xml:space="preserve">Discuss data analysis with </w:t>
            </w:r>
            <w:proofErr w:type="gramStart"/>
            <w:r w:rsidRPr="004A3975">
              <w:rPr>
                <w:sz w:val="16"/>
                <w:szCs w:val="16"/>
              </w:rPr>
              <w:t>committee</w:t>
            </w:r>
            <w:proofErr w:type="gramEnd"/>
          </w:p>
          <w:p w14:paraId="721BA7F4"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Annual Progress Meeting with committee</w:t>
            </w:r>
          </w:p>
          <w:p w14:paraId="2A071FD2"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 xml:space="preserve">Submit annual progress </w:t>
            </w:r>
            <w:proofErr w:type="gramStart"/>
            <w:r w:rsidRPr="004A3975">
              <w:rPr>
                <w:sz w:val="16"/>
                <w:szCs w:val="16"/>
              </w:rPr>
              <w:t>report</w:t>
            </w:r>
            <w:proofErr w:type="gramEnd"/>
          </w:p>
          <w:p w14:paraId="6E5C8F95"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Signal intent to continue to PhD December15th. (</w:t>
            </w:r>
            <w:proofErr w:type="gramStart"/>
            <w:r w:rsidRPr="004A3975">
              <w:rPr>
                <w:sz w:val="16"/>
                <w:szCs w:val="16"/>
              </w:rPr>
              <w:t>if</w:t>
            </w:r>
            <w:proofErr w:type="gramEnd"/>
            <w:r w:rsidRPr="004A3975">
              <w:rPr>
                <w:sz w:val="16"/>
                <w:szCs w:val="16"/>
              </w:rPr>
              <w:t xml:space="preserve"> applicable)</w:t>
            </w:r>
          </w:p>
          <w:p w14:paraId="6FFD2E3A"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 xml:space="preserve">Analyze </w:t>
            </w:r>
            <w:proofErr w:type="gramStart"/>
            <w:r w:rsidRPr="004A3975">
              <w:rPr>
                <w:sz w:val="16"/>
                <w:szCs w:val="16"/>
              </w:rPr>
              <w:t>data</w:t>
            </w:r>
            <w:proofErr w:type="gramEnd"/>
          </w:p>
          <w:p w14:paraId="5EE364E0" w14:textId="77777777"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Update IRB/IACUC</w:t>
            </w:r>
          </w:p>
          <w:p w14:paraId="54A1BE50" w14:textId="3D31DA5D" w:rsidR="00A37F99" w:rsidRPr="004A3975" w:rsidRDefault="00A37F99" w:rsidP="00A37F99">
            <w:pPr>
              <w:pStyle w:val="TableParagraph"/>
              <w:numPr>
                <w:ilvl w:val="0"/>
                <w:numId w:val="156"/>
              </w:numPr>
              <w:spacing w:line="220" w:lineRule="atLeast"/>
              <w:ind w:right="102"/>
              <w:rPr>
                <w:sz w:val="16"/>
                <w:szCs w:val="16"/>
              </w:rPr>
            </w:pPr>
            <w:r w:rsidRPr="004A3975">
              <w:rPr>
                <w:sz w:val="16"/>
                <w:szCs w:val="16"/>
              </w:rPr>
              <w:t xml:space="preserve">Qualifying Exam (oral and written): </w:t>
            </w:r>
            <w:r w:rsidR="00B43666">
              <w:rPr>
                <w:sz w:val="16"/>
                <w:szCs w:val="16"/>
              </w:rPr>
              <w:t>“</w:t>
            </w:r>
            <w:r w:rsidRPr="004A3975">
              <w:rPr>
                <w:sz w:val="16"/>
                <w:szCs w:val="16"/>
              </w:rPr>
              <w:t>Pass</w:t>
            </w:r>
            <w:r w:rsidR="00B43666">
              <w:rPr>
                <w:sz w:val="16"/>
                <w:szCs w:val="16"/>
              </w:rPr>
              <w:t>”</w:t>
            </w:r>
            <w:r w:rsidRPr="004A3975">
              <w:rPr>
                <w:sz w:val="16"/>
                <w:szCs w:val="16"/>
              </w:rPr>
              <w:t xml:space="preserve"> to MS; </w:t>
            </w:r>
            <w:r w:rsidR="00B43666">
              <w:rPr>
                <w:sz w:val="16"/>
                <w:szCs w:val="16"/>
              </w:rPr>
              <w:t>“</w:t>
            </w:r>
            <w:r w:rsidRPr="004A3975">
              <w:rPr>
                <w:sz w:val="16"/>
                <w:szCs w:val="16"/>
              </w:rPr>
              <w:t>Pass with distinction</w:t>
            </w:r>
            <w:r w:rsidR="00B43666">
              <w:rPr>
                <w:sz w:val="16"/>
                <w:szCs w:val="16"/>
              </w:rPr>
              <w:t>”</w:t>
            </w:r>
            <w:r w:rsidRPr="004A3975">
              <w:rPr>
                <w:sz w:val="16"/>
                <w:szCs w:val="16"/>
              </w:rPr>
              <w:t xml:space="preserve"> to be eligible for PhD program</w:t>
            </w:r>
          </w:p>
        </w:tc>
        <w:tc>
          <w:tcPr>
            <w:tcW w:w="6030" w:type="dxa"/>
            <w:tcBorders>
              <w:top w:val="single" w:sz="8" w:space="0" w:color="000000"/>
              <w:right w:val="single" w:sz="8" w:space="0" w:color="000000"/>
            </w:tcBorders>
            <w:shd w:val="clear" w:color="auto" w:fill="BDD7EE"/>
          </w:tcPr>
          <w:p w14:paraId="5C0EF434" w14:textId="77777777" w:rsidR="00A37F99" w:rsidRPr="004A3975" w:rsidRDefault="00A37F99" w:rsidP="00A37F99">
            <w:pPr>
              <w:pStyle w:val="TableParagraph"/>
              <w:numPr>
                <w:ilvl w:val="0"/>
                <w:numId w:val="156"/>
              </w:numPr>
              <w:rPr>
                <w:sz w:val="16"/>
                <w:szCs w:val="16"/>
              </w:rPr>
            </w:pPr>
            <w:r w:rsidRPr="004A3975">
              <w:rPr>
                <w:sz w:val="16"/>
                <w:szCs w:val="16"/>
              </w:rPr>
              <w:t>Electives</w:t>
            </w:r>
          </w:p>
          <w:p w14:paraId="44BB535F" w14:textId="77777777" w:rsidR="00A37F99" w:rsidRPr="004A3975" w:rsidRDefault="00A37F99" w:rsidP="00A37F99">
            <w:pPr>
              <w:pStyle w:val="TableParagraph"/>
              <w:numPr>
                <w:ilvl w:val="0"/>
                <w:numId w:val="156"/>
              </w:numPr>
              <w:rPr>
                <w:sz w:val="16"/>
                <w:szCs w:val="16"/>
              </w:rPr>
            </w:pPr>
            <w:r w:rsidRPr="004A3975">
              <w:rPr>
                <w:sz w:val="16"/>
                <w:szCs w:val="16"/>
              </w:rPr>
              <w:t>Research Hours</w:t>
            </w:r>
          </w:p>
          <w:p w14:paraId="617A2D3D" w14:textId="77777777" w:rsidR="00A37F99" w:rsidRPr="004A3975" w:rsidRDefault="00A37F99" w:rsidP="00A37F99">
            <w:pPr>
              <w:pStyle w:val="TableParagraph"/>
              <w:numPr>
                <w:ilvl w:val="0"/>
                <w:numId w:val="156"/>
              </w:numPr>
              <w:rPr>
                <w:sz w:val="16"/>
                <w:szCs w:val="16"/>
              </w:rPr>
            </w:pPr>
            <w:r w:rsidRPr="004A3975">
              <w:rPr>
                <w:sz w:val="16"/>
                <w:szCs w:val="16"/>
              </w:rPr>
              <w:t>Non-Engl. Language, if needed</w:t>
            </w:r>
          </w:p>
          <w:p w14:paraId="2726732D" w14:textId="77777777" w:rsidR="00A37F99" w:rsidRPr="004A3975" w:rsidRDefault="00A37F99" w:rsidP="00A37F99">
            <w:pPr>
              <w:pStyle w:val="TableParagraph"/>
              <w:numPr>
                <w:ilvl w:val="0"/>
                <w:numId w:val="156"/>
              </w:numPr>
              <w:rPr>
                <w:sz w:val="16"/>
                <w:szCs w:val="16"/>
              </w:rPr>
            </w:pPr>
            <w:r w:rsidRPr="004A3975">
              <w:rPr>
                <w:sz w:val="16"/>
                <w:szCs w:val="16"/>
              </w:rPr>
              <w:t xml:space="preserve">Submit draft chapters to major professor and </w:t>
            </w:r>
            <w:proofErr w:type="gramStart"/>
            <w:r w:rsidRPr="004A3975">
              <w:rPr>
                <w:sz w:val="16"/>
                <w:szCs w:val="16"/>
              </w:rPr>
              <w:t>committee</w:t>
            </w:r>
            <w:proofErr w:type="gramEnd"/>
          </w:p>
          <w:p w14:paraId="091D3C0D" w14:textId="77777777" w:rsidR="00A37F99" w:rsidRPr="004A3975" w:rsidRDefault="00A37F99" w:rsidP="00A37F99">
            <w:pPr>
              <w:pStyle w:val="TableParagraph"/>
              <w:numPr>
                <w:ilvl w:val="0"/>
                <w:numId w:val="156"/>
              </w:numPr>
              <w:rPr>
                <w:sz w:val="16"/>
                <w:szCs w:val="16"/>
              </w:rPr>
            </w:pPr>
            <w:r w:rsidRPr="004A3975">
              <w:rPr>
                <w:sz w:val="16"/>
                <w:szCs w:val="16"/>
              </w:rPr>
              <w:t xml:space="preserve">Major professor submits annual progress </w:t>
            </w:r>
            <w:proofErr w:type="gramStart"/>
            <w:r w:rsidRPr="004A3975">
              <w:rPr>
                <w:sz w:val="16"/>
                <w:szCs w:val="16"/>
              </w:rPr>
              <w:t>report</w:t>
            </w:r>
            <w:proofErr w:type="gramEnd"/>
          </w:p>
          <w:p w14:paraId="419562C3" w14:textId="77777777" w:rsidR="00A37F99" w:rsidRPr="004A3975" w:rsidRDefault="00A37F99" w:rsidP="00A37F99">
            <w:pPr>
              <w:pStyle w:val="TableParagraph"/>
              <w:numPr>
                <w:ilvl w:val="0"/>
                <w:numId w:val="156"/>
              </w:numPr>
              <w:rPr>
                <w:sz w:val="16"/>
                <w:szCs w:val="16"/>
              </w:rPr>
            </w:pPr>
            <w:r w:rsidRPr="004A3975">
              <w:rPr>
                <w:sz w:val="16"/>
                <w:szCs w:val="16"/>
              </w:rPr>
              <w:t>Apply for continuation to PhD by end of semester (if applicable)</w:t>
            </w:r>
          </w:p>
          <w:p w14:paraId="1AFABAD8" w14:textId="77777777" w:rsidR="00A37F99" w:rsidRPr="004A3975" w:rsidRDefault="00A37F99" w:rsidP="00A37F99">
            <w:pPr>
              <w:pStyle w:val="TableParagraph"/>
              <w:numPr>
                <w:ilvl w:val="0"/>
                <w:numId w:val="156"/>
              </w:numPr>
              <w:rPr>
                <w:sz w:val="16"/>
                <w:szCs w:val="16"/>
              </w:rPr>
            </w:pPr>
            <w:r w:rsidRPr="004A3975">
              <w:rPr>
                <w:sz w:val="16"/>
                <w:szCs w:val="16"/>
              </w:rPr>
              <w:t xml:space="preserve">Declare degree </w:t>
            </w:r>
            <w:proofErr w:type="gramStart"/>
            <w:r w:rsidRPr="004A3975">
              <w:rPr>
                <w:sz w:val="16"/>
                <w:szCs w:val="16"/>
              </w:rPr>
              <w:t>candidacy</w:t>
            </w:r>
            <w:proofErr w:type="gramEnd"/>
          </w:p>
          <w:p w14:paraId="1FDEA871" w14:textId="77777777" w:rsidR="00A37F99" w:rsidRPr="004A3975" w:rsidRDefault="00A37F99" w:rsidP="00A37F99">
            <w:pPr>
              <w:pStyle w:val="TableParagraph"/>
              <w:numPr>
                <w:ilvl w:val="0"/>
                <w:numId w:val="156"/>
              </w:numPr>
              <w:rPr>
                <w:sz w:val="16"/>
                <w:szCs w:val="16"/>
              </w:rPr>
            </w:pPr>
            <w:r w:rsidRPr="004A3975">
              <w:rPr>
                <w:sz w:val="16"/>
                <w:szCs w:val="16"/>
              </w:rPr>
              <w:t>Make final changes to the Plan of Study</w:t>
            </w:r>
          </w:p>
          <w:p w14:paraId="3BF0C4D4" w14:textId="77777777" w:rsidR="00A37F99" w:rsidRPr="004A3975" w:rsidRDefault="00A37F99" w:rsidP="00A37F99">
            <w:pPr>
              <w:pStyle w:val="TableParagraph"/>
              <w:numPr>
                <w:ilvl w:val="0"/>
                <w:numId w:val="156"/>
              </w:numPr>
              <w:rPr>
                <w:sz w:val="16"/>
                <w:szCs w:val="16"/>
              </w:rPr>
            </w:pPr>
            <w:r w:rsidRPr="004A3975">
              <w:rPr>
                <w:sz w:val="16"/>
                <w:szCs w:val="16"/>
              </w:rPr>
              <w:t xml:space="preserve">Complete Thesis/Report submitted to major professor before </w:t>
            </w:r>
            <w:r w:rsidRPr="004A3975">
              <w:rPr>
                <w:sz w:val="16"/>
                <w:szCs w:val="16"/>
                <w:u w:val="single"/>
              </w:rPr>
              <w:t>April 1</w:t>
            </w:r>
            <w:r w:rsidRPr="004A3975">
              <w:rPr>
                <w:sz w:val="16"/>
                <w:szCs w:val="16"/>
              </w:rPr>
              <w:t xml:space="preserve"> (to be eligible for continued funding, if applicable)</w:t>
            </w:r>
          </w:p>
          <w:p w14:paraId="1EBBC153" w14:textId="77777777" w:rsidR="00A37F99" w:rsidRPr="004A3975" w:rsidRDefault="00A37F99" w:rsidP="00A37F99">
            <w:pPr>
              <w:pStyle w:val="TableParagraph"/>
              <w:numPr>
                <w:ilvl w:val="0"/>
                <w:numId w:val="156"/>
              </w:numPr>
              <w:rPr>
                <w:sz w:val="16"/>
                <w:szCs w:val="16"/>
              </w:rPr>
            </w:pPr>
            <w:r w:rsidRPr="004A3975">
              <w:rPr>
                <w:sz w:val="16"/>
                <w:szCs w:val="16"/>
              </w:rPr>
              <w:t xml:space="preserve">Plan application to PhD and submit forms if </w:t>
            </w:r>
            <w:proofErr w:type="gramStart"/>
            <w:r w:rsidRPr="004A3975">
              <w:rPr>
                <w:sz w:val="16"/>
                <w:szCs w:val="16"/>
              </w:rPr>
              <w:t>appropriate</w:t>
            </w:r>
            <w:proofErr w:type="gramEnd"/>
          </w:p>
          <w:p w14:paraId="23F44B7F" w14:textId="77777777" w:rsidR="00A37F99" w:rsidRPr="004A3975" w:rsidRDefault="00A37F99" w:rsidP="00A37F99">
            <w:pPr>
              <w:pStyle w:val="TableParagraph"/>
              <w:numPr>
                <w:ilvl w:val="0"/>
                <w:numId w:val="156"/>
              </w:numPr>
              <w:rPr>
                <w:sz w:val="16"/>
                <w:szCs w:val="16"/>
              </w:rPr>
            </w:pPr>
            <w:r w:rsidRPr="004A3975">
              <w:rPr>
                <w:sz w:val="16"/>
                <w:szCs w:val="16"/>
              </w:rPr>
              <w:t>If continuing, plan summer training/prep for PhD</w:t>
            </w:r>
          </w:p>
          <w:p w14:paraId="6E00FF68" w14:textId="77777777" w:rsidR="00A37F99" w:rsidRPr="004A3975" w:rsidRDefault="00A37F99" w:rsidP="00A37F99">
            <w:pPr>
              <w:pStyle w:val="TableParagraph"/>
              <w:numPr>
                <w:ilvl w:val="0"/>
                <w:numId w:val="156"/>
              </w:numPr>
              <w:rPr>
                <w:sz w:val="16"/>
                <w:szCs w:val="16"/>
              </w:rPr>
            </w:pPr>
            <w:r w:rsidRPr="004A3975">
              <w:rPr>
                <w:sz w:val="16"/>
                <w:szCs w:val="16"/>
              </w:rPr>
              <w:t>MS Oral Defense (May deadline to be eligible for continued funding, if eligible)</w:t>
            </w:r>
          </w:p>
          <w:p w14:paraId="3753226E" w14:textId="77777777" w:rsidR="00A37F99" w:rsidRDefault="00A37F99" w:rsidP="00A37F99">
            <w:pPr>
              <w:pStyle w:val="TableParagraph"/>
              <w:numPr>
                <w:ilvl w:val="0"/>
                <w:numId w:val="156"/>
              </w:numPr>
              <w:rPr>
                <w:sz w:val="16"/>
                <w:szCs w:val="16"/>
              </w:rPr>
            </w:pPr>
            <w:r w:rsidRPr="004A3975">
              <w:rPr>
                <w:sz w:val="16"/>
                <w:szCs w:val="16"/>
              </w:rPr>
              <w:t>Submit thesis/report (May deadline to be eligible for further funding)</w:t>
            </w:r>
          </w:p>
          <w:p w14:paraId="0B5CB44D" w14:textId="77777777" w:rsidR="00A37F99" w:rsidRPr="003967AD" w:rsidRDefault="00A37F99" w:rsidP="00A37F99">
            <w:pPr>
              <w:pStyle w:val="TableParagraph"/>
              <w:numPr>
                <w:ilvl w:val="0"/>
                <w:numId w:val="156"/>
              </w:numPr>
              <w:spacing w:line="220" w:lineRule="atLeast"/>
              <w:ind w:right="102"/>
              <w:rPr>
                <w:sz w:val="16"/>
                <w:szCs w:val="16"/>
              </w:rPr>
            </w:pPr>
            <w:r>
              <w:rPr>
                <w:sz w:val="16"/>
                <w:szCs w:val="16"/>
              </w:rPr>
              <w:t>Close</w:t>
            </w:r>
            <w:r w:rsidRPr="003967AD">
              <w:rPr>
                <w:sz w:val="16"/>
                <w:szCs w:val="16"/>
              </w:rPr>
              <w:t xml:space="preserve"> IRB/IACUC</w:t>
            </w:r>
          </w:p>
          <w:p w14:paraId="7E7D9562" w14:textId="77777777" w:rsidR="00A37F99" w:rsidRPr="004A3975" w:rsidRDefault="00A37F99" w:rsidP="00A37F99">
            <w:pPr>
              <w:pStyle w:val="TableParagraph"/>
              <w:numPr>
                <w:ilvl w:val="0"/>
                <w:numId w:val="156"/>
              </w:numPr>
              <w:spacing w:line="220" w:lineRule="atLeast"/>
              <w:rPr>
                <w:sz w:val="16"/>
                <w:szCs w:val="16"/>
              </w:rPr>
            </w:pPr>
            <w:r w:rsidRPr="004A3975">
              <w:rPr>
                <w:sz w:val="16"/>
                <w:szCs w:val="16"/>
              </w:rPr>
              <w:t>Complete exit surveys</w:t>
            </w:r>
          </w:p>
        </w:tc>
      </w:tr>
    </w:tbl>
    <w:p w14:paraId="402E9ED8" w14:textId="77777777" w:rsidR="00A37F99" w:rsidRDefault="00A37F99" w:rsidP="00A37F99">
      <w:pPr>
        <w:spacing w:before="8"/>
        <w:ind w:left="2012" w:right="2045"/>
        <w:jc w:val="center"/>
        <w:rPr>
          <w:i/>
          <w:w w:val="105"/>
          <w:sz w:val="15"/>
        </w:rPr>
      </w:pPr>
    </w:p>
    <w:p w14:paraId="5790AA12" w14:textId="76EBD3B9" w:rsidR="00A37F99" w:rsidRDefault="00A37F99" w:rsidP="00A37F99">
      <w:pPr>
        <w:spacing w:before="8"/>
        <w:ind w:left="2012" w:right="2045"/>
        <w:jc w:val="center"/>
        <w:rPr>
          <w:i/>
          <w:sz w:val="15"/>
        </w:rPr>
      </w:pPr>
      <w:r>
        <w:rPr>
          <w:i/>
          <w:spacing w:val="-9"/>
          <w:w w:val="105"/>
          <w:sz w:val="15"/>
        </w:rPr>
        <w:t xml:space="preserve"> </w:t>
      </w:r>
    </w:p>
    <w:p w14:paraId="63D95A11" w14:textId="1C8E1D52" w:rsidR="00A37F99" w:rsidRDefault="00A37F99" w:rsidP="00A37F99">
      <w:pPr>
        <w:pStyle w:val="BodyText"/>
        <w:spacing w:before="2"/>
        <w:rPr>
          <w:i/>
          <w:sz w:val="5"/>
        </w:rPr>
      </w:pPr>
    </w:p>
    <w:tbl>
      <w:tblPr>
        <w:tblW w:w="0" w:type="auto"/>
        <w:tblInd w:w="127" w:type="dxa"/>
        <w:tblLayout w:type="fixed"/>
        <w:tblCellMar>
          <w:left w:w="0" w:type="dxa"/>
          <w:right w:w="0" w:type="dxa"/>
        </w:tblCellMar>
        <w:tblLook w:val="01E0" w:firstRow="1" w:lastRow="1" w:firstColumn="1" w:lastColumn="1" w:noHBand="0" w:noVBand="0"/>
      </w:tblPr>
      <w:tblGrid>
        <w:gridCol w:w="243"/>
        <w:gridCol w:w="6210"/>
        <w:gridCol w:w="3781"/>
      </w:tblGrid>
      <w:tr w:rsidR="00A37F99" w14:paraId="371B6B21" w14:textId="77777777" w:rsidTr="00612D3B">
        <w:trPr>
          <w:trHeight w:val="275"/>
        </w:trPr>
        <w:tc>
          <w:tcPr>
            <w:tcW w:w="6453" w:type="dxa"/>
            <w:gridSpan w:val="2"/>
            <w:tcBorders>
              <w:top w:val="single" w:sz="8" w:space="0" w:color="000000"/>
              <w:left w:val="single" w:sz="8" w:space="0" w:color="000000"/>
            </w:tcBorders>
            <w:shd w:val="clear" w:color="auto" w:fill="BDD7EE"/>
          </w:tcPr>
          <w:p w14:paraId="24611CBD" w14:textId="2E87784F" w:rsidR="00A37F99" w:rsidRDefault="00A37F99" w:rsidP="00612D3B">
            <w:pPr>
              <w:pStyle w:val="TableParagraph"/>
              <w:spacing w:before="11"/>
              <w:ind w:left="38"/>
              <w:rPr>
                <w:b/>
                <w:sz w:val="15"/>
              </w:rPr>
            </w:pPr>
            <w:r>
              <w:rPr>
                <w:b/>
                <w:sz w:val="19"/>
              </w:rPr>
              <w:t>Defending</w:t>
            </w:r>
            <w:r>
              <w:rPr>
                <w:b/>
                <w:spacing w:val="19"/>
                <w:sz w:val="19"/>
              </w:rPr>
              <w:t xml:space="preserve"> </w:t>
            </w:r>
            <w:r>
              <w:rPr>
                <w:b/>
                <w:sz w:val="19"/>
              </w:rPr>
              <w:t>&amp;</w:t>
            </w:r>
            <w:r>
              <w:rPr>
                <w:b/>
                <w:spacing w:val="17"/>
                <w:sz w:val="19"/>
              </w:rPr>
              <w:t xml:space="preserve"> </w:t>
            </w:r>
            <w:r>
              <w:rPr>
                <w:b/>
                <w:sz w:val="19"/>
              </w:rPr>
              <w:t>depositing</w:t>
            </w:r>
            <w:r>
              <w:rPr>
                <w:b/>
                <w:spacing w:val="19"/>
                <w:sz w:val="19"/>
              </w:rPr>
              <w:t xml:space="preserve"> </w:t>
            </w:r>
            <w:r>
              <w:rPr>
                <w:b/>
                <w:sz w:val="19"/>
              </w:rPr>
              <w:t>your</w:t>
            </w:r>
            <w:r>
              <w:rPr>
                <w:b/>
                <w:spacing w:val="19"/>
                <w:sz w:val="19"/>
              </w:rPr>
              <w:t xml:space="preserve"> </w:t>
            </w:r>
            <w:r>
              <w:rPr>
                <w:b/>
                <w:sz w:val="19"/>
              </w:rPr>
              <w:t>thesis/dissertation</w:t>
            </w:r>
            <w:r>
              <w:rPr>
                <w:b/>
                <w:spacing w:val="18"/>
                <w:sz w:val="19"/>
              </w:rPr>
              <w:t xml:space="preserve"> </w:t>
            </w:r>
            <w:r>
              <w:rPr>
                <w:b/>
                <w:sz w:val="15"/>
              </w:rPr>
              <w:t>(MS</w:t>
            </w:r>
            <w:r>
              <w:rPr>
                <w:b/>
                <w:spacing w:val="13"/>
                <w:sz w:val="15"/>
              </w:rPr>
              <w:t xml:space="preserve"> </w:t>
            </w:r>
            <w:r>
              <w:rPr>
                <w:b/>
                <w:sz w:val="15"/>
              </w:rPr>
              <w:t xml:space="preserve">Thesis </w:t>
            </w:r>
            <w:r>
              <w:rPr>
                <w:b/>
                <w:spacing w:val="-2"/>
                <w:sz w:val="15"/>
              </w:rPr>
              <w:t>Only)</w:t>
            </w:r>
          </w:p>
        </w:tc>
        <w:tc>
          <w:tcPr>
            <w:tcW w:w="3781" w:type="dxa"/>
            <w:tcBorders>
              <w:top w:val="single" w:sz="8" w:space="0" w:color="000000"/>
              <w:right w:val="single" w:sz="8" w:space="0" w:color="000000"/>
            </w:tcBorders>
            <w:shd w:val="clear" w:color="auto" w:fill="BDD7EE"/>
          </w:tcPr>
          <w:p w14:paraId="3C983AFA" w14:textId="77777777" w:rsidR="00A37F99" w:rsidRDefault="00A37F99" w:rsidP="00612D3B">
            <w:pPr>
              <w:pStyle w:val="TableParagraph"/>
              <w:spacing w:before="27"/>
              <w:ind w:left="38"/>
              <w:rPr>
                <w:b/>
                <w:sz w:val="19"/>
              </w:rPr>
            </w:pPr>
            <w:r>
              <w:rPr>
                <w:b/>
                <w:spacing w:val="-5"/>
                <w:w w:val="105"/>
                <w:sz w:val="19"/>
              </w:rPr>
              <w:t>Due</w:t>
            </w:r>
          </w:p>
        </w:tc>
      </w:tr>
      <w:tr w:rsidR="00A37F99" w14:paraId="1100EA5F" w14:textId="77777777" w:rsidTr="00612D3B">
        <w:trPr>
          <w:trHeight w:val="515"/>
        </w:trPr>
        <w:tc>
          <w:tcPr>
            <w:tcW w:w="243" w:type="dxa"/>
            <w:tcBorders>
              <w:left w:val="single" w:sz="8" w:space="0" w:color="000000"/>
            </w:tcBorders>
          </w:tcPr>
          <w:p w14:paraId="31E99074" w14:textId="77777777" w:rsidR="00A37F99" w:rsidRPr="004A3975" w:rsidRDefault="00A37F99" w:rsidP="00612D3B">
            <w:pPr>
              <w:pStyle w:val="TableParagraph"/>
              <w:tabs>
                <w:tab w:val="left" w:pos="477"/>
              </w:tabs>
              <w:rPr>
                <w:sz w:val="16"/>
                <w:szCs w:val="16"/>
              </w:rPr>
            </w:pPr>
            <w:r w:rsidRPr="004A3975">
              <w:rPr>
                <w:sz w:val="16"/>
                <w:szCs w:val="16"/>
                <w:u w:val="single"/>
              </w:rPr>
              <w:tab/>
            </w:r>
          </w:p>
        </w:tc>
        <w:tc>
          <w:tcPr>
            <w:tcW w:w="6210" w:type="dxa"/>
          </w:tcPr>
          <w:p w14:paraId="68578635" w14:textId="6A84A08F" w:rsidR="00A37F99" w:rsidRPr="004A3975" w:rsidRDefault="00A37F99" w:rsidP="00612D3B">
            <w:pPr>
              <w:pStyle w:val="TableParagraph"/>
              <w:spacing w:line="220" w:lineRule="atLeast"/>
              <w:ind w:left="56"/>
              <w:rPr>
                <w:sz w:val="16"/>
                <w:szCs w:val="16"/>
              </w:rPr>
            </w:pPr>
            <w:r w:rsidRPr="004A3975">
              <w:rPr>
                <w:w w:val="105"/>
                <w:sz w:val="16"/>
                <w:szCs w:val="16"/>
              </w:rPr>
              <w:t>File</w:t>
            </w:r>
            <w:r w:rsidRPr="004A3975">
              <w:rPr>
                <w:spacing w:val="-13"/>
                <w:w w:val="105"/>
                <w:sz w:val="16"/>
                <w:szCs w:val="16"/>
              </w:rPr>
              <w:t xml:space="preserve"> </w:t>
            </w:r>
            <w:r w:rsidRPr="004A3975">
              <w:rPr>
                <w:w w:val="105"/>
                <w:sz w:val="16"/>
                <w:szCs w:val="16"/>
              </w:rPr>
              <w:t>a</w:t>
            </w:r>
            <w:r w:rsidRPr="004A3975">
              <w:rPr>
                <w:spacing w:val="-12"/>
                <w:w w:val="105"/>
                <w:sz w:val="16"/>
                <w:szCs w:val="16"/>
              </w:rPr>
              <w:t xml:space="preserve"> </w:t>
            </w:r>
            <w:r w:rsidRPr="004A3975">
              <w:rPr>
                <w:w w:val="105"/>
                <w:sz w:val="16"/>
                <w:szCs w:val="16"/>
              </w:rPr>
              <w:t>Form</w:t>
            </w:r>
            <w:r w:rsidRPr="004A3975">
              <w:rPr>
                <w:spacing w:val="-13"/>
                <w:w w:val="105"/>
                <w:sz w:val="16"/>
                <w:szCs w:val="16"/>
              </w:rPr>
              <w:t xml:space="preserve"> </w:t>
            </w:r>
            <w:r w:rsidRPr="004A3975">
              <w:rPr>
                <w:w w:val="105"/>
                <w:sz w:val="16"/>
                <w:szCs w:val="16"/>
              </w:rPr>
              <w:t>8</w:t>
            </w:r>
            <w:r w:rsidRPr="004A3975">
              <w:rPr>
                <w:spacing w:val="-12"/>
                <w:w w:val="105"/>
                <w:sz w:val="16"/>
                <w:szCs w:val="16"/>
              </w:rPr>
              <w:t xml:space="preserve"> </w:t>
            </w:r>
            <w:r w:rsidR="00B43666">
              <w:rPr>
                <w:w w:val="105"/>
                <w:sz w:val="16"/>
                <w:szCs w:val="16"/>
              </w:rPr>
              <w:t>“</w:t>
            </w:r>
            <w:r w:rsidRPr="004A3975">
              <w:rPr>
                <w:w w:val="105"/>
                <w:sz w:val="16"/>
                <w:szCs w:val="16"/>
              </w:rPr>
              <w:t>Request</w:t>
            </w:r>
            <w:r w:rsidRPr="004A3975">
              <w:rPr>
                <w:spacing w:val="-12"/>
                <w:w w:val="105"/>
                <w:sz w:val="16"/>
                <w:szCs w:val="16"/>
              </w:rPr>
              <w:t xml:space="preserve"> </w:t>
            </w:r>
            <w:r w:rsidRPr="004A3975">
              <w:rPr>
                <w:w w:val="105"/>
                <w:sz w:val="16"/>
                <w:szCs w:val="16"/>
              </w:rPr>
              <w:t>for</w:t>
            </w:r>
            <w:r w:rsidRPr="004A3975">
              <w:rPr>
                <w:spacing w:val="-13"/>
                <w:w w:val="105"/>
                <w:sz w:val="16"/>
                <w:szCs w:val="16"/>
              </w:rPr>
              <w:t xml:space="preserve"> </w:t>
            </w:r>
            <w:r w:rsidRPr="004A3975">
              <w:rPr>
                <w:w w:val="105"/>
                <w:sz w:val="16"/>
                <w:szCs w:val="16"/>
              </w:rPr>
              <w:t>Appointment</w:t>
            </w:r>
            <w:r w:rsidRPr="004A3975">
              <w:rPr>
                <w:spacing w:val="-12"/>
                <w:w w:val="105"/>
                <w:sz w:val="16"/>
                <w:szCs w:val="16"/>
              </w:rPr>
              <w:t xml:space="preserve"> </w:t>
            </w:r>
            <w:r w:rsidRPr="004A3975">
              <w:rPr>
                <w:w w:val="105"/>
                <w:sz w:val="16"/>
                <w:szCs w:val="16"/>
              </w:rPr>
              <w:t>of</w:t>
            </w:r>
            <w:r w:rsidRPr="004A3975">
              <w:rPr>
                <w:spacing w:val="-13"/>
                <w:w w:val="105"/>
                <w:sz w:val="16"/>
                <w:szCs w:val="16"/>
              </w:rPr>
              <w:t xml:space="preserve"> </w:t>
            </w:r>
            <w:r w:rsidRPr="004A3975">
              <w:rPr>
                <w:w w:val="105"/>
                <w:sz w:val="16"/>
                <w:szCs w:val="16"/>
              </w:rPr>
              <w:t>Examining</w:t>
            </w:r>
            <w:r w:rsidRPr="004A3975">
              <w:rPr>
                <w:spacing w:val="-12"/>
                <w:w w:val="105"/>
                <w:sz w:val="16"/>
                <w:szCs w:val="16"/>
              </w:rPr>
              <w:t xml:space="preserve"> </w:t>
            </w:r>
            <w:r w:rsidRPr="004A3975">
              <w:rPr>
                <w:w w:val="105"/>
                <w:sz w:val="16"/>
                <w:szCs w:val="16"/>
              </w:rPr>
              <w:t>Committee</w:t>
            </w:r>
            <w:r w:rsidR="00B43666">
              <w:rPr>
                <w:w w:val="105"/>
                <w:sz w:val="16"/>
                <w:szCs w:val="16"/>
              </w:rPr>
              <w:t>”</w:t>
            </w:r>
            <w:r w:rsidRPr="004A3975">
              <w:rPr>
                <w:spacing w:val="-12"/>
                <w:w w:val="105"/>
                <w:sz w:val="16"/>
                <w:szCs w:val="16"/>
              </w:rPr>
              <w:t xml:space="preserve"> </w:t>
            </w:r>
            <w:r w:rsidRPr="004A3975">
              <w:rPr>
                <w:w w:val="105"/>
                <w:sz w:val="16"/>
                <w:szCs w:val="16"/>
              </w:rPr>
              <w:t>with</w:t>
            </w:r>
            <w:r w:rsidRPr="004A3975">
              <w:rPr>
                <w:spacing w:val="-13"/>
                <w:w w:val="105"/>
                <w:sz w:val="16"/>
                <w:szCs w:val="16"/>
              </w:rPr>
              <w:t xml:space="preserve"> </w:t>
            </w:r>
            <w:r w:rsidRPr="004A3975">
              <w:rPr>
                <w:w w:val="105"/>
                <w:sz w:val="16"/>
                <w:szCs w:val="16"/>
              </w:rPr>
              <w:t xml:space="preserve">the Graduate School via </w:t>
            </w:r>
            <w:proofErr w:type="spellStart"/>
            <w:r w:rsidRPr="004A3975">
              <w:rPr>
                <w:w w:val="105"/>
                <w:sz w:val="16"/>
                <w:szCs w:val="16"/>
              </w:rPr>
              <w:t>myPur</w:t>
            </w:r>
            <w:r>
              <w:rPr>
                <w:w w:val="105"/>
                <w:sz w:val="16"/>
                <w:szCs w:val="16"/>
              </w:rPr>
              <w:t>du</w:t>
            </w:r>
            <w:r w:rsidRPr="004A3975">
              <w:rPr>
                <w:w w:val="105"/>
                <w:sz w:val="16"/>
                <w:szCs w:val="16"/>
              </w:rPr>
              <w:t>e</w:t>
            </w:r>
            <w:proofErr w:type="spellEnd"/>
          </w:p>
        </w:tc>
        <w:tc>
          <w:tcPr>
            <w:tcW w:w="3781" w:type="dxa"/>
            <w:tcBorders>
              <w:right w:val="single" w:sz="8" w:space="0" w:color="000000"/>
            </w:tcBorders>
            <w:shd w:val="clear" w:color="auto" w:fill="BDD7EE"/>
          </w:tcPr>
          <w:p w14:paraId="00C497D1" w14:textId="77777777" w:rsidR="00A37F99" w:rsidRPr="004A3975" w:rsidRDefault="00A37F99" w:rsidP="00612D3B">
            <w:pPr>
              <w:pStyle w:val="TableParagraph"/>
              <w:ind w:left="35"/>
              <w:rPr>
                <w:sz w:val="16"/>
                <w:szCs w:val="16"/>
              </w:rPr>
            </w:pPr>
            <w:r w:rsidRPr="004A3975">
              <w:rPr>
                <w:w w:val="105"/>
                <w:sz w:val="16"/>
                <w:szCs w:val="16"/>
              </w:rPr>
              <w:t>At</w:t>
            </w:r>
            <w:r w:rsidRPr="004A3975">
              <w:rPr>
                <w:spacing w:val="-8"/>
                <w:w w:val="105"/>
                <w:sz w:val="16"/>
                <w:szCs w:val="16"/>
              </w:rPr>
              <w:t xml:space="preserve"> </w:t>
            </w:r>
            <w:r w:rsidRPr="004A3975">
              <w:rPr>
                <w:w w:val="105"/>
                <w:sz w:val="16"/>
                <w:szCs w:val="16"/>
              </w:rPr>
              <w:t>least</w:t>
            </w:r>
            <w:r w:rsidRPr="004A3975">
              <w:rPr>
                <w:spacing w:val="-7"/>
                <w:w w:val="105"/>
                <w:sz w:val="16"/>
                <w:szCs w:val="16"/>
              </w:rPr>
              <w:t xml:space="preserve"> </w:t>
            </w:r>
            <w:r w:rsidRPr="004A3975">
              <w:rPr>
                <w:w w:val="105"/>
                <w:sz w:val="16"/>
                <w:szCs w:val="16"/>
              </w:rPr>
              <w:t>four</w:t>
            </w:r>
            <w:r w:rsidRPr="004A3975">
              <w:rPr>
                <w:spacing w:val="-8"/>
                <w:w w:val="105"/>
                <w:sz w:val="16"/>
                <w:szCs w:val="16"/>
              </w:rPr>
              <w:t xml:space="preserve"> </w:t>
            </w:r>
            <w:r w:rsidRPr="004A3975">
              <w:rPr>
                <w:w w:val="105"/>
                <w:sz w:val="16"/>
                <w:szCs w:val="16"/>
              </w:rPr>
              <w:t>weeks</w:t>
            </w:r>
            <w:r w:rsidRPr="004A3975">
              <w:rPr>
                <w:spacing w:val="-6"/>
                <w:w w:val="105"/>
                <w:sz w:val="16"/>
                <w:szCs w:val="16"/>
              </w:rPr>
              <w:t xml:space="preserve"> </w:t>
            </w:r>
            <w:r w:rsidRPr="004A3975">
              <w:rPr>
                <w:w w:val="105"/>
                <w:sz w:val="16"/>
                <w:szCs w:val="16"/>
                <w:u w:val="single"/>
              </w:rPr>
              <w:t>before</w:t>
            </w:r>
            <w:r w:rsidRPr="004A3975">
              <w:rPr>
                <w:spacing w:val="-7"/>
                <w:w w:val="105"/>
                <w:sz w:val="16"/>
                <w:szCs w:val="16"/>
              </w:rPr>
              <w:t xml:space="preserve"> </w:t>
            </w:r>
            <w:r w:rsidRPr="004A3975">
              <w:rPr>
                <w:w w:val="105"/>
                <w:sz w:val="16"/>
                <w:szCs w:val="16"/>
              </w:rPr>
              <w:t>defense</w:t>
            </w:r>
            <w:r w:rsidRPr="004A3975">
              <w:rPr>
                <w:spacing w:val="-6"/>
                <w:w w:val="105"/>
                <w:sz w:val="16"/>
                <w:szCs w:val="16"/>
              </w:rPr>
              <w:t xml:space="preserve"> </w:t>
            </w:r>
            <w:r w:rsidRPr="004A3975">
              <w:rPr>
                <w:spacing w:val="-4"/>
                <w:w w:val="105"/>
                <w:sz w:val="16"/>
                <w:szCs w:val="16"/>
              </w:rPr>
              <w:t>date</w:t>
            </w:r>
          </w:p>
        </w:tc>
      </w:tr>
      <w:tr w:rsidR="00A37F99" w14:paraId="557EC604" w14:textId="77777777" w:rsidTr="00612D3B">
        <w:trPr>
          <w:trHeight w:val="281"/>
        </w:trPr>
        <w:tc>
          <w:tcPr>
            <w:tcW w:w="243" w:type="dxa"/>
            <w:tcBorders>
              <w:left w:val="single" w:sz="8" w:space="0" w:color="000000"/>
            </w:tcBorders>
          </w:tcPr>
          <w:p w14:paraId="6B2BEFE3" w14:textId="77777777" w:rsidR="00A37F99" w:rsidRPr="004A3975" w:rsidRDefault="00A37F99" w:rsidP="00612D3B">
            <w:pPr>
              <w:pStyle w:val="TableParagraph"/>
              <w:tabs>
                <w:tab w:val="left" w:pos="477"/>
              </w:tabs>
              <w:rPr>
                <w:sz w:val="16"/>
                <w:szCs w:val="16"/>
              </w:rPr>
            </w:pPr>
            <w:r w:rsidRPr="004A3975">
              <w:rPr>
                <w:sz w:val="16"/>
                <w:szCs w:val="16"/>
                <w:u w:val="single"/>
              </w:rPr>
              <w:tab/>
            </w:r>
          </w:p>
        </w:tc>
        <w:tc>
          <w:tcPr>
            <w:tcW w:w="6210" w:type="dxa"/>
          </w:tcPr>
          <w:p w14:paraId="0F9ED7B5" w14:textId="77777777" w:rsidR="00A37F99" w:rsidRPr="004A3975" w:rsidRDefault="00A37F99" w:rsidP="00612D3B">
            <w:pPr>
              <w:pStyle w:val="TableParagraph"/>
              <w:spacing w:before="34" w:line="283" w:lineRule="auto"/>
              <w:ind w:left="56"/>
              <w:rPr>
                <w:sz w:val="16"/>
                <w:szCs w:val="16"/>
              </w:rPr>
            </w:pPr>
            <w:r w:rsidRPr="004A3975">
              <w:rPr>
                <w:w w:val="105"/>
                <w:sz w:val="16"/>
                <w:szCs w:val="16"/>
              </w:rPr>
              <w:t>Optional:</w:t>
            </w:r>
            <w:r w:rsidRPr="004A3975">
              <w:rPr>
                <w:spacing w:val="-13"/>
                <w:w w:val="105"/>
                <w:sz w:val="16"/>
                <w:szCs w:val="16"/>
              </w:rPr>
              <w:t xml:space="preserve"> </w:t>
            </w:r>
            <w:r w:rsidRPr="004A3975">
              <w:rPr>
                <w:w w:val="105"/>
                <w:sz w:val="16"/>
                <w:szCs w:val="16"/>
              </w:rPr>
              <w:t>Attend</w:t>
            </w:r>
            <w:r w:rsidRPr="004A3975">
              <w:rPr>
                <w:spacing w:val="-12"/>
                <w:w w:val="105"/>
                <w:sz w:val="16"/>
                <w:szCs w:val="16"/>
              </w:rPr>
              <w:t xml:space="preserve"> </w:t>
            </w:r>
            <w:r w:rsidRPr="004A3975">
              <w:rPr>
                <w:w w:val="105"/>
                <w:sz w:val="16"/>
                <w:szCs w:val="16"/>
              </w:rPr>
              <w:t>a</w:t>
            </w:r>
            <w:r w:rsidRPr="004A3975">
              <w:rPr>
                <w:spacing w:val="-13"/>
                <w:w w:val="105"/>
                <w:sz w:val="16"/>
                <w:szCs w:val="16"/>
              </w:rPr>
              <w:t xml:space="preserve"> </w:t>
            </w:r>
            <w:r w:rsidRPr="004A3975">
              <w:rPr>
                <w:w w:val="105"/>
                <w:sz w:val="16"/>
                <w:szCs w:val="16"/>
              </w:rPr>
              <w:t>Thesis</w:t>
            </w:r>
            <w:r w:rsidRPr="004A3975">
              <w:rPr>
                <w:spacing w:val="-12"/>
                <w:w w:val="105"/>
                <w:sz w:val="16"/>
                <w:szCs w:val="16"/>
              </w:rPr>
              <w:t xml:space="preserve"> </w:t>
            </w:r>
            <w:r w:rsidRPr="004A3975">
              <w:rPr>
                <w:w w:val="105"/>
                <w:sz w:val="16"/>
                <w:szCs w:val="16"/>
              </w:rPr>
              <w:t>Formatting</w:t>
            </w:r>
            <w:r w:rsidRPr="004A3975">
              <w:rPr>
                <w:spacing w:val="-12"/>
                <w:w w:val="105"/>
                <w:sz w:val="16"/>
                <w:szCs w:val="16"/>
              </w:rPr>
              <w:t xml:space="preserve"> </w:t>
            </w:r>
            <w:r w:rsidRPr="004A3975">
              <w:rPr>
                <w:w w:val="105"/>
                <w:sz w:val="16"/>
                <w:szCs w:val="16"/>
              </w:rPr>
              <w:t>Workshop</w:t>
            </w:r>
            <w:r w:rsidRPr="004A3975">
              <w:rPr>
                <w:spacing w:val="-13"/>
                <w:w w:val="105"/>
                <w:sz w:val="16"/>
                <w:szCs w:val="16"/>
              </w:rPr>
              <w:t xml:space="preserve"> </w:t>
            </w:r>
          </w:p>
        </w:tc>
        <w:tc>
          <w:tcPr>
            <w:tcW w:w="3781" w:type="dxa"/>
            <w:tcBorders>
              <w:right w:val="single" w:sz="8" w:space="0" w:color="000000"/>
            </w:tcBorders>
            <w:shd w:val="clear" w:color="auto" w:fill="BDD7EE"/>
          </w:tcPr>
          <w:p w14:paraId="5BC5FCC4" w14:textId="77777777" w:rsidR="00A37F99" w:rsidRPr="004A3975" w:rsidRDefault="00A37F99" w:rsidP="00612D3B">
            <w:pPr>
              <w:pStyle w:val="TableParagraph"/>
              <w:ind w:left="35"/>
              <w:rPr>
                <w:sz w:val="16"/>
                <w:szCs w:val="16"/>
              </w:rPr>
            </w:pPr>
            <w:r w:rsidRPr="004A3975">
              <w:rPr>
                <w:w w:val="105"/>
                <w:sz w:val="16"/>
                <w:szCs w:val="16"/>
              </w:rPr>
              <w:t>See</w:t>
            </w:r>
            <w:r w:rsidRPr="004A3975">
              <w:rPr>
                <w:spacing w:val="-7"/>
                <w:w w:val="105"/>
                <w:sz w:val="16"/>
                <w:szCs w:val="16"/>
              </w:rPr>
              <w:t xml:space="preserve"> </w:t>
            </w:r>
            <w:r w:rsidRPr="004A3975">
              <w:rPr>
                <w:w w:val="105"/>
                <w:sz w:val="16"/>
                <w:szCs w:val="16"/>
              </w:rPr>
              <w:t>link</w:t>
            </w:r>
            <w:r w:rsidRPr="004A3975">
              <w:rPr>
                <w:spacing w:val="-7"/>
                <w:w w:val="105"/>
                <w:sz w:val="16"/>
                <w:szCs w:val="16"/>
              </w:rPr>
              <w:t xml:space="preserve"> </w:t>
            </w:r>
            <w:r w:rsidRPr="004A3975">
              <w:rPr>
                <w:spacing w:val="-2"/>
                <w:w w:val="105"/>
                <w:sz w:val="16"/>
                <w:szCs w:val="16"/>
              </w:rPr>
              <w:t>below</w:t>
            </w:r>
          </w:p>
        </w:tc>
      </w:tr>
      <w:tr w:rsidR="00A37F99" w14:paraId="732B4937" w14:textId="77777777" w:rsidTr="00612D3B">
        <w:trPr>
          <w:trHeight w:val="384"/>
        </w:trPr>
        <w:tc>
          <w:tcPr>
            <w:tcW w:w="243" w:type="dxa"/>
            <w:tcBorders>
              <w:left w:val="single" w:sz="8" w:space="0" w:color="000000"/>
            </w:tcBorders>
          </w:tcPr>
          <w:p w14:paraId="7B7F66FC" w14:textId="77777777" w:rsidR="00A37F99" w:rsidRPr="004A3975" w:rsidRDefault="00A37F99" w:rsidP="00612D3B">
            <w:pPr>
              <w:pStyle w:val="TableParagraph"/>
              <w:tabs>
                <w:tab w:val="left" w:pos="429"/>
              </w:tabs>
              <w:spacing w:before="94"/>
              <w:rPr>
                <w:sz w:val="16"/>
                <w:szCs w:val="16"/>
              </w:rPr>
            </w:pPr>
            <w:r w:rsidRPr="004A3975">
              <w:rPr>
                <w:sz w:val="16"/>
                <w:szCs w:val="16"/>
                <w:u w:val="single"/>
              </w:rPr>
              <w:tab/>
            </w:r>
          </w:p>
        </w:tc>
        <w:tc>
          <w:tcPr>
            <w:tcW w:w="6210" w:type="dxa"/>
          </w:tcPr>
          <w:p w14:paraId="619EC216" w14:textId="77777777" w:rsidR="00A37F99" w:rsidRPr="004A3975" w:rsidRDefault="00A37F99" w:rsidP="00612D3B">
            <w:pPr>
              <w:pStyle w:val="TableParagraph"/>
              <w:spacing w:before="94"/>
              <w:ind w:left="56"/>
              <w:rPr>
                <w:sz w:val="16"/>
                <w:szCs w:val="16"/>
              </w:rPr>
            </w:pPr>
            <w:r w:rsidRPr="004A3975">
              <w:rPr>
                <w:w w:val="105"/>
                <w:sz w:val="16"/>
                <w:szCs w:val="16"/>
              </w:rPr>
              <w:t>Send</w:t>
            </w:r>
            <w:r w:rsidRPr="004A3975">
              <w:rPr>
                <w:spacing w:val="-12"/>
                <w:w w:val="105"/>
                <w:sz w:val="16"/>
                <w:szCs w:val="16"/>
              </w:rPr>
              <w:t xml:space="preserve"> </w:t>
            </w:r>
            <w:r w:rsidRPr="004A3975">
              <w:rPr>
                <w:b/>
                <w:w w:val="105"/>
                <w:sz w:val="16"/>
                <w:szCs w:val="16"/>
                <w:u w:val="single"/>
              </w:rPr>
              <w:t>advisor</w:t>
            </w:r>
            <w:r w:rsidRPr="004A3975">
              <w:rPr>
                <w:b/>
                <w:spacing w:val="-12"/>
                <w:w w:val="105"/>
                <w:sz w:val="16"/>
                <w:szCs w:val="16"/>
                <w:u w:val="single"/>
              </w:rPr>
              <w:t xml:space="preserve"> </w:t>
            </w:r>
            <w:r w:rsidRPr="004A3975">
              <w:rPr>
                <w:b/>
                <w:w w:val="105"/>
                <w:sz w:val="16"/>
                <w:szCs w:val="16"/>
                <w:u w:val="single"/>
              </w:rPr>
              <w:t>approved</w:t>
            </w:r>
            <w:r w:rsidRPr="004A3975">
              <w:rPr>
                <w:b/>
                <w:spacing w:val="-12"/>
                <w:w w:val="105"/>
                <w:sz w:val="16"/>
                <w:szCs w:val="16"/>
              </w:rPr>
              <w:t xml:space="preserve"> </w:t>
            </w:r>
            <w:r w:rsidRPr="004A3975">
              <w:rPr>
                <w:w w:val="105"/>
                <w:sz w:val="16"/>
                <w:szCs w:val="16"/>
              </w:rPr>
              <w:t>abstract</w:t>
            </w:r>
            <w:r w:rsidRPr="004A3975">
              <w:rPr>
                <w:spacing w:val="-12"/>
                <w:w w:val="105"/>
                <w:sz w:val="16"/>
                <w:szCs w:val="16"/>
              </w:rPr>
              <w:t xml:space="preserve"> </w:t>
            </w:r>
            <w:r w:rsidRPr="004A3975">
              <w:rPr>
                <w:w w:val="105"/>
                <w:sz w:val="16"/>
                <w:szCs w:val="16"/>
              </w:rPr>
              <w:t>to</w:t>
            </w:r>
            <w:r w:rsidRPr="004A3975">
              <w:rPr>
                <w:spacing w:val="-11"/>
                <w:w w:val="105"/>
                <w:sz w:val="16"/>
                <w:szCs w:val="16"/>
              </w:rPr>
              <w:t xml:space="preserve"> </w:t>
            </w:r>
            <w:r w:rsidRPr="004A3975">
              <w:rPr>
                <w:w w:val="105"/>
                <w:sz w:val="16"/>
                <w:szCs w:val="16"/>
              </w:rPr>
              <w:t>Grad</w:t>
            </w:r>
            <w:r w:rsidRPr="004A3975">
              <w:rPr>
                <w:spacing w:val="-11"/>
                <w:w w:val="105"/>
                <w:sz w:val="16"/>
                <w:szCs w:val="16"/>
              </w:rPr>
              <w:t xml:space="preserve"> </w:t>
            </w:r>
            <w:r w:rsidRPr="004A3975">
              <w:rPr>
                <w:spacing w:val="-2"/>
                <w:w w:val="105"/>
                <w:sz w:val="16"/>
                <w:szCs w:val="16"/>
              </w:rPr>
              <w:t>Administrator</w:t>
            </w:r>
          </w:p>
        </w:tc>
        <w:tc>
          <w:tcPr>
            <w:tcW w:w="3781" w:type="dxa"/>
            <w:tcBorders>
              <w:right w:val="single" w:sz="8" w:space="0" w:color="000000"/>
            </w:tcBorders>
            <w:shd w:val="clear" w:color="auto" w:fill="BDD7EE"/>
          </w:tcPr>
          <w:p w14:paraId="2288BF9A" w14:textId="77777777" w:rsidR="00A37F99" w:rsidRPr="004A3975" w:rsidRDefault="00A37F99" w:rsidP="00612D3B">
            <w:pPr>
              <w:pStyle w:val="TableParagraph"/>
              <w:spacing w:before="92"/>
              <w:ind w:left="35"/>
              <w:rPr>
                <w:sz w:val="16"/>
                <w:szCs w:val="16"/>
              </w:rPr>
            </w:pPr>
            <w:r w:rsidRPr="004A3975">
              <w:rPr>
                <w:w w:val="105"/>
                <w:sz w:val="16"/>
                <w:szCs w:val="16"/>
              </w:rPr>
              <w:t>At</w:t>
            </w:r>
            <w:r w:rsidRPr="004A3975">
              <w:rPr>
                <w:spacing w:val="-8"/>
                <w:w w:val="105"/>
                <w:sz w:val="16"/>
                <w:szCs w:val="16"/>
              </w:rPr>
              <w:t xml:space="preserve"> </w:t>
            </w:r>
            <w:r w:rsidRPr="004A3975">
              <w:rPr>
                <w:w w:val="105"/>
                <w:sz w:val="16"/>
                <w:szCs w:val="16"/>
              </w:rPr>
              <w:t>least</w:t>
            </w:r>
            <w:r w:rsidRPr="004A3975">
              <w:rPr>
                <w:spacing w:val="-7"/>
                <w:w w:val="105"/>
                <w:sz w:val="16"/>
                <w:szCs w:val="16"/>
              </w:rPr>
              <w:t xml:space="preserve"> </w:t>
            </w:r>
            <w:r w:rsidRPr="004A3975">
              <w:rPr>
                <w:w w:val="105"/>
                <w:sz w:val="16"/>
                <w:szCs w:val="16"/>
              </w:rPr>
              <w:t>one</w:t>
            </w:r>
            <w:r w:rsidRPr="004A3975">
              <w:rPr>
                <w:spacing w:val="-7"/>
                <w:w w:val="105"/>
                <w:sz w:val="16"/>
                <w:szCs w:val="16"/>
              </w:rPr>
              <w:t xml:space="preserve"> </w:t>
            </w:r>
            <w:r w:rsidRPr="004A3975">
              <w:rPr>
                <w:w w:val="105"/>
                <w:sz w:val="16"/>
                <w:szCs w:val="16"/>
              </w:rPr>
              <w:t>week</w:t>
            </w:r>
            <w:r w:rsidRPr="004A3975">
              <w:rPr>
                <w:spacing w:val="-6"/>
                <w:w w:val="105"/>
                <w:sz w:val="16"/>
                <w:szCs w:val="16"/>
              </w:rPr>
              <w:t xml:space="preserve"> </w:t>
            </w:r>
            <w:r w:rsidRPr="004A3975">
              <w:rPr>
                <w:w w:val="105"/>
                <w:sz w:val="16"/>
                <w:szCs w:val="16"/>
              </w:rPr>
              <w:t>before</w:t>
            </w:r>
            <w:r w:rsidRPr="004A3975">
              <w:rPr>
                <w:spacing w:val="-7"/>
                <w:w w:val="105"/>
                <w:sz w:val="16"/>
                <w:szCs w:val="16"/>
              </w:rPr>
              <w:t xml:space="preserve"> </w:t>
            </w:r>
            <w:r w:rsidRPr="004A3975">
              <w:rPr>
                <w:w w:val="105"/>
                <w:sz w:val="16"/>
                <w:szCs w:val="16"/>
              </w:rPr>
              <w:t>defense</w:t>
            </w:r>
            <w:r w:rsidRPr="004A3975">
              <w:rPr>
                <w:spacing w:val="-6"/>
                <w:w w:val="105"/>
                <w:sz w:val="16"/>
                <w:szCs w:val="16"/>
              </w:rPr>
              <w:t xml:space="preserve"> </w:t>
            </w:r>
            <w:r w:rsidRPr="004A3975">
              <w:rPr>
                <w:spacing w:val="-4"/>
                <w:w w:val="105"/>
                <w:sz w:val="16"/>
                <w:szCs w:val="16"/>
              </w:rPr>
              <w:t>date</w:t>
            </w:r>
          </w:p>
        </w:tc>
      </w:tr>
      <w:tr w:rsidR="00A37F99" w14:paraId="3AA3936B" w14:textId="77777777" w:rsidTr="00612D3B">
        <w:trPr>
          <w:trHeight w:val="74"/>
        </w:trPr>
        <w:tc>
          <w:tcPr>
            <w:tcW w:w="243" w:type="dxa"/>
            <w:tcBorders>
              <w:left w:val="single" w:sz="8" w:space="0" w:color="000000"/>
            </w:tcBorders>
          </w:tcPr>
          <w:p w14:paraId="5EA4ADC0" w14:textId="77777777" w:rsidR="00A37F99" w:rsidRPr="004A3975" w:rsidRDefault="00A37F99" w:rsidP="00612D3B">
            <w:pPr>
              <w:pStyle w:val="TableParagraph"/>
              <w:tabs>
                <w:tab w:val="left" w:pos="477"/>
              </w:tabs>
              <w:spacing w:before="94"/>
              <w:rPr>
                <w:sz w:val="16"/>
                <w:szCs w:val="16"/>
              </w:rPr>
            </w:pPr>
            <w:r w:rsidRPr="004A3975">
              <w:rPr>
                <w:sz w:val="16"/>
                <w:szCs w:val="16"/>
                <w:u w:val="single"/>
              </w:rPr>
              <w:tab/>
            </w:r>
          </w:p>
        </w:tc>
        <w:tc>
          <w:tcPr>
            <w:tcW w:w="6210" w:type="dxa"/>
          </w:tcPr>
          <w:p w14:paraId="6EAA98CE" w14:textId="77777777" w:rsidR="00A37F99" w:rsidRPr="004A3975" w:rsidRDefault="00A37F99" w:rsidP="00612D3B">
            <w:pPr>
              <w:pStyle w:val="TableParagraph"/>
              <w:spacing w:before="91"/>
              <w:ind w:left="56"/>
              <w:rPr>
                <w:sz w:val="16"/>
                <w:szCs w:val="16"/>
              </w:rPr>
            </w:pPr>
            <w:r w:rsidRPr="004A3975">
              <w:rPr>
                <w:w w:val="105"/>
                <w:sz w:val="16"/>
                <w:szCs w:val="16"/>
              </w:rPr>
              <w:t>Initiate</w:t>
            </w:r>
            <w:r w:rsidRPr="004A3975">
              <w:rPr>
                <w:spacing w:val="-12"/>
                <w:w w:val="105"/>
                <w:sz w:val="16"/>
                <w:szCs w:val="16"/>
              </w:rPr>
              <w:t xml:space="preserve"> </w:t>
            </w:r>
            <w:r w:rsidRPr="004A3975">
              <w:rPr>
                <w:w w:val="105"/>
                <w:sz w:val="16"/>
                <w:szCs w:val="16"/>
              </w:rPr>
              <w:t>the</w:t>
            </w:r>
            <w:r w:rsidRPr="004A3975">
              <w:rPr>
                <w:spacing w:val="-11"/>
                <w:w w:val="105"/>
                <w:sz w:val="16"/>
                <w:szCs w:val="16"/>
              </w:rPr>
              <w:t xml:space="preserve"> </w:t>
            </w:r>
            <w:r w:rsidRPr="004A3975">
              <w:rPr>
                <w:w w:val="105"/>
                <w:sz w:val="16"/>
                <w:szCs w:val="16"/>
              </w:rPr>
              <w:t>Electronic</w:t>
            </w:r>
            <w:r w:rsidRPr="004A3975">
              <w:rPr>
                <w:spacing w:val="-10"/>
                <w:w w:val="105"/>
                <w:sz w:val="16"/>
                <w:szCs w:val="16"/>
              </w:rPr>
              <w:t xml:space="preserve"> </w:t>
            </w:r>
            <w:r w:rsidRPr="004A3975">
              <w:rPr>
                <w:w w:val="105"/>
                <w:sz w:val="16"/>
                <w:szCs w:val="16"/>
              </w:rPr>
              <w:t>Thesis</w:t>
            </w:r>
            <w:r w:rsidRPr="004A3975">
              <w:rPr>
                <w:spacing w:val="-11"/>
                <w:w w:val="105"/>
                <w:sz w:val="16"/>
                <w:szCs w:val="16"/>
              </w:rPr>
              <w:t xml:space="preserve"> </w:t>
            </w:r>
            <w:r w:rsidRPr="004A3975">
              <w:rPr>
                <w:w w:val="105"/>
                <w:sz w:val="16"/>
                <w:szCs w:val="16"/>
              </w:rPr>
              <w:t>Acceptance</w:t>
            </w:r>
            <w:r w:rsidRPr="004A3975">
              <w:rPr>
                <w:spacing w:val="-11"/>
                <w:w w:val="105"/>
                <w:sz w:val="16"/>
                <w:szCs w:val="16"/>
              </w:rPr>
              <w:t xml:space="preserve"> </w:t>
            </w:r>
            <w:r w:rsidRPr="004A3975">
              <w:rPr>
                <w:w w:val="105"/>
                <w:sz w:val="16"/>
                <w:szCs w:val="16"/>
              </w:rPr>
              <w:t>Form</w:t>
            </w:r>
            <w:r w:rsidRPr="004A3975">
              <w:rPr>
                <w:spacing w:val="-12"/>
                <w:w w:val="105"/>
                <w:sz w:val="16"/>
                <w:szCs w:val="16"/>
              </w:rPr>
              <w:t xml:space="preserve"> </w:t>
            </w:r>
            <w:r w:rsidRPr="004A3975">
              <w:rPr>
                <w:w w:val="105"/>
                <w:sz w:val="16"/>
                <w:szCs w:val="16"/>
              </w:rPr>
              <w:t>via</w:t>
            </w:r>
            <w:r w:rsidRPr="004A3975">
              <w:rPr>
                <w:spacing w:val="-11"/>
                <w:w w:val="105"/>
                <w:sz w:val="16"/>
                <w:szCs w:val="16"/>
              </w:rPr>
              <w:t xml:space="preserve"> </w:t>
            </w:r>
            <w:proofErr w:type="spellStart"/>
            <w:r w:rsidRPr="004A3975">
              <w:rPr>
                <w:spacing w:val="-2"/>
                <w:w w:val="105"/>
                <w:sz w:val="16"/>
                <w:szCs w:val="16"/>
              </w:rPr>
              <w:t>myPurdue</w:t>
            </w:r>
            <w:proofErr w:type="spellEnd"/>
          </w:p>
        </w:tc>
        <w:tc>
          <w:tcPr>
            <w:tcW w:w="3781" w:type="dxa"/>
            <w:tcBorders>
              <w:right w:val="single" w:sz="8" w:space="0" w:color="000000"/>
            </w:tcBorders>
            <w:shd w:val="clear" w:color="auto" w:fill="BDD7EE"/>
          </w:tcPr>
          <w:p w14:paraId="21B512EB" w14:textId="77777777" w:rsidR="00A37F99" w:rsidRPr="004A3975" w:rsidRDefault="00A37F99" w:rsidP="00612D3B">
            <w:pPr>
              <w:pStyle w:val="TableParagraph"/>
              <w:spacing w:before="91"/>
              <w:ind w:left="35"/>
              <w:rPr>
                <w:sz w:val="16"/>
                <w:szCs w:val="16"/>
              </w:rPr>
            </w:pPr>
            <w:r w:rsidRPr="004A3975">
              <w:rPr>
                <w:w w:val="105"/>
                <w:sz w:val="16"/>
                <w:szCs w:val="16"/>
              </w:rPr>
              <w:t>Day</w:t>
            </w:r>
            <w:r w:rsidRPr="004A3975">
              <w:rPr>
                <w:spacing w:val="-9"/>
                <w:w w:val="105"/>
                <w:sz w:val="16"/>
                <w:szCs w:val="16"/>
              </w:rPr>
              <w:t xml:space="preserve"> </w:t>
            </w:r>
            <w:r w:rsidRPr="004A3975">
              <w:rPr>
                <w:w w:val="105"/>
                <w:sz w:val="16"/>
                <w:szCs w:val="16"/>
              </w:rPr>
              <w:t>of</w:t>
            </w:r>
            <w:r w:rsidRPr="004A3975">
              <w:rPr>
                <w:spacing w:val="-4"/>
                <w:w w:val="105"/>
                <w:sz w:val="16"/>
                <w:szCs w:val="16"/>
              </w:rPr>
              <w:t xml:space="preserve"> </w:t>
            </w:r>
            <w:r w:rsidRPr="004A3975">
              <w:rPr>
                <w:spacing w:val="-2"/>
                <w:w w:val="105"/>
                <w:sz w:val="16"/>
                <w:szCs w:val="16"/>
              </w:rPr>
              <w:t>defense</w:t>
            </w:r>
          </w:p>
        </w:tc>
      </w:tr>
      <w:tr w:rsidR="00A37F99" w14:paraId="33C14169" w14:textId="77777777" w:rsidTr="00612D3B">
        <w:trPr>
          <w:trHeight w:val="391"/>
        </w:trPr>
        <w:tc>
          <w:tcPr>
            <w:tcW w:w="243" w:type="dxa"/>
            <w:tcBorders>
              <w:left w:val="single" w:sz="8" w:space="0" w:color="000000"/>
              <w:bottom w:val="single" w:sz="8" w:space="0" w:color="000000"/>
            </w:tcBorders>
          </w:tcPr>
          <w:p w14:paraId="305B45BD" w14:textId="77777777" w:rsidR="00A37F99" w:rsidRPr="004A3975" w:rsidRDefault="00A37F99" w:rsidP="00612D3B">
            <w:pPr>
              <w:pStyle w:val="TableParagraph"/>
              <w:tabs>
                <w:tab w:val="left" w:pos="575"/>
              </w:tabs>
              <w:spacing w:before="172"/>
              <w:rPr>
                <w:sz w:val="16"/>
                <w:szCs w:val="16"/>
              </w:rPr>
            </w:pPr>
            <w:r w:rsidRPr="004A3975">
              <w:rPr>
                <w:sz w:val="16"/>
                <w:szCs w:val="16"/>
                <w:u w:val="single"/>
              </w:rPr>
              <w:tab/>
            </w:r>
          </w:p>
        </w:tc>
        <w:tc>
          <w:tcPr>
            <w:tcW w:w="6210" w:type="dxa"/>
            <w:tcBorders>
              <w:bottom w:val="single" w:sz="8" w:space="0" w:color="000000"/>
            </w:tcBorders>
          </w:tcPr>
          <w:p w14:paraId="388F43A5" w14:textId="77777777" w:rsidR="00A37F99" w:rsidRPr="004A3975" w:rsidRDefault="00000000" w:rsidP="00612D3B">
            <w:pPr>
              <w:pStyle w:val="TableParagraph"/>
              <w:spacing w:before="170"/>
              <w:ind w:left="56"/>
              <w:rPr>
                <w:sz w:val="16"/>
                <w:szCs w:val="16"/>
              </w:rPr>
            </w:pPr>
            <w:hyperlink r:id="rId118">
              <w:r w:rsidR="00A37F99" w:rsidRPr="004A3975">
                <w:rPr>
                  <w:w w:val="105"/>
                  <w:sz w:val="16"/>
                  <w:szCs w:val="16"/>
                </w:rPr>
                <w:t>Upload</w:t>
              </w:r>
              <w:r w:rsidR="00A37F99" w:rsidRPr="004A3975">
                <w:rPr>
                  <w:spacing w:val="-11"/>
                  <w:w w:val="105"/>
                  <w:sz w:val="16"/>
                  <w:szCs w:val="16"/>
                </w:rPr>
                <w:t xml:space="preserve"> </w:t>
              </w:r>
              <w:r w:rsidR="00A37F99" w:rsidRPr="004A3975">
                <w:rPr>
                  <w:spacing w:val="-2"/>
                  <w:w w:val="105"/>
                  <w:sz w:val="16"/>
                  <w:szCs w:val="16"/>
                </w:rPr>
                <w:t>thesis/dissertation</w:t>
              </w:r>
            </w:hyperlink>
          </w:p>
        </w:tc>
        <w:tc>
          <w:tcPr>
            <w:tcW w:w="3781" w:type="dxa"/>
            <w:tcBorders>
              <w:bottom w:val="single" w:sz="8" w:space="0" w:color="000000"/>
              <w:right w:val="single" w:sz="8" w:space="0" w:color="000000"/>
            </w:tcBorders>
            <w:shd w:val="clear" w:color="auto" w:fill="BDD7EE"/>
          </w:tcPr>
          <w:p w14:paraId="6B22DE91" w14:textId="77777777" w:rsidR="00A37F99" w:rsidRPr="004A3975" w:rsidRDefault="00A37F99" w:rsidP="00612D3B">
            <w:pPr>
              <w:pStyle w:val="TableParagraph"/>
              <w:spacing w:before="170"/>
              <w:ind w:left="35"/>
              <w:rPr>
                <w:sz w:val="16"/>
                <w:szCs w:val="16"/>
              </w:rPr>
            </w:pPr>
            <w:r w:rsidRPr="004A3975">
              <w:rPr>
                <w:w w:val="105"/>
                <w:sz w:val="16"/>
                <w:szCs w:val="16"/>
              </w:rPr>
              <w:t>See</w:t>
            </w:r>
            <w:r w:rsidRPr="004A3975">
              <w:rPr>
                <w:spacing w:val="-7"/>
                <w:w w:val="105"/>
                <w:sz w:val="16"/>
                <w:szCs w:val="16"/>
              </w:rPr>
              <w:t xml:space="preserve"> </w:t>
            </w:r>
            <w:r w:rsidRPr="004A3975">
              <w:rPr>
                <w:w w:val="105"/>
                <w:sz w:val="16"/>
                <w:szCs w:val="16"/>
              </w:rPr>
              <w:t>link</w:t>
            </w:r>
            <w:r w:rsidRPr="004A3975">
              <w:rPr>
                <w:spacing w:val="-7"/>
                <w:w w:val="105"/>
                <w:sz w:val="16"/>
                <w:szCs w:val="16"/>
              </w:rPr>
              <w:t xml:space="preserve"> </w:t>
            </w:r>
            <w:r w:rsidRPr="004A3975">
              <w:rPr>
                <w:spacing w:val="-2"/>
                <w:w w:val="105"/>
                <w:sz w:val="16"/>
                <w:szCs w:val="16"/>
              </w:rPr>
              <w:t>below</w:t>
            </w:r>
          </w:p>
        </w:tc>
      </w:tr>
    </w:tbl>
    <w:p w14:paraId="17F71FCE" w14:textId="447702EF" w:rsidR="00A37F99" w:rsidRDefault="00A37F99" w:rsidP="00A37F99">
      <w:pPr>
        <w:pStyle w:val="BodyText"/>
        <w:spacing w:before="1"/>
        <w:rPr>
          <w:i/>
          <w:sz w:val="18"/>
          <w:szCs w:val="18"/>
        </w:rPr>
      </w:pPr>
    </w:p>
    <w:p w14:paraId="24B876A6" w14:textId="53AC8064" w:rsidR="00A37F99" w:rsidRDefault="00A37F99" w:rsidP="00A37F99">
      <w:pPr>
        <w:pStyle w:val="BodyText"/>
        <w:spacing w:before="1"/>
        <w:rPr>
          <w:i/>
          <w:sz w:val="18"/>
          <w:szCs w:val="18"/>
        </w:rPr>
      </w:pPr>
    </w:p>
    <w:p w14:paraId="1BC65E1D" w14:textId="77777777" w:rsidR="00A37F99" w:rsidRPr="004A3975" w:rsidRDefault="00A37F99" w:rsidP="00A37F99">
      <w:pPr>
        <w:pStyle w:val="BodyText"/>
        <w:spacing w:before="1"/>
        <w:rPr>
          <w:i/>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153"/>
        <w:gridCol w:w="6543"/>
        <w:gridCol w:w="3538"/>
      </w:tblGrid>
      <w:tr w:rsidR="00A37F99" w:rsidRPr="004A3975" w14:paraId="7739E6B0" w14:textId="77777777" w:rsidTr="00612D3B">
        <w:trPr>
          <w:trHeight w:val="275"/>
        </w:trPr>
        <w:tc>
          <w:tcPr>
            <w:tcW w:w="6696" w:type="dxa"/>
            <w:gridSpan w:val="2"/>
            <w:tcBorders>
              <w:top w:val="single" w:sz="8" w:space="0" w:color="000000"/>
              <w:left w:val="single" w:sz="8" w:space="0" w:color="000000"/>
            </w:tcBorders>
            <w:shd w:val="clear" w:color="auto" w:fill="BDD7EE"/>
          </w:tcPr>
          <w:p w14:paraId="7E8BE053" w14:textId="77777777" w:rsidR="00A37F99" w:rsidRPr="004A3975" w:rsidRDefault="00A37F99" w:rsidP="00612D3B">
            <w:pPr>
              <w:pStyle w:val="TableParagraph"/>
              <w:spacing w:before="11"/>
              <w:ind w:left="38"/>
              <w:rPr>
                <w:b/>
                <w:sz w:val="18"/>
                <w:szCs w:val="18"/>
              </w:rPr>
            </w:pPr>
            <w:r w:rsidRPr="004A3975">
              <w:rPr>
                <w:b/>
                <w:w w:val="105"/>
                <w:sz w:val="18"/>
                <w:szCs w:val="18"/>
              </w:rPr>
              <w:t>Checkout</w:t>
            </w:r>
            <w:r w:rsidRPr="004A3975">
              <w:rPr>
                <w:b/>
                <w:spacing w:val="-14"/>
                <w:w w:val="105"/>
                <w:sz w:val="18"/>
                <w:szCs w:val="18"/>
              </w:rPr>
              <w:t xml:space="preserve"> </w:t>
            </w:r>
            <w:r w:rsidRPr="004A3975">
              <w:rPr>
                <w:b/>
                <w:w w:val="105"/>
                <w:sz w:val="18"/>
                <w:szCs w:val="18"/>
              </w:rPr>
              <w:t>and</w:t>
            </w:r>
            <w:r w:rsidRPr="004A3975">
              <w:rPr>
                <w:b/>
                <w:spacing w:val="-13"/>
                <w:w w:val="105"/>
                <w:sz w:val="18"/>
                <w:szCs w:val="18"/>
              </w:rPr>
              <w:t xml:space="preserve"> </w:t>
            </w:r>
            <w:r w:rsidRPr="004A3975">
              <w:rPr>
                <w:b/>
                <w:w w:val="105"/>
                <w:sz w:val="18"/>
                <w:szCs w:val="18"/>
              </w:rPr>
              <w:t>exit</w:t>
            </w:r>
            <w:r w:rsidRPr="004A3975">
              <w:rPr>
                <w:b/>
                <w:spacing w:val="-13"/>
                <w:w w:val="105"/>
                <w:sz w:val="18"/>
                <w:szCs w:val="18"/>
              </w:rPr>
              <w:t xml:space="preserve"> </w:t>
            </w:r>
            <w:r w:rsidRPr="004A3975">
              <w:rPr>
                <w:b/>
                <w:spacing w:val="-2"/>
                <w:w w:val="105"/>
                <w:sz w:val="18"/>
                <w:szCs w:val="18"/>
              </w:rPr>
              <w:t>interview</w:t>
            </w:r>
          </w:p>
        </w:tc>
        <w:tc>
          <w:tcPr>
            <w:tcW w:w="3538" w:type="dxa"/>
            <w:tcBorders>
              <w:top w:val="single" w:sz="8" w:space="0" w:color="000000"/>
              <w:right w:val="single" w:sz="8" w:space="0" w:color="000000"/>
            </w:tcBorders>
            <w:shd w:val="clear" w:color="auto" w:fill="BDD7EE"/>
          </w:tcPr>
          <w:p w14:paraId="5729BCB9" w14:textId="77777777" w:rsidR="00A37F99" w:rsidRPr="004A3975" w:rsidRDefault="00A37F99" w:rsidP="00612D3B">
            <w:pPr>
              <w:pStyle w:val="TableParagraph"/>
              <w:spacing w:before="27"/>
              <w:ind w:left="38"/>
              <w:rPr>
                <w:b/>
                <w:sz w:val="18"/>
                <w:szCs w:val="18"/>
              </w:rPr>
            </w:pPr>
            <w:r w:rsidRPr="004A3975">
              <w:rPr>
                <w:b/>
                <w:spacing w:val="-5"/>
                <w:w w:val="105"/>
                <w:sz w:val="18"/>
                <w:szCs w:val="18"/>
              </w:rPr>
              <w:t>Due</w:t>
            </w:r>
          </w:p>
        </w:tc>
      </w:tr>
      <w:tr w:rsidR="00A37F99" w14:paraId="6AE72222" w14:textId="77777777" w:rsidTr="00612D3B">
        <w:trPr>
          <w:trHeight w:val="317"/>
        </w:trPr>
        <w:tc>
          <w:tcPr>
            <w:tcW w:w="153" w:type="dxa"/>
            <w:tcBorders>
              <w:left w:val="single" w:sz="8" w:space="0" w:color="000000"/>
            </w:tcBorders>
          </w:tcPr>
          <w:p w14:paraId="0353D3D8" w14:textId="77777777" w:rsidR="00A37F99" w:rsidRDefault="00A37F99" w:rsidP="00612D3B">
            <w:pPr>
              <w:pStyle w:val="TableParagraph"/>
              <w:tabs>
                <w:tab w:val="left" w:pos="548"/>
              </w:tabs>
              <w:ind w:left="8"/>
              <w:jc w:val="center"/>
              <w:rPr>
                <w:sz w:val="17"/>
              </w:rPr>
            </w:pPr>
            <w:r>
              <w:rPr>
                <w:sz w:val="17"/>
                <w:u w:val="single"/>
              </w:rPr>
              <w:tab/>
            </w:r>
          </w:p>
        </w:tc>
        <w:tc>
          <w:tcPr>
            <w:tcW w:w="6543" w:type="dxa"/>
          </w:tcPr>
          <w:p w14:paraId="41F2BA25" w14:textId="77777777" w:rsidR="00A37F99" w:rsidRPr="004A3975" w:rsidRDefault="00A37F99" w:rsidP="00612D3B">
            <w:pPr>
              <w:pStyle w:val="TableParagraph"/>
              <w:spacing w:before="7" w:line="220" w:lineRule="atLeast"/>
              <w:ind w:left="56"/>
              <w:rPr>
                <w:sz w:val="16"/>
                <w:szCs w:val="16"/>
              </w:rPr>
            </w:pPr>
            <w:r w:rsidRPr="004A3975">
              <w:rPr>
                <w:w w:val="105"/>
                <w:sz w:val="16"/>
                <w:szCs w:val="16"/>
                <w:highlight w:val="yellow"/>
              </w:rPr>
              <w:t>Schedule</w:t>
            </w:r>
            <w:r w:rsidRPr="004A3975">
              <w:rPr>
                <w:spacing w:val="-12"/>
                <w:w w:val="105"/>
                <w:sz w:val="16"/>
                <w:szCs w:val="16"/>
                <w:highlight w:val="yellow"/>
              </w:rPr>
              <w:t xml:space="preserve"> </w:t>
            </w:r>
            <w:r w:rsidRPr="004A3975">
              <w:rPr>
                <w:w w:val="105"/>
                <w:sz w:val="16"/>
                <w:szCs w:val="16"/>
                <w:highlight w:val="yellow"/>
              </w:rPr>
              <w:t>Exit</w:t>
            </w:r>
            <w:r w:rsidRPr="004A3975">
              <w:rPr>
                <w:spacing w:val="-13"/>
                <w:w w:val="105"/>
                <w:sz w:val="16"/>
                <w:szCs w:val="16"/>
                <w:highlight w:val="yellow"/>
              </w:rPr>
              <w:t xml:space="preserve"> </w:t>
            </w:r>
            <w:r w:rsidRPr="004A3975">
              <w:rPr>
                <w:w w:val="105"/>
                <w:sz w:val="16"/>
                <w:szCs w:val="16"/>
                <w:highlight w:val="yellow"/>
              </w:rPr>
              <w:t>Interview</w:t>
            </w:r>
            <w:r w:rsidRPr="004A3975">
              <w:rPr>
                <w:spacing w:val="-12"/>
                <w:w w:val="105"/>
                <w:sz w:val="16"/>
                <w:szCs w:val="16"/>
                <w:highlight w:val="yellow"/>
              </w:rPr>
              <w:t xml:space="preserve"> </w:t>
            </w:r>
            <w:r w:rsidRPr="004A3975">
              <w:rPr>
                <w:w w:val="105"/>
                <w:sz w:val="16"/>
                <w:szCs w:val="16"/>
                <w:highlight w:val="yellow"/>
              </w:rPr>
              <w:t>in Department of Anthropology</w:t>
            </w:r>
            <w:r w:rsidRPr="004A3975">
              <w:rPr>
                <w:spacing w:val="-12"/>
                <w:w w:val="105"/>
                <w:sz w:val="16"/>
                <w:szCs w:val="16"/>
                <w:highlight w:val="yellow"/>
              </w:rPr>
              <w:t xml:space="preserve"> </w:t>
            </w:r>
          </w:p>
        </w:tc>
        <w:tc>
          <w:tcPr>
            <w:tcW w:w="3538" w:type="dxa"/>
            <w:tcBorders>
              <w:right w:val="single" w:sz="8" w:space="0" w:color="000000"/>
            </w:tcBorders>
            <w:shd w:val="clear" w:color="auto" w:fill="BDD7EE"/>
          </w:tcPr>
          <w:p w14:paraId="17DBEB86" w14:textId="77777777" w:rsidR="00A37F99" w:rsidRPr="004A3975" w:rsidRDefault="00A37F99" w:rsidP="00612D3B">
            <w:pPr>
              <w:pStyle w:val="TableParagraph"/>
              <w:spacing w:before="1"/>
              <w:ind w:left="35"/>
              <w:rPr>
                <w:sz w:val="16"/>
                <w:szCs w:val="16"/>
              </w:rPr>
            </w:pPr>
            <w:r w:rsidRPr="004A3975">
              <w:rPr>
                <w:w w:val="105"/>
                <w:sz w:val="16"/>
                <w:szCs w:val="16"/>
              </w:rPr>
              <w:t>Before</w:t>
            </w:r>
            <w:r w:rsidRPr="004A3975">
              <w:rPr>
                <w:spacing w:val="-9"/>
                <w:w w:val="105"/>
                <w:sz w:val="16"/>
                <w:szCs w:val="16"/>
              </w:rPr>
              <w:t xml:space="preserve"> </w:t>
            </w:r>
            <w:r w:rsidRPr="004A3975">
              <w:rPr>
                <w:w w:val="105"/>
                <w:sz w:val="16"/>
                <w:szCs w:val="16"/>
              </w:rPr>
              <w:t>you</w:t>
            </w:r>
            <w:r w:rsidRPr="004A3975">
              <w:rPr>
                <w:spacing w:val="-9"/>
                <w:w w:val="105"/>
                <w:sz w:val="16"/>
                <w:szCs w:val="16"/>
              </w:rPr>
              <w:t xml:space="preserve"> </w:t>
            </w:r>
            <w:r w:rsidRPr="004A3975">
              <w:rPr>
                <w:w w:val="105"/>
                <w:sz w:val="16"/>
                <w:szCs w:val="16"/>
              </w:rPr>
              <w:t>leave</w:t>
            </w:r>
            <w:r w:rsidRPr="004A3975">
              <w:rPr>
                <w:spacing w:val="-9"/>
                <w:w w:val="105"/>
                <w:sz w:val="16"/>
                <w:szCs w:val="16"/>
              </w:rPr>
              <w:t xml:space="preserve"> </w:t>
            </w:r>
            <w:r w:rsidRPr="004A3975">
              <w:rPr>
                <w:spacing w:val="-2"/>
                <w:w w:val="105"/>
                <w:sz w:val="16"/>
                <w:szCs w:val="16"/>
              </w:rPr>
              <w:t>campus</w:t>
            </w:r>
          </w:p>
        </w:tc>
      </w:tr>
      <w:tr w:rsidR="00A37F99" w14:paraId="52FA6A85" w14:textId="77777777" w:rsidTr="00612D3B">
        <w:trPr>
          <w:trHeight w:val="281"/>
        </w:trPr>
        <w:tc>
          <w:tcPr>
            <w:tcW w:w="153" w:type="dxa"/>
            <w:tcBorders>
              <w:left w:val="single" w:sz="8" w:space="0" w:color="000000"/>
              <w:bottom w:val="single" w:sz="8" w:space="0" w:color="000000"/>
            </w:tcBorders>
          </w:tcPr>
          <w:p w14:paraId="401563DE" w14:textId="77777777" w:rsidR="00A37F99" w:rsidRDefault="00A37F99" w:rsidP="00612D3B">
            <w:pPr>
              <w:pStyle w:val="TableParagraph"/>
              <w:tabs>
                <w:tab w:val="left" w:pos="548"/>
              </w:tabs>
              <w:ind w:left="8"/>
              <w:jc w:val="center"/>
              <w:rPr>
                <w:sz w:val="17"/>
              </w:rPr>
            </w:pPr>
            <w:r>
              <w:rPr>
                <w:sz w:val="17"/>
                <w:u w:val="single"/>
              </w:rPr>
              <w:tab/>
            </w:r>
          </w:p>
        </w:tc>
        <w:tc>
          <w:tcPr>
            <w:tcW w:w="6543" w:type="dxa"/>
            <w:tcBorders>
              <w:bottom w:val="single" w:sz="8" w:space="0" w:color="000000"/>
            </w:tcBorders>
          </w:tcPr>
          <w:p w14:paraId="0FA51CAF" w14:textId="77777777" w:rsidR="00A37F99" w:rsidRPr="004A3975" w:rsidRDefault="00A37F99" w:rsidP="00612D3B">
            <w:pPr>
              <w:pStyle w:val="TableParagraph"/>
              <w:spacing w:before="6" w:line="220" w:lineRule="atLeast"/>
              <w:rPr>
                <w:sz w:val="16"/>
                <w:szCs w:val="16"/>
              </w:rPr>
            </w:pPr>
            <w:r w:rsidRPr="004A3975">
              <w:rPr>
                <w:w w:val="105"/>
                <w:sz w:val="16"/>
                <w:szCs w:val="16"/>
              </w:rPr>
              <w:t>Complete CLA and Graduate School Exit Interview</w:t>
            </w:r>
          </w:p>
        </w:tc>
        <w:tc>
          <w:tcPr>
            <w:tcW w:w="3538" w:type="dxa"/>
            <w:tcBorders>
              <w:bottom w:val="single" w:sz="8" w:space="0" w:color="000000"/>
              <w:right w:val="single" w:sz="8" w:space="0" w:color="000000"/>
            </w:tcBorders>
            <w:shd w:val="clear" w:color="auto" w:fill="BDD7EE"/>
          </w:tcPr>
          <w:p w14:paraId="4C4A21AB" w14:textId="77777777" w:rsidR="00A37F99" w:rsidRPr="004A3975" w:rsidRDefault="00A37F99" w:rsidP="00612D3B">
            <w:pPr>
              <w:pStyle w:val="TableParagraph"/>
              <w:ind w:left="35"/>
              <w:rPr>
                <w:sz w:val="16"/>
                <w:szCs w:val="16"/>
              </w:rPr>
            </w:pPr>
            <w:r w:rsidRPr="004A3975">
              <w:rPr>
                <w:w w:val="105"/>
                <w:sz w:val="16"/>
                <w:szCs w:val="16"/>
              </w:rPr>
              <w:t>Before</w:t>
            </w:r>
            <w:r w:rsidRPr="004A3975">
              <w:rPr>
                <w:spacing w:val="-9"/>
                <w:w w:val="105"/>
                <w:sz w:val="16"/>
                <w:szCs w:val="16"/>
              </w:rPr>
              <w:t xml:space="preserve"> </w:t>
            </w:r>
            <w:r w:rsidRPr="004A3975">
              <w:rPr>
                <w:w w:val="105"/>
                <w:sz w:val="16"/>
                <w:szCs w:val="16"/>
              </w:rPr>
              <w:t>you</w:t>
            </w:r>
            <w:r w:rsidRPr="004A3975">
              <w:rPr>
                <w:spacing w:val="-9"/>
                <w:w w:val="105"/>
                <w:sz w:val="16"/>
                <w:szCs w:val="16"/>
              </w:rPr>
              <w:t xml:space="preserve"> </w:t>
            </w:r>
            <w:r w:rsidRPr="004A3975">
              <w:rPr>
                <w:w w:val="105"/>
                <w:sz w:val="16"/>
                <w:szCs w:val="16"/>
              </w:rPr>
              <w:t>leave</w:t>
            </w:r>
            <w:r w:rsidRPr="004A3975">
              <w:rPr>
                <w:spacing w:val="-9"/>
                <w:w w:val="105"/>
                <w:sz w:val="16"/>
                <w:szCs w:val="16"/>
              </w:rPr>
              <w:t xml:space="preserve"> </w:t>
            </w:r>
            <w:r w:rsidRPr="004A3975">
              <w:rPr>
                <w:spacing w:val="-2"/>
                <w:w w:val="105"/>
                <w:sz w:val="16"/>
                <w:szCs w:val="16"/>
              </w:rPr>
              <w:t>campus</w:t>
            </w:r>
          </w:p>
        </w:tc>
      </w:tr>
    </w:tbl>
    <w:p w14:paraId="6BD56281" w14:textId="1FC37666" w:rsidR="00A37F99" w:rsidRDefault="00A37F99" w:rsidP="00A37F99">
      <w:pPr>
        <w:pStyle w:val="BodyText"/>
        <w:spacing w:before="10"/>
        <w:rPr>
          <w:i/>
          <w:sz w:val="18"/>
          <w:szCs w:val="18"/>
        </w:rPr>
      </w:pPr>
    </w:p>
    <w:p w14:paraId="28A1E074" w14:textId="652C7ADC" w:rsidR="00A37F99" w:rsidRDefault="00A37F99" w:rsidP="00A37F99">
      <w:pPr>
        <w:pStyle w:val="BodyText"/>
        <w:spacing w:before="10"/>
        <w:rPr>
          <w:i/>
          <w:sz w:val="18"/>
          <w:szCs w:val="18"/>
        </w:rPr>
      </w:pPr>
    </w:p>
    <w:p w14:paraId="76723704" w14:textId="15B1F33F" w:rsidR="00A37F99" w:rsidRDefault="00A37F99" w:rsidP="00A37F99">
      <w:pPr>
        <w:pStyle w:val="BodyText"/>
        <w:spacing w:before="10"/>
        <w:rPr>
          <w:i/>
          <w:sz w:val="18"/>
          <w:szCs w:val="18"/>
        </w:rPr>
      </w:pPr>
    </w:p>
    <w:p w14:paraId="66CD7EB1" w14:textId="74823F17" w:rsidR="00A37F99" w:rsidRDefault="00A37F99" w:rsidP="00A37F99">
      <w:pPr>
        <w:pStyle w:val="BodyText"/>
        <w:spacing w:before="10"/>
        <w:rPr>
          <w:i/>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543"/>
        <w:gridCol w:w="9691"/>
      </w:tblGrid>
      <w:tr w:rsidR="00A37F99" w:rsidRPr="004A3975" w14:paraId="1347BCD3" w14:textId="77777777" w:rsidTr="00612D3B">
        <w:trPr>
          <w:trHeight w:val="277"/>
        </w:trPr>
        <w:tc>
          <w:tcPr>
            <w:tcW w:w="10234" w:type="dxa"/>
            <w:gridSpan w:val="2"/>
            <w:tcBorders>
              <w:top w:val="single" w:sz="8" w:space="0" w:color="000000"/>
              <w:left w:val="single" w:sz="8" w:space="0" w:color="000000"/>
              <w:right w:val="single" w:sz="8" w:space="0" w:color="000000"/>
            </w:tcBorders>
            <w:shd w:val="clear" w:color="auto" w:fill="BDD7EE"/>
          </w:tcPr>
          <w:p w14:paraId="7430E82B" w14:textId="77777777" w:rsidR="00A37F99" w:rsidRPr="004A3975" w:rsidRDefault="00A37F99" w:rsidP="00612D3B">
            <w:pPr>
              <w:pStyle w:val="TableParagraph"/>
              <w:spacing w:before="27"/>
              <w:ind w:left="38"/>
              <w:rPr>
                <w:b/>
                <w:sz w:val="18"/>
                <w:szCs w:val="18"/>
              </w:rPr>
            </w:pPr>
            <w:r w:rsidRPr="004A3975">
              <w:rPr>
                <w:b/>
                <w:w w:val="105"/>
                <w:sz w:val="18"/>
                <w:szCs w:val="18"/>
              </w:rPr>
              <w:lastRenderedPageBreak/>
              <w:t>Key</w:t>
            </w:r>
            <w:r w:rsidRPr="004A3975">
              <w:rPr>
                <w:b/>
                <w:spacing w:val="-14"/>
                <w:w w:val="105"/>
                <w:sz w:val="18"/>
                <w:szCs w:val="18"/>
              </w:rPr>
              <w:t xml:space="preserve"> </w:t>
            </w:r>
            <w:r w:rsidRPr="004A3975">
              <w:rPr>
                <w:b/>
                <w:w w:val="105"/>
                <w:sz w:val="18"/>
                <w:szCs w:val="18"/>
              </w:rPr>
              <w:t>Resources</w:t>
            </w:r>
            <w:r w:rsidRPr="004A3975">
              <w:rPr>
                <w:b/>
                <w:spacing w:val="-14"/>
                <w:w w:val="105"/>
                <w:sz w:val="18"/>
                <w:szCs w:val="18"/>
              </w:rPr>
              <w:t xml:space="preserve"> </w:t>
            </w:r>
            <w:r w:rsidRPr="004A3975">
              <w:rPr>
                <w:b/>
                <w:w w:val="105"/>
                <w:sz w:val="18"/>
                <w:szCs w:val="18"/>
              </w:rPr>
              <w:t>for</w:t>
            </w:r>
            <w:r w:rsidRPr="004A3975">
              <w:rPr>
                <w:b/>
                <w:spacing w:val="-14"/>
                <w:w w:val="105"/>
                <w:sz w:val="18"/>
                <w:szCs w:val="18"/>
              </w:rPr>
              <w:t xml:space="preserve"> </w:t>
            </w:r>
            <w:r w:rsidRPr="004A3975">
              <w:rPr>
                <w:b/>
                <w:w w:val="105"/>
                <w:sz w:val="18"/>
                <w:szCs w:val="18"/>
              </w:rPr>
              <w:t>Grad</w:t>
            </w:r>
            <w:r w:rsidRPr="004A3975">
              <w:rPr>
                <w:b/>
                <w:spacing w:val="-12"/>
                <w:w w:val="105"/>
                <w:sz w:val="18"/>
                <w:szCs w:val="18"/>
              </w:rPr>
              <w:t xml:space="preserve"> </w:t>
            </w:r>
            <w:r w:rsidRPr="004A3975">
              <w:rPr>
                <w:b/>
                <w:spacing w:val="-2"/>
                <w:w w:val="105"/>
                <w:sz w:val="18"/>
                <w:szCs w:val="18"/>
              </w:rPr>
              <w:t>Candidates</w:t>
            </w:r>
          </w:p>
        </w:tc>
      </w:tr>
      <w:tr w:rsidR="00A37F99" w14:paraId="3EDCA6B9" w14:textId="77777777" w:rsidTr="00612D3B">
        <w:trPr>
          <w:trHeight w:val="479"/>
        </w:trPr>
        <w:tc>
          <w:tcPr>
            <w:tcW w:w="543" w:type="dxa"/>
            <w:tcBorders>
              <w:left w:val="single" w:sz="8" w:space="0" w:color="000000"/>
            </w:tcBorders>
          </w:tcPr>
          <w:p w14:paraId="4223A03A"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6BC6A609" w14:textId="77777777" w:rsidR="00A37F99" w:rsidRDefault="00000000" w:rsidP="00612D3B">
            <w:pPr>
              <w:pStyle w:val="TableParagraph"/>
              <w:spacing w:before="7" w:line="220" w:lineRule="atLeast"/>
              <w:ind w:left="126" w:right="4348"/>
              <w:rPr>
                <w:sz w:val="17"/>
              </w:rPr>
            </w:pPr>
            <w:hyperlink r:id="rId119">
              <w:r w:rsidR="00A37F99">
                <w:rPr>
                  <w:w w:val="105"/>
                  <w:sz w:val="17"/>
                </w:rPr>
                <w:t>Thesis/Dissertation Office:</w:t>
              </w:r>
            </w:hyperlink>
            <w:r w:rsidR="00A37F99">
              <w:rPr>
                <w:w w:val="105"/>
                <w:sz w:val="17"/>
              </w:rPr>
              <w:t xml:space="preserve"> </w:t>
            </w:r>
            <w:hyperlink r:id="rId120" w:history="1">
              <w:r w:rsidR="00A37F99" w:rsidRPr="00A977BC">
                <w:rPr>
                  <w:rStyle w:val="Hyperlink"/>
                  <w:spacing w:val="-2"/>
                  <w:sz w:val="17"/>
                </w:rPr>
                <w:t>https://www.</w:t>
              </w:r>
            </w:hyperlink>
            <w:r w:rsidR="00A37F99">
              <w:rPr>
                <w:color w:val="0563C1"/>
                <w:spacing w:val="-2"/>
                <w:sz w:val="17"/>
                <w:u w:val="single" w:color="0563C1"/>
              </w:rPr>
              <w:t>purdue.edu/gradschool/research/thesis/</w:t>
            </w:r>
          </w:p>
        </w:tc>
      </w:tr>
      <w:tr w:rsidR="00A37F99" w14:paraId="755950D3" w14:textId="77777777" w:rsidTr="00612D3B">
        <w:trPr>
          <w:trHeight w:val="480"/>
        </w:trPr>
        <w:tc>
          <w:tcPr>
            <w:tcW w:w="543" w:type="dxa"/>
            <w:tcBorders>
              <w:left w:val="single" w:sz="8" w:space="0" w:color="000000"/>
            </w:tcBorders>
          </w:tcPr>
          <w:p w14:paraId="31F4E000"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1A421CD8" w14:textId="77777777" w:rsidR="00A37F99" w:rsidRDefault="00000000" w:rsidP="00612D3B">
            <w:pPr>
              <w:pStyle w:val="TableParagraph"/>
              <w:spacing w:before="7" w:line="220" w:lineRule="atLeast"/>
              <w:ind w:left="126" w:right="1311"/>
              <w:rPr>
                <w:sz w:val="17"/>
              </w:rPr>
            </w:pPr>
            <w:hyperlink r:id="rId121">
              <w:r w:rsidR="00A37F99">
                <w:rPr>
                  <w:w w:val="105"/>
                  <w:sz w:val="17"/>
                </w:rPr>
                <w:t>Thesis/Dissertation deposit information:</w:t>
              </w:r>
            </w:hyperlink>
            <w:r w:rsidR="00A37F99">
              <w:rPr>
                <w:w w:val="105"/>
                <w:sz w:val="17"/>
              </w:rPr>
              <w:t xml:space="preserve"> </w:t>
            </w:r>
            <w:hyperlink r:id="rId122">
              <w:r w:rsidR="00A37F99">
                <w:rPr>
                  <w:color w:val="0563C1"/>
                  <w:spacing w:val="-2"/>
                  <w:sz w:val="17"/>
                  <w:u w:val="single" w:color="0563C1"/>
                </w:rPr>
                <w:t>https://www.</w:t>
              </w:r>
            </w:hyperlink>
            <w:r w:rsidR="00A37F99">
              <w:rPr>
                <w:color w:val="0563C1"/>
                <w:spacing w:val="-2"/>
                <w:sz w:val="17"/>
                <w:u w:val="single" w:color="0563C1"/>
              </w:rPr>
              <w:t>purdue.edu/gradschool/research/thesis/requirements.html</w:t>
            </w:r>
          </w:p>
        </w:tc>
      </w:tr>
      <w:tr w:rsidR="00A37F99" w:rsidRPr="00DE103C" w14:paraId="7EEB343D" w14:textId="77777777" w:rsidTr="00612D3B">
        <w:trPr>
          <w:trHeight w:val="480"/>
        </w:trPr>
        <w:tc>
          <w:tcPr>
            <w:tcW w:w="543" w:type="dxa"/>
            <w:tcBorders>
              <w:left w:val="single" w:sz="8" w:space="0" w:color="000000"/>
            </w:tcBorders>
          </w:tcPr>
          <w:p w14:paraId="7E7E9DFE"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5A80167A" w14:textId="77777777" w:rsidR="00A37F99" w:rsidRPr="00AB11F0" w:rsidRDefault="00000000" w:rsidP="00612D3B">
            <w:pPr>
              <w:pStyle w:val="TableParagraph"/>
              <w:spacing w:before="7" w:line="220" w:lineRule="atLeast"/>
              <w:ind w:left="126" w:right="4348"/>
              <w:rPr>
                <w:sz w:val="17"/>
                <w:lang w:val="fr-FR"/>
              </w:rPr>
            </w:pPr>
            <w:hyperlink r:id="rId123">
              <w:r w:rsidR="00A37F99" w:rsidRPr="00AB11F0">
                <w:rPr>
                  <w:w w:val="105"/>
                  <w:sz w:val="17"/>
                  <w:lang w:val="fr-FR"/>
                </w:rPr>
                <w:t>Commencement information:</w:t>
              </w:r>
            </w:hyperlink>
            <w:r w:rsidR="00A37F99" w:rsidRPr="00AB11F0">
              <w:rPr>
                <w:w w:val="105"/>
                <w:sz w:val="17"/>
                <w:lang w:val="fr-FR"/>
              </w:rPr>
              <w:t xml:space="preserve"> </w:t>
            </w:r>
            <w:hyperlink r:id="rId124">
              <w:r w:rsidR="00A37F99" w:rsidRPr="00AB11F0">
                <w:rPr>
                  <w:color w:val="0563C1"/>
                  <w:spacing w:val="-2"/>
                  <w:sz w:val="17"/>
                  <w:u w:val="single" w:color="0563C1"/>
                  <w:lang w:val="fr-FR"/>
                </w:rPr>
                <w:t>http://www.</w:t>
              </w:r>
            </w:hyperlink>
            <w:r w:rsidR="00A37F99" w:rsidRPr="00AB11F0">
              <w:rPr>
                <w:color w:val="0563C1"/>
                <w:spacing w:val="-2"/>
                <w:sz w:val="17"/>
                <w:u w:val="single" w:color="0563C1"/>
                <w:lang w:val="fr-FR"/>
              </w:rPr>
              <w:t>purdue.edu/commencement/</w:t>
            </w:r>
          </w:p>
        </w:tc>
      </w:tr>
      <w:tr w:rsidR="00A37F99" w14:paraId="63999A7B" w14:textId="77777777" w:rsidTr="00612D3B">
        <w:trPr>
          <w:trHeight w:val="480"/>
        </w:trPr>
        <w:tc>
          <w:tcPr>
            <w:tcW w:w="543" w:type="dxa"/>
            <w:tcBorders>
              <w:left w:val="single" w:sz="8" w:space="0" w:color="000000"/>
            </w:tcBorders>
          </w:tcPr>
          <w:p w14:paraId="203FF3E9"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507CECEA" w14:textId="77777777" w:rsidR="00A37F99" w:rsidRDefault="00000000" w:rsidP="00612D3B">
            <w:pPr>
              <w:pStyle w:val="TableParagraph"/>
              <w:spacing w:before="7" w:line="220" w:lineRule="atLeast"/>
              <w:ind w:left="126" w:right="2185"/>
              <w:rPr>
                <w:sz w:val="17"/>
              </w:rPr>
            </w:pPr>
            <w:hyperlink r:id="rId125">
              <w:r w:rsidR="00A37F99">
                <w:rPr>
                  <w:w w:val="105"/>
                  <w:sz w:val="17"/>
                </w:rPr>
                <w:t>Reduced Course Load request:</w:t>
              </w:r>
            </w:hyperlink>
            <w:r w:rsidR="00A37F99">
              <w:rPr>
                <w:w w:val="105"/>
                <w:sz w:val="17"/>
              </w:rPr>
              <w:t xml:space="preserve"> </w:t>
            </w:r>
            <w:hyperlink r:id="rId126">
              <w:r w:rsidR="00A37F99">
                <w:rPr>
                  <w:color w:val="0563C1"/>
                  <w:spacing w:val="-2"/>
                  <w:sz w:val="17"/>
                  <w:u w:val="single" w:color="0563C1"/>
                </w:rPr>
                <w:t>https://www.</w:t>
              </w:r>
            </w:hyperlink>
            <w:r w:rsidR="00A37F99">
              <w:rPr>
                <w:color w:val="0563C1"/>
                <w:spacing w:val="-2"/>
                <w:sz w:val="17"/>
                <w:u w:val="single" w:color="0563C1"/>
              </w:rPr>
              <w:t>iss.purdue.edu/Current/F1/MaintainingLegalStatus.cfm</w:t>
            </w:r>
          </w:p>
        </w:tc>
      </w:tr>
      <w:tr w:rsidR="00A37F99" w14:paraId="63325461" w14:textId="77777777" w:rsidTr="00612D3B">
        <w:trPr>
          <w:trHeight w:val="479"/>
        </w:trPr>
        <w:tc>
          <w:tcPr>
            <w:tcW w:w="543" w:type="dxa"/>
            <w:tcBorders>
              <w:left w:val="single" w:sz="8" w:space="0" w:color="000000"/>
              <w:bottom w:val="single" w:sz="8" w:space="0" w:color="000000"/>
            </w:tcBorders>
          </w:tcPr>
          <w:p w14:paraId="16C859D8" w14:textId="77777777" w:rsidR="00A37F99" w:rsidRDefault="00A37F99" w:rsidP="00612D3B">
            <w:pPr>
              <w:pStyle w:val="TableParagraph"/>
              <w:spacing w:before="32"/>
              <w:ind w:right="105"/>
              <w:jc w:val="right"/>
              <w:rPr>
                <w:sz w:val="29"/>
              </w:rPr>
            </w:pPr>
            <w:r>
              <w:rPr>
                <w:w w:val="101"/>
                <w:sz w:val="29"/>
              </w:rPr>
              <w:t>□</w:t>
            </w:r>
          </w:p>
        </w:tc>
        <w:tc>
          <w:tcPr>
            <w:tcW w:w="9691" w:type="dxa"/>
            <w:tcBorders>
              <w:bottom w:val="single" w:sz="8" w:space="0" w:color="000000"/>
              <w:right w:val="single" w:sz="8" w:space="0" w:color="000000"/>
            </w:tcBorders>
          </w:tcPr>
          <w:p w14:paraId="1F2B824C" w14:textId="77777777" w:rsidR="00A37F99" w:rsidRDefault="00000000" w:rsidP="00612D3B">
            <w:pPr>
              <w:pStyle w:val="TableParagraph"/>
              <w:spacing w:before="7" w:line="220" w:lineRule="atLeast"/>
              <w:ind w:left="126" w:right="4348"/>
              <w:rPr>
                <w:sz w:val="17"/>
              </w:rPr>
            </w:pPr>
            <w:hyperlink r:id="rId127">
              <w:r w:rsidR="00A37F99">
                <w:rPr>
                  <w:w w:val="105"/>
                  <w:sz w:val="17"/>
                </w:rPr>
                <w:t>OPT Information:</w:t>
              </w:r>
            </w:hyperlink>
            <w:r w:rsidR="00A37F99">
              <w:rPr>
                <w:w w:val="105"/>
                <w:sz w:val="17"/>
              </w:rPr>
              <w:t xml:space="preserve"> </w:t>
            </w:r>
            <w:hyperlink r:id="rId128">
              <w:r w:rsidR="00A37F99">
                <w:rPr>
                  <w:color w:val="0563C1"/>
                  <w:spacing w:val="-2"/>
                  <w:sz w:val="17"/>
                  <w:u w:val="single" w:color="0563C1"/>
                </w:rPr>
                <w:t>https://www</w:t>
              </w:r>
            </w:hyperlink>
            <w:r w:rsidR="00A37F99">
              <w:rPr>
                <w:color w:val="0563C1"/>
                <w:spacing w:val="-2"/>
                <w:sz w:val="17"/>
                <w:u w:val="single" w:color="0563C1"/>
              </w:rPr>
              <w:t>.purdue.edu/IPPU/ISS/Student/F1/opt.htm</w:t>
            </w:r>
            <w:r w:rsidR="00A37F99">
              <w:rPr>
                <w:color w:val="0563C1"/>
                <w:spacing w:val="-2"/>
                <w:sz w:val="17"/>
              </w:rPr>
              <w:t>l</w:t>
            </w:r>
          </w:p>
        </w:tc>
      </w:tr>
    </w:tbl>
    <w:p w14:paraId="1CDC04FA" w14:textId="5FA9405F" w:rsidR="00A37F99" w:rsidRDefault="00A37F99" w:rsidP="00A37F99">
      <w:pPr>
        <w:pStyle w:val="BodyText"/>
        <w:spacing w:before="6"/>
        <w:rPr>
          <w:sz w:val="16"/>
        </w:rPr>
      </w:pPr>
    </w:p>
    <w:p w14:paraId="7B17549D" w14:textId="77777777" w:rsidR="00A37F99" w:rsidRDefault="00A37F99">
      <w:pPr>
        <w:rPr>
          <w:rFonts w:ascii="Myriad Pro" w:eastAsiaTheme="minorEastAsia" w:hAnsi="Myriad Pro" w:cs="Myriad Pro"/>
          <w:sz w:val="16"/>
          <w:szCs w:val="22"/>
        </w:rPr>
      </w:pPr>
      <w:r>
        <w:rPr>
          <w:sz w:val="16"/>
        </w:rPr>
        <w:br w:type="page"/>
      </w:r>
    </w:p>
    <w:p w14:paraId="3FB7A856" w14:textId="77777777" w:rsidR="00A37F99" w:rsidRPr="00DA7A36" w:rsidRDefault="00A37F99" w:rsidP="00A37F99">
      <w:pPr>
        <w:pStyle w:val="Heading2"/>
      </w:pPr>
      <w:bookmarkStart w:id="202" w:name="_Toc142404070"/>
      <w:r>
        <w:lastRenderedPageBreak/>
        <w:t>Appendix I: Sample PhD Semester by Semester Planning (Post Purdue MS)</w:t>
      </w:r>
      <w:bookmarkEnd w:id="202"/>
    </w:p>
    <w:tbl>
      <w:tblPr>
        <w:tblW w:w="9963" w:type="dxa"/>
        <w:tblInd w:w="117" w:type="dxa"/>
        <w:tblCellMar>
          <w:left w:w="0" w:type="dxa"/>
          <w:right w:w="0" w:type="dxa"/>
        </w:tblCellMar>
        <w:tblLook w:val="01E0" w:firstRow="1" w:lastRow="1" w:firstColumn="1" w:lastColumn="1" w:noHBand="0" w:noVBand="0"/>
      </w:tblPr>
      <w:tblGrid>
        <w:gridCol w:w="3573"/>
        <w:gridCol w:w="3330"/>
        <w:gridCol w:w="3060"/>
      </w:tblGrid>
      <w:tr w:rsidR="00A37F99" w14:paraId="0D9DDA32" w14:textId="77777777" w:rsidTr="00612D3B">
        <w:trPr>
          <w:trHeight w:val="344"/>
        </w:trPr>
        <w:tc>
          <w:tcPr>
            <w:tcW w:w="3573" w:type="dxa"/>
            <w:tcBorders>
              <w:bottom w:val="single" w:sz="8" w:space="0" w:color="000000"/>
            </w:tcBorders>
          </w:tcPr>
          <w:p w14:paraId="03C1C9F5"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Semester 1</w:t>
            </w:r>
          </w:p>
        </w:tc>
        <w:tc>
          <w:tcPr>
            <w:tcW w:w="3330" w:type="dxa"/>
            <w:tcBorders>
              <w:bottom w:val="single" w:sz="8" w:space="0" w:color="000000"/>
              <w:right w:val="single" w:sz="8" w:space="0" w:color="000000"/>
            </w:tcBorders>
            <w:shd w:val="clear" w:color="auto" w:fill="BDD7EE"/>
          </w:tcPr>
          <w:p w14:paraId="3C6D5FE5" w14:textId="77777777" w:rsidR="00A37F99" w:rsidRPr="00182F9D" w:rsidRDefault="00A37F99" w:rsidP="00612D3B">
            <w:pPr>
              <w:pStyle w:val="TableParagraph"/>
              <w:rPr>
                <w:b/>
                <w:sz w:val="18"/>
                <w:szCs w:val="18"/>
              </w:rPr>
            </w:pPr>
            <w:r w:rsidRPr="00182F9D">
              <w:rPr>
                <w:b/>
                <w:sz w:val="18"/>
                <w:szCs w:val="18"/>
              </w:rPr>
              <w:t xml:space="preserve">Semester 2 </w:t>
            </w:r>
          </w:p>
        </w:tc>
        <w:tc>
          <w:tcPr>
            <w:tcW w:w="3060" w:type="dxa"/>
            <w:tcBorders>
              <w:bottom w:val="single" w:sz="8" w:space="0" w:color="000000"/>
              <w:right w:val="single" w:sz="8" w:space="0" w:color="000000"/>
            </w:tcBorders>
            <w:shd w:val="clear" w:color="auto" w:fill="auto"/>
          </w:tcPr>
          <w:p w14:paraId="4B04AE41" w14:textId="77777777" w:rsidR="00A37F99" w:rsidRPr="00182F9D" w:rsidRDefault="00A37F99" w:rsidP="00612D3B">
            <w:pPr>
              <w:pStyle w:val="TableParagraph"/>
              <w:rPr>
                <w:b/>
                <w:sz w:val="18"/>
                <w:szCs w:val="18"/>
              </w:rPr>
            </w:pPr>
            <w:r w:rsidRPr="00182F9D">
              <w:rPr>
                <w:b/>
                <w:sz w:val="18"/>
                <w:szCs w:val="18"/>
              </w:rPr>
              <w:t>Summer</w:t>
            </w:r>
          </w:p>
        </w:tc>
      </w:tr>
      <w:tr w:rsidR="00A37F99" w:rsidRPr="004A3975" w14:paraId="402E40F8" w14:textId="77777777" w:rsidTr="00612D3B">
        <w:trPr>
          <w:trHeight w:val="344"/>
        </w:trPr>
        <w:tc>
          <w:tcPr>
            <w:tcW w:w="3573" w:type="dxa"/>
            <w:tcBorders>
              <w:top w:val="single" w:sz="8" w:space="0" w:color="000000"/>
            </w:tcBorders>
          </w:tcPr>
          <w:p w14:paraId="7BC856D3"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600s Courses,</w:t>
            </w:r>
          </w:p>
          <w:p w14:paraId="4FB7D25D"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590 Prelim Preparation Research Hours</w:t>
            </w:r>
          </w:p>
          <w:p w14:paraId="5A0E2169"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Methods and Statistics, as </w:t>
            </w:r>
            <w:proofErr w:type="gramStart"/>
            <w:r w:rsidRPr="003967AD">
              <w:rPr>
                <w:sz w:val="16"/>
                <w:szCs w:val="16"/>
              </w:rPr>
              <w:t>needed</w:t>
            </w:r>
            <w:proofErr w:type="gramEnd"/>
          </w:p>
          <w:p w14:paraId="6B249B00"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Non-Engl. Language, if needed</w:t>
            </w:r>
          </w:p>
          <w:p w14:paraId="765B3161"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Annual Progress Meeting with committee; submit annual progress </w:t>
            </w:r>
            <w:proofErr w:type="gramStart"/>
            <w:r w:rsidRPr="003967AD">
              <w:rPr>
                <w:sz w:val="16"/>
                <w:szCs w:val="16"/>
              </w:rPr>
              <w:t>report</w:t>
            </w:r>
            <w:proofErr w:type="gramEnd"/>
          </w:p>
          <w:p w14:paraId="2382431C"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Plan Courses</w:t>
            </w:r>
          </w:p>
          <w:p w14:paraId="5755602A"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Submit Plan of Study before prelim</w:t>
            </w:r>
          </w:p>
          <w:p w14:paraId="015700AE"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Plan fieldwork location; initiate site permissions</w:t>
            </w:r>
          </w:p>
          <w:p w14:paraId="01C1C963"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Work on proposal</w:t>
            </w:r>
          </w:p>
          <w:p w14:paraId="02579AF5"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Read in subject </w:t>
            </w:r>
            <w:proofErr w:type="gramStart"/>
            <w:r w:rsidRPr="003967AD">
              <w:rPr>
                <w:sz w:val="16"/>
                <w:szCs w:val="16"/>
              </w:rPr>
              <w:t>area</w:t>
            </w:r>
            <w:proofErr w:type="gramEnd"/>
          </w:p>
          <w:p w14:paraId="75E06C9F" w14:textId="77777777" w:rsidR="00A37F99" w:rsidRPr="004A3975" w:rsidRDefault="00A37F99" w:rsidP="00A37F99">
            <w:pPr>
              <w:pStyle w:val="TableParagraph"/>
              <w:numPr>
                <w:ilvl w:val="0"/>
                <w:numId w:val="156"/>
              </w:numPr>
              <w:spacing w:line="220" w:lineRule="atLeast"/>
              <w:ind w:right="102"/>
              <w:rPr>
                <w:sz w:val="16"/>
                <w:szCs w:val="16"/>
              </w:rPr>
            </w:pPr>
            <w:r w:rsidRPr="003967AD">
              <w:rPr>
                <w:sz w:val="16"/>
                <w:szCs w:val="16"/>
              </w:rPr>
              <w:t>Submit external grants; budget project</w:t>
            </w:r>
          </w:p>
        </w:tc>
        <w:tc>
          <w:tcPr>
            <w:tcW w:w="3330" w:type="dxa"/>
            <w:tcBorders>
              <w:top w:val="single" w:sz="8" w:space="0" w:color="000000"/>
              <w:right w:val="single" w:sz="8" w:space="0" w:color="000000"/>
            </w:tcBorders>
            <w:shd w:val="clear" w:color="auto" w:fill="BDD7EE"/>
          </w:tcPr>
          <w:p w14:paraId="3DB4097E" w14:textId="77777777" w:rsidR="00A37F99" w:rsidRPr="003967AD" w:rsidRDefault="00A37F99" w:rsidP="00A37F99">
            <w:pPr>
              <w:pStyle w:val="TableParagraph"/>
              <w:numPr>
                <w:ilvl w:val="0"/>
                <w:numId w:val="156"/>
              </w:numPr>
              <w:rPr>
                <w:sz w:val="16"/>
                <w:szCs w:val="16"/>
              </w:rPr>
            </w:pPr>
            <w:r w:rsidRPr="003967AD">
              <w:rPr>
                <w:sz w:val="16"/>
                <w:szCs w:val="16"/>
              </w:rPr>
              <w:t>600s Courses, Research Hours</w:t>
            </w:r>
          </w:p>
          <w:p w14:paraId="3EDCFFB7" w14:textId="77777777" w:rsidR="00A37F99" w:rsidRPr="003967AD" w:rsidRDefault="00A37F99" w:rsidP="00A37F99">
            <w:pPr>
              <w:pStyle w:val="TableParagraph"/>
              <w:numPr>
                <w:ilvl w:val="0"/>
                <w:numId w:val="156"/>
              </w:numPr>
              <w:rPr>
                <w:sz w:val="16"/>
                <w:szCs w:val="16"/>
              </w:rPr>
            </w:pPr>
            <w:r w:rsidRPr="003967AD">
              <w:rPr>
                <w:sz w:val="16"/>
                <w:szCs w:val="16"/>
              </w:rPr>
              <w:t>Electives</w:t>
            </w:r>
          </w:p>
          <w:p w14:paraId="3F4ADA42" w14:textId="77777777" w:rsidR="00A37F99" w:rsidRPr="003967AD" w:rsidRDefault="00A37F99" w:rsidP="00A37F99">
            <w:pPr>
              <w:pStyle w:val="TableParagraph"/>
              <w:numPr>
                <w:ilvl w:val="0"/>
                <w:numId w:val="156"/>
              </w:numPr>
              <w:rPr>
                <w:sz w:val="16"/>
                <w:szCs w:val="16"/>
              </w:rPr>
            </w:pPr>
            <w:r w:rsidRPr="003967AD">
              <w:rPr>
                <w:sz w:val="16"/>
                <w:szCs w:val="16"/>
              </w:rPr>
              <w:t>Continue Non-Engl. Language (must be satisfied prior to or concurrent with prelim)</w:t>
            </w:r>
          </w:p>
          <w:p w14:paraId="35A3FA75" w14:textId="77777777" w:rsidR="00A37F99" w:rsidRPr="003967AD" w:rsidRDefault="00A37F99" w:rsidP="00A37F99">
            <w:pPr>
              <w:pStyle w:val="TableParagraph"/>
              <w:numPr>
                <w:ilvl w:val="0"/>
                <w:numId w:val="156"/>
              </w:numPr>
              <w:rPr>
                <w:sz w:val="16"/>
                <w:szCs w:val="16"/>
              </w:rPr>
            </w:pPr>
            <w:r w:rsidRPr="003967AD">
              <w:rPr>
                <w:sz w:val="16"/>
                <w:szCs w:val="16"/>
              </w:rPr>
              <w:t xml:space="preserve">Major professor submits annual progress </w:t>
            </w:r>
            <w:proofErr w:type="gramStart"/>
            <w:r w:rsidRPr="003967AD">
              <w:rPr>
                <w:sz w:val="16"/>
                <w:szCs w:val="16"/>
              </w:rPr>
              <w:t>report</w:t>
            </w:r>
            <w:proofErr w:type="gramEnd"/>
          </w:p>
          <w:p w14:paraId="6ECC243B" w14:textId="77777777" w:rsidR="00A37F99" w:rsidRPr="003967AD" w:rsidRDefault="00A37F99" w:rsidP="00A37F99">
            <w:pPr>
              <w:pStyle w:val="TableParagraph"/>
              <w:numPr>
                <w:ilvl w:val="0"/>
                <w:numId w:val="156"/>
              </w:numPr>
              <w:rPr>
                <w:sz w:val="16"/>
                <w:szCs w:val="16"/>
              </w:rPr>
            </w:pPr>
            <w:r w:rsidRPr="003967AD">
              <w:rPr>
                <w:sz w:val="16"/>
                <w:szCs w:val="16"/>
              </w:rPr>
              <w:t xml:space="preserve">Meet with committee before fieldwork </w:t>
            </w:r>
            <w:proofErr w:type="gramStart"/>
            <w:r w:rsidRPr="003967AD">
              <w:rPr>
                <w:sz w:val="16"/>
                <w:szCs w:val="16"/>
              </w:rPr>
              <w:t>begins</w:t>
            </w:r>
            <w:proofErr w:type="gramEnd"/>
          </w:p>
          <w:p w14:paraId="2896E173" w14:textId="77777777" w:rsidR="00A37F99" w:rsidRPr="003967AD" w:rsidRDefault="00A37F99" w:rsidP="00A37F99">
            <w:pPr>
              <w:pStyle w:val="TableParagraph"/>
              <w:numPr>
                <w:ilvl w:val="0"/>
                <w:numId w:val="156"/>
              </w:numPr>
              <w:rPr>
                <w:sz w:val="16"/>
                <w:szCs w:val="16"/>
              </w:rPr>
            </w:pPr>
            <w:r w:rsidRPr="003967AD">
              <w:rPr>
                <w:sz w:val="16"/>
                <w:szCs w:val="16"/>
              </w:rPr>
              <w:t xml:space="preserve">Submit travel forms, as </w:t>
            </w:r>
            <w:proofErr w:type="gramStart"/>
            <w:r w:rsidRPr="003967AD">
              <w:rPr>
                <w:sz w:val="16"/>
                <w:szCs w:val="16"/>
              </w:rPr>
              <w:t>needed</w:t>
            </w:r>
            <w:proofErr w:type="gramEnd"/>
          </w:p>
          <w:p w14:paraId="3F53AF8D" w14:textId="77777777" w:rsidR="00A37F99" w:rsidRPr="003967AD" w:rsidRDefault="00A37F99" w:rsidP="00A37F99">
            <w:pPr>
              <w:pStyle w:val="TableParagraph"/>
              <w:numPr>
                <w:ilvl w:val="0"/>
                <w:numId w:val="156"/>
              </w:numPr>
              <w:rPr>
                <w:sz w:val="16"/>
                <w:szCs w:val="16"/>
              </w:rPr>
            </w:pPr>
            <w:r w:rsidRPr="003967AD">
              <w:rPr>
                <w:sz w:val="16"/>
                <w:szCs w:val="16"/>
              </w:rPr>
              <w:t xml:space="preserve">Submit IRB/IACUC </w:t>
            </w:r>
            <w:proofErr w:type="gramStart"/>
            <w:r w:rsidRPr="003967AD">
              <w:rPr>
                <w:sz w:val="16"/>
                <w:szCs w:val="16"/>
              </w:rPr>
              <w:t>protocols</w:t>
            </w:r>
            <w:proofErr w:type="gramEnd"/>
          </w:p>
          <w:p w14:paraId="08828599" w14:textId="77777777" w:rsidR="00A37F99" w:rsidRPr="00AB11F0" w:rsidRDefault="00A37F99" w:rsidP="00A37F99">
            <w:pPr>
              <w:pStyle w:val="TableParagraph"/>
              <w:numPr>
                <w:ilvl w:val="0"/>
                <w:numId w:val="156"/>
              </w:numPr>
              <w:rPr>
                <w:sz w:val="16"/>
                <w:szCs w:val="16"/>
                <w:lang w:val="fr-FR"/>
              </w:rPr>
            </w:pPr>
            <w:r w:rsidRPr="00AB11F0">
              <w:rPr>
                <w:sz w:val="16"/>
                <w:szCs w:val="16"/>
                <w:lang w:val="fr-FR"/>
              </w:rPr>
              <w:t xml:space="preserve">Plan </w:t>
            </w:r>
            <w:proofErr w:type="spellStart"/>
            <w:r w:rsidRPr="00AB11F0">
              <w:rPr>
                <w:sz w:val="16"/>
                <w:szCs w:val="16"/>
                <w:lang w:val="fr-FR"/>
              </w:rPr>
              <w:t>intl</w:t>
            </w:r>
            <w:proofErr w:type="spellEnd"/>
            <w:r w:rsidRPr="00AB11F0">
              <w:rPr>
                <w:sz w:val="16"/>
                <w:szCs w:val="16"/>
                <w:lang w:val="fr-FR"/>
              </w:rPr>
              <w:t xml:space="preserve"> </w:t>
            </w:r>
            <w:proofErr w:type="spellStart"/>
            <w:r w:rsidRPr="00AB11F0">
              <w:rPr>
                <w:sz w:val="16"/>
                <w:szCs w:val="16"/>
                <w:lang w:val="fr-FR"/>
              </w:rPr>
              <w:t>travel</w:t>
            </w:r>
            <w:proofErr w:type="spellEnd"/>
            <w:r w:rsidRPr="00AB11F0">
              <w:rPr>
                <w:sz w:val="16"/>
                <w:szCs w:val="16"/>
                <w:lang w:val="fr-FR"/>
              </w:rPr>
              <w:t xml:space="preserve"> (visa, permissions, </w:t>
            </w:r>
            <w:proofErr w:type="spellStart"/>
            <w:r w:rsidRPr="00AB11F0">
              <w:rPr>
                <w:sz w:val="16"/>
                <w:szCs w:val="16"/>
                <w:lang w:val="fr-FR"/>
              </w:rPr>
              <w:t>travel</w:t>
            </w:r>
            <w:proofErr w:type="spellEnd"/>
            <w:r w:rsidRPr="00AB11F0">
              <w:rPr>
                <w:sz w:val="16"/>
                <w:szCs w:val="16"/>
                <w:lang w:val="fr-FR"/>
              </w:rPr>
              <w:t xml:space="preserve"> insu)</w:t>
            </w:r>
          </w:p>
          <w:p w14:paraId="124BFC1A" w14:textId="77777777" w:rsidR="00A37F99" w:rsidRPr="003967AD" w:rsidRDefault="00A37F99" w:rsidP="00A37F99">
            <w:pPr>
              <w:pStyle w:val="TableParagraph"/>
              <w:numPr>
                <w:ilvl w:val="0"/>
                <w:numId w:val="156"/>
              </w:numPr>
              <w:rPr>
                <w:sz w:val="16"/>
                <w:szCs w:val="16"/>
              </w:rPr>
            </w:pPr>
            <w:r w:rsidRPr="003967AD">
              <w:rPr>
                <w:sz w:val="16"/>
                <w:szCs w:val="16"/>
              </w:rPr>
              <w:t xml:space="preserve">Prepare </w:t>
            </w:r>
            <w:proofErr w:type="gramStart"/>
            <w:r w:rsidRPr="003967AD">
              <w:rPr>
                <w:sz w:val="16"/>
                <w:szCs w:val="16"/>
              </w:rPr>
              <w:t>grants</w:t>
            </w:r>
            <w:proofErr w:type="gramEnd"/>
          </w:p>
          <w:p w14:paraId="081329CC" w14:textId="77777777" w:rsidR="00A37F99" w:rsidRPr="003967AD" w:rsidRDefault="00A37F99" w:rsidP="00A37F99">
            <w:pPr>
              <w:pStyle w:val="TableParagraph"/>
              <w:numPr>
                <w:ilvl w:val="0"/>
                <w:numId w:val="156"/>
              </w:numPr>
              <w:rPr>
                <w:sz w:val="16"/>
                <w:szCs w:val="16"/>
              </w:rPr>
            </w:pPr>
            <w:r w:rsidRPr="003967AD">
              <w:rPr>
                <w:sz w:val="16"/>
                <w:szCs w:val="16"/>
              </w:rPr>
              <w:t xml:space="preserve">Submit </w:t>
            </w:r>
            <w:r>
              <w:rPr>
                <w:sz w:val="16"/>
                <w:szCs w:val="16"/>
              </w:rPr>
              <w:t>Form 19, COD or RIE</w:t>
            </w:r>
            <w:r w:rsidRPr="003967AD">
              <w:rPr>
                <w:sz w:val="16"/>
                <w:szCs w:val="16"/>
              </w:rPr>
              <w:t xml:space="preserve"> request, if needed.</w:t>
            </w:r>
          </w:p>
          <w:p w14:paraId="62371B00" w14:textId="77777777" w:rsidR="00A37F99" w:rsidRPr="003967AD" w:rsidRDefault="00A37F99" w:rsidP="00A37F99">
            <w:pPr>
              <w:pStyle w:val="TableParagraph"/>
              <w:numPr>
                <w:ilvl w:val="0"/>
                <w:numId w:val="156"/>
              </w:numPr>
              <w:rPr>
                <w:sz w:val="16"/>
                <w:szCs w:val="16"/>
              </w:rPr>
            </w:pPr>
            <w:r w:rsidRPr="003967AD">
              <w:rPr>
                <w:sz w:val="16"/>
                <w:szCs w:val="16"/>
              </w:rPr>
              <w:t xml:space="preserve">Preliminary Exam/PhD Proposal (Oral presentation and </w:t>
            </w:r>
            <w:proofErr w:type="gramStart"/>
            <w:r w:rsidRPr="003967AD">
              <w:rPr>
                <w:sz w:val="16"/>
                <w:szCs w:val="16"/>
              </w:rPr>
              <w:t>Written</w:t>
            </w:r>
            <w:proofErr w:type="gramEnd"/>
            <w:r w:rsidRPr="003967AD">
              <w:rPr>
                <w:sz w:val="16"/>
                <w:szCs w:val="16"/>
              </w:rPr>
              <w:t>)</w:t>
            </w:r>
          </w:p>
          <w:p w14:paraId="7713A910" w14:textId="77777777" w:rsidR="00A37F99" w:rsidRPr="004A3975" w:rsidRDefault="00A37F99" w:rsidP="00A37F99">
            <w:pPr>
              <w:pStyle w:val="TableParagraph"/>
              <w:numPr>
                <w:ilvl w:val="0"/>
                <w:numId w:val="156"/>
              </w:numPr>
              <w:spacing w:line="220" w:lineRule="atLeast"/>
              <w:rPr>
                <w:sz w:val="16"/>
                <w:szCs w:val="16"/>
              </w:rPr>
            </w:pPr>
            <w:r w:rsidRPr="003967AD">
              <w:rPr>
                <w:sz w:val="16"/>
                <w:szCs w:val="16"/>
              </w:rPr>
              <w:t>Need final committee approval on written proposal before research</w:t>
            </w:r>
          </w:p>
        </w:tc>
        <w:tc>
          <w:tcPr>
            <w:tcW w:w="3060" w:type="dxa"/>
            <w:tcBorders>
              <w:top w:val="single" w:sz="8" w:space="0" w:color="000000"/>
              <w:right w:val="single" w:sz="8" w:space="0" w:color="000000"/>
            </w:tcBorders>
            <w:shd w:val="clear" w:color="auto" w:fill="auto"/>
          </w:tcPr>
          <w:p w14:paraId="4849B164" w14:textId="77777777" w:rsidR="00A37F99" w:rsidRPr="003967AD" w:rsidRDefault="00A37F99" w:rsidP="00A37F99">
            <w:pPr>
              <w:pStyle w:val="TableParagraph"/>
              <w:numPr>
                <w:ilvl w:val="0"/>
                <w:numId w:val="156"/>
              </w:numPr>
              <w:rPr>
                <w:sz w:val="16"/>
                <w:szCs w:val="16"/>
              </w:rPr>
            </w:pPr>
            <w:r w:rsidRPr="003967AD">
              <w:rPr>
                <w:sz w:val="16"/>
                <w:szCs w:val="16"/>
              </w:rPr>
              <w:t>Research Hours, if needed</w:t>
            </w:r>
          </w:p>
          <w:p w14:paraId="4E27166E" w14:textId="77777777" w:rsidR="00A37F99" w:rsidRPr="003967AD" w:rsidRDefault="00A37F99" w:rsidP="00A37F99">
            <w:pPr>
              <w:pStyle w:val="TableParagraph"/>
              <w:numPr>
                <w:ilvl w:val="0"/>
                <w:numId w:val="156"/>
              </w:numPr>
              <w:rPr>
                <w:sz w:val="16"/>
                <w:szCs w:val="16"/>
              </w:rPr>
            </w:pPr>
            <w:r w:rsidRPr="003967AD">
              <w:rPr>
                <w:sz w:val="16"/>
                <w:szCs w:val="16"/>
              </w:rPr>
              <w:t xml:space="preserve">Meet with committee before </w:t>
            </w:r>
            <w:r>
              <w:rPr>
                <w:sz w:val="16"/>
                <w:szCs w:val="16"/>
              </w:rPr>
              <w:t>research</w:t>
            </w:r>
            <w:r w:rsidRPr="003967AD">
              <w:rPr>
                <w:sz w:val="16"/>
                <w:szCs w:val="16"/>
              </w:rPr>
              <w:t xml:space="preserve"> </w:t>
            </w:r>
            <w:proofErr w:type="gramStart"/>
            <w:r w:rsidRPr="003967AD">
              <w:rPr>
                <w:sz w:val="16"/>
                <w:szCs w:val="16"/>
              </w:rPr>
              <w:t>begins</w:t>
            </w:r>
            <w:proofErr w:type="gramEnd"/>
          </w:p>
          <w:p w14:paraId="4C945047" w14:textId="77777777" w:rsidR="00A37F99" w:rsidRPr="003967AD" w:rsidRDefault="00A37F99" w:rsidP="00A37F99">
            <w:pPr>
              <w:pStyle w:val="TableParagraph"/>
              <w:numPr>
                <w:ilvl w:val="0"/>
                <w:numId w:val="156"/>
              </w:numPr>
              <w:rPr>
                <w:sz w:val="16"/>
                <w:szCs w:val="16"/>
              </w:rPr>
            </w:pPr>
            <w:r w:rsidRPr="003967AD">
              <w:rPr>
                <w:sz w:val="16"/>
                <w:szCs w:val="16"/>
              </w:rPr>
              <w:t>Research</w:t>
            </w:r>
          </w:p>
          <w:p w14:paraId="70D89738" w14:textId="77777777" w:rsidR="00A37F99" w:rsidRPr="004A3975" w:rsidRDefault="00A37F99" w:rsidP="00612D3B">
            <w:pPr>
              <w:pStyle w:val="TableParagraph"/>
              <w:ind w:left="360"/>
              <w:rPr>
                <w:sz w:val="16"/>
                <w:szCs w:val="16"/>
              </w:rPr>
            </w:pPr>
          </w:p>
        </w:tc>
      </w:tr>
    </w:tbl>
    <w:p w14:paraId="497F4D39" w14:textId="77777777" w:rsidR="00A37F99" w:rsidRDefault="00A37F99" w:rsidP="00A37F99">
      <w:pPr>
        <w:spacing w:before="8"/>
        <w:ind w:left="2012" w:right="2045"/>
        <w:jc w:val="center"/>
        <w:rPr>
          <w:i/>
          <w:w w:val="105"/>
          <w:sz w:val="15"/>
        </w:rPr>
      </w:pPr>
    </w:p>
    <w:tbl>
      <w:tblPr>
        <w:tblW w:w="9963" w:type="dxa"/>
        <w:tblInd w:w="117" w:type="dxa"/>
        <w:tblCellMar>
          <w:left w:w="0" w:type="dxa"/>
          <w:right w:w="0" w:type="dxa"/>
        </w:tblCellMar>
        <w:tblLook w:val="01E0" w:firstRow="1" w:lastRow="1" w:firstColumn="1" w:lastColumn="1" w:noHBand="0" w:noVBand="0"/>
      </w:tblPr>
      <w:tblGrid>
        <w:gridCol w:w="3573"/>
        <w:gridCol w:w="3330"/>
        <w:gridCol w:w="3060"/>
      </w:tblGrid>
      <w:tr w:rsidR="00A37F99" w14:paraId="68D83F92" w14:textId="77777777" w:rsidTr="00612D3B">
        <w:trPr>
          <w:trHeight w:val="344"/>
        </w:trPr>
        <w:tc>
          <w:tcPr>
            <w:tcW w:w="3573" w:type="dxa"/>
            <w:tcBorders>
              <w:bottom w:val="single" w:sz="8" w:space="0" w:color="000000"/>
            </w:tcBorders>
          </w:tcPr>
          <w:p w14:paraId="33C26976"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 xml:space="preserve">Semester </w:t>
            </w:r>
            <w:r>
              <w:rPr>
                <w:b/>
                <w:bCs/>
                <w:sz w:val="18"/>
                <w:szCs w:val="18"/>
              </w:rPr>
              <w:t>3</w:t>
            </w:r>
          </w:p>
        </w:tc>
        <w:tc>
          <w:tcPr>
            <w:tcW w:w="3330" w:type="dxa"/>
            <w:tcBorders>
              <w:bottom w:val="single" w:sz="8" w:space="0" w:color="000000"/>
              <w:right w:val="single" w:sz="8" w:space="0" w:color="000000"/>
            </w:tcBorders>
            <w:shd w:val="clear" w:color="auto" w:fill="BDD7EE"/>
          </w:tcPr>
          <w:p w14:paraId="4454A0F8" w14:textId="77777777" w:rsidR="00A37F99" w:rsidRPr="00182F9D" w:rsidRDefault="00A37F99" w:rsidP="00612D3B">
            <w:pPr>
              <w:pStyle w:val="TableParagraph"/>
              <w:rPr>
                <w:b/>
                <w:sz w:val="18"/>
                <w:szCs w:val="18"/>
              </w:rPr>
            </w:pPr>
            <w:r w:rsidRPr="00182F9D">
              <w:rPr>
                <w:b/>
                <w:sz w:val="18"/>
                <w:szCs w:val="18"/>
              </w:rPr>
              <w:t xml:space="preserve">Semester </w:t>
            </w:r>
            <w:r>
              <w:rPr>
                <w:b/>
                <w:sz w:val="18"/>
                <w:szCs w:val="18"/>
              </w:rPr>
              <w:t>4</w:t>
            </w:r>
          </w:p>
        </w:tc>
        <w:tc>
          <w:tcPr>
            <w:tcW w:w="3060" w:type="dxa"/>
            <w:tcBorders>
              <w:bottom w:val="single" w:sz="8" w:space="0" w:color="000000"/>
              <w:right w:val="single" w:sz="8" w:space="0" w:color="000000"/>
            </w:tcBorders>
            <w:shd w:val="clear" w:color="auto" w:fill="auto"/>
          </w:tcPr>
          <w:p w14:paraId="7DB02068" w14:textId="77777777" w:rsidR="00A37F99" w:rsidRPr="00182F9D" w:rsidRDefault="00A37F99" w:rsidP="00612D3B">
            <w:pPr>
              <w:pStyle w:val="TableParagraph"/>
              <w:rPr>
                <w:b/>
                <w:sz w:val="18"/>
                <w:szCs w:val="18"/>
              </w:rPr>
            </w:pPr>
            <w:r w:rsidRPr="00182F9D">
              <w:rPr>
                <w:b/>
                <w:sz w:val="18"/>
                <w:szCs w:val="18"/>
              </w:rPr>
              <w:t>Summer</w:t>
            </w:r>
          </w:p>
        </w:tc>
      </w:tr>
      <w:tr w:rsidR="00A37F99" w:rsidRPr="004A3975" w14:paraId="0A43D07A" w14:textId="77777777" w:rsidTr="00612D3B">
        <w:trPr>
          <w:trHeight w:val="344"/>
        </w:trPr>
        <w:tc>
          <w:tcPr>
            <w:tcW w:w="3573" w:type="dxa"/>
            <w:tcBorders>
              <w:top w:val="single" w:sz="8" w:space="0" w:color="000000"/>
            </w:tcBorders>
          </w:tcPr>
          <w:p w14:paraId="4B0BC5BD"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Research Hours, as </w:t>
            </w:r>
            <w:proofErr w:type="gramStart"/>
            <w:r w:rsidRPr="003967AD">
              <w:rPr>
                <w:sz w:val="16"/>
                <w:szCs w:val="16"/>
              </w:rPr>
              <w:t>needed</w:t>
            </w:r>
            <w:proofErr w:type="gramEnd"/>
          </w:p>
          <w:p w14:paraId="1DADCD9C"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Discuss </w:t>
            </w:r>
            <w:proofErr w:type="gramStart"/>
            <w:r w:rsidRPr="003967AD">
              <w:rPr>
                <w:sz w:val="16"/>
                <w:szCs w:val="16"/>
              </w:rPr>
              <w:t>research</w:t>
            </w:r>
            <w:proofErr w:type="gramEnd"/>
          </w:p>
          <w:p w14:paraId="2FB5AD5E"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Annual Progress Meeting with committee</w:t>
            </w:r>
          </w:p>
          <w:p w14:paraId="67C8C4DD"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Submit annual progress </w:t>
            </w:r>
            <w:proofErr w:type="gramStart"/>
            <w:r w:rsidRPr="003967AD">
              <w:rPr>
                <w:sz w:val="16"/>
                <w:szCs w:val="16"/>
              </w:rPr>
              <w:t>report</w:t>
            </w:r>
            <w:proofErr w:type="gramEnd"/>
          </w:p>
          <w:p w14:paraId="1C354AB3"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Independently/ externally funded data collection</w:t>
            </w:r>
          </w:p>
          <w:p w14:paraId="437F6488"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Collect and enter </w:t>
            </w:r>
            <w:proofErr w:type="gramStart"/>
            <w:r w:rsidRPr="003967AD">
              <w:rPr>
                <w:sz w:val="16"/>
                <w:szCs w:val="16"/>
              </w:rPr>
              <w:t>data</w:t>
            </w:r>
            <w:proofErr w:type="gramEnd"/>
          </w:p>
          <w:p w14:paraId="09409565" w14:textId="77777777" w:rsidR="00A37F99" w:rsidRPr="004A3975" w:rsidRDefault="00A37F99" w:rsidP="00A37F99">
            <w:pPr>
              <w:pStyle w:val="TableParagraph"/>
              <w:numPr>
                <w:ilvl w:val="0"/>
                <w:numId w:val="156"/>
              </w:numPr>
              <w:spacing w:line="220" w:lineRule="atLeast"/>
              <w:ind w:right="102"/>
              <w:rPr>
                <w:sz w:val="16"/>
                <w:szCs w:val="16"/>
              </w:rPr>
            </w:pPr>
            <w:r w:rsidRPr="003967AD">
              <w:rPr>
                <w:sz w:val="16"/>
                <w:szCs w:val="16"/>
              </w:rPr>
              <w:t>Revise and resubmit grant applications</w:t>
            </w:r>
          </w:p>
        </w:tc>
        <w:tc>
          <w:tcPr>
            <w:tcW w:w="3330" w:type="dxa"/>
            <w:tcBorders>
              <w:top w:val="single" w:sz="8" w:space="0" w:color="000000"/>
              <w:right w:val="single" w:sz="8" w:space="0" w:color="000000"/>
            </w:tcBorders>
            <w:shd w:val="clear" w:color="auto" w:fill="BDD7EE"/>
          </w:tcPr>
          <w:p w14:paraId="0DAFEAF5" w14:textId="77777777" w:rsidR="00A37F99" w:rsidRPr="003967AD" w:rsidRDefault="00A37F99" w:rsidP="00A37F99">
            <w:pPr>
              <w:pStyle w:val="TableParagraph"/>
              <w:numPr>
                <w:ilvl w:val="0"/>
                <w:numId w:val="156"/>
              </w:numPr>
              <w:rPr>
                <w:sz w:val="16"/>
                <w:szCs w:val="16"/>
              </w:rPr>
            </w:pPr>
            <w:r w:rsidRPr="003967AD">
              <w:rPr>
                <w:sz w:val="16"/>
                <w:szCs w:val="16"/>
              </w:rPr>
              <w:t xml:space="preserve">Research Hours, as </w:t>
            </w:r>
            <w:proofErr w:type="gramStart"/>
            <w:r w:rsidRPr="003967AD">
              <w:rPr>
                <w:sz w:val="16"/>
                <w:szCs w:val="16"/>
              </w:rPr>
              <w:t>needed</w:t>
            </w:r>
            <w:proofErr w:type="gramEnd"/>
          </w:p>
          <w:p w14:paraId="30D57360" w14:textId="77777777" w:rsidR="00A37F99" w:rsidRPr="003967AD" w:rsidRDefault="00A37F99" w:rsidP="00A37F99">
            <w:pPr>
              <w:pStyle w:val="TableParagraph"/>
              <w:numPr>
                <w:ilvl w:val="0"/>
                <w:numId w:val="156"/>
              </w:numPr>
              <w:rPr>
                <w:sz w:val="16"/>
                <w:szCs w:val="16"/>
              </w:rPr>
            </w:pPr>
            <w:r w:rsidRPr="003967AD">
              <w:rPr>
                <w:sz w:val="16"/>
                <w:szCs w:val="16"/>
              </w:rPr>
              <w:t xml:space="preserve">Discuss </w:t>
            </w:r>
            <w:proofErr w:type="gramStart"/>
            <w:r w:rsidRPr="003967AD">
              <w:rPr>
                <w:sz w:val="16"/>
                <w:szCs w:val="16"/>
              </w:rPr>
              <w:t>research</w:t>
            </w:r>
            <w:proofErr w:type="gramEnd"/>
          </w:p>
          <w:p w14:paraId="07B7F076" w14:textId="77777777" w:rsidR="00A37F99" w:rsidRPr="003967AD" w:rsidRDefault="00A37F99" w:rsidP="00A37F99">
            <w:pPr>
              <w:pStyle w:val="TableParagraph"/>
              <w:numPr>
                <w:ilvl w:val="0"/>
                <w:numId w:val="156"/>
              </w:numPr>
              <w:rPr>
                <w:sz w:val="16"/>
                <w:szCs w:val="16"/>
              </w:rPr>
            </w:pPr>
            <w:r w:rsidRPr="003967AD">
              <w:rPr>
                <w:sz w:val="16"/>
                <w:szCs w:val="16"/>
              </w:rPr>
              <w:t xml:space="preserve">Major professor submits annual progress </w:t>
            </w:r>
            <w:proofErr w:type="gramStart"/>
            <w:r w:rsidRPr="003967AD">
              <w:rPr>
                <w:sz w:val="16"/>
                <w:szCs w:val="16"/>
              </w:rPr>
              <w:t>report</w:t>
            </w:r>
            <w:proofErr w:type="gramEnd"/>
          </w:p>
          <w:p w14:paraId="36909664" w14:textId="77777777" w:rsidR="00A37F99" w:rsidRPr="003967AD" w:rsidRDefault="00A37F99" w:rsidP="00A37F99">
            <w:pPr>
              <w:pStyle w:val="TableParagraph"/>
              <w:numPr>
                <w:ilvl w:val="0"/>
                <w:numId w:val="156"/>
              </w:numPr>
              <w:rPr>
                <w:sz w:val="16"/>
                <w:szCs w:val="16"/>
              </w:rPr>
            </w:pPr>
            <w:r w:rsidRPr="003967AD">
              <w:rPr>
                <w:sz w:val="16"/>
                <w:szCs w:val="16"/>
              </w:rPr>
              <w:t>Independently/ externally funded data collection</w:t>
            </w:r>
          </w:p>
          <w:p w14:paraId="63E644A8" w14:textId="77777777" w:rsidR="00A37F99" w:rsidRPr="003967AD" w:rsidRDefault="00A37F99" w:rsidP="00A37F99">
            <w:pPr>
              <w:pStyle w:val="TableParagraph"/>
              <w:numPr>
                <w:ilvl w:val="0"/>
                <w:numId w:val="156"/>
              </w:numPr>
              <w:rPr>
                <w:sz w:val="16"/>
                <w:szCs w:val="16"/>
              </w:rPr>
            </w:pPr>
            <w:r w:rsidRPr="003967AD">
              <w:rPr>
                <w:sz w:val="16"/>
                <w:szCs w:val="16"/>
              </w:rPr>
              <w:t xml:space="preserve">Collect and enter </w:t>
            </w:r>
            <w:proofErr w:type="gramStart"/>
            <w:r w:rsidRPr="003967AD">
              <w:rPr>
                <w:sz w:val="16"/>
                <w:szCs w:val="16"/>
              </w:rPr>
              <w:t>data</w:t>
            </w:r>
            <w:proofErr w:type="gramEnd"/>
          </w:p>
          <w:p w14:paraId="13E4C211" w14:textId="77777777" w:rsidR="00A37F99" w:rsidRDefault="00A37F99" w:rsidP="00A37F99">
            <w:pPr>
              <w:pStyle w:val="TableParagraph"/>
              <w:numPr>
                <w:ilvl w:val="0"/>
                <w:numId w:val="156"/>
              </w:numPr>
              <w:spacing w:line="220" w:lineRule="atLeast"/>
              <w:rPr>
                <w:sz w:val="16"/>
                <w:szCs w:val="16"/>
              </w:rPr>
            </w:pPr>
            <w:r w:rsidRPr="003967AD">
              <w:rPr>
                <w:sz w:val="16"/>
                <w:szCs w:val="16"/>
              </w:rPr>
              <w:t xml:space="preserve">Submit IRB/IACUC protocol amendments as </w:t>
            </w:r>
            <w:proofErr w:type="gramStart"/>
            <w:r w:rsidRPr="003967AD">
              <w:rPr>
                <w:sz w:val="16"/>
                <w:szCs w:val="16"/>
              </w:rPr>
              <w:t>needed</w:t>
            </w:r>
            <w:proofErr w:type="gramEnd"/>
          </w:p>
          <w:p w14:paraId="49F5C245" w14:textId="77777777" w:rsidR="00A37F99" w:rsidRPr="003967AD" w:rsidRDefault="00A37F99" w:rsidP="00A37F99">
            <w:pPr>
              <w:pStyle w:val="TableParagraph"/>
              <w:numPr>
                <w:ilvl w:val="0"/>
                <w:numId w:val="156"/>
              </w:numPr>
              <w:rPr>
                <w:sz w:val="16"/>
                <w:szCs w:val="16"/>
              </w:rPr>
            </w:pPr>
            <w:r w:rsidRPr="003967AD">
              <w:rPr>
                <w:sz w:val="16"/>
                <w:szCs w:val="16"/>
              </w:rPr>
              <w:t xml:space="preserve">Submit </w:t>
            </w:r>
            <w:r>
              <w:rPr>
                <w:sz w:val="16"/>
                <w:szCs w:val="16"/>
              </w:rPr>
              <w:t>Form 19, COD or RIE</w:t>
            </w:r>
            <w:r w:rsidRPr="003967AD">
              <w:rPr>
                <w:sz w:val="16"/>
                <w:szCs w:val="16"/>
              </w:rPr>
              <w:t xml:space="preserve"> request, if needed.</w:t>
            </w:r>
          </w:p>
          <w:p w14:paraId="742A9E77" w14:textId="77777777" w:rsidR="00A37F99" w:rsidRPr="004A3975" w:rsidRDefault="00A37F99" w:rsidP="00612D3B">
            <w:pPr>
              <w:pStyle w:val="TableParagraph"/>
              <w:spacing w:line="220" w:lineRule="atLeast"/>
              <w:rPr>
                <w:sz w:val="16"/>
                <w:szCs w:val="16"/>
              </w:rPr>
            </w:pPr>
          </w:p>
        </w:tc>
        <w:tc>
          <w:tcPr>
            <w:tcW w:w="3060" w:type="dxa"/>
            <w:tcBorders>
              <w:top w:val="single" w:sz="8" w:space="0" w:color="000000"/>
              <w:right w:val="single" w:sz="8" w:space="0" w:color="000000"/>
            </w:tcBorders>
            <w:shd w:val="clear" w:color="auto" w:fill="auto"/>
          </w:tcPr>
          <w:p w14:paraId="220E2D6C" w14:textId="77777777" w:rsidR="00A37F99" w:rsidRPr="004A3975" w:rsidRDefault="00A37F99" w:rsidP="00A37F99">
            <w:pPr>
              <w:pStyle w:val="TableParagraph"/>
              <w:numPr>
                <w:ilvl w:val="0"/>
                <w:numId w:val="156"/>
              </w:numPr>
              <w:rPr>
                <w:sz w:val="16"/>
                <w:szCs w:val="16"/>
              </w:rPr>
            </w:pPr>
            <w:r w:rsidRPr="004A3975">
              <w:rPr>
                <w:sz w:val="16"/>
                <w:szCs w:val="16"/>
              </w:rPr>
              <w:t xml:space="preserve">Research Hours, as </w:t>
            </w:r>
            <w:proofErr w:type="gramStart"/>
            <w:r w:rsidRPr="004A3975">
              <w:rPr>
                <w:sz w:val="16"/>
                <w:szCs w:val="16"/>
              </w:rPr>
              <w:t>needed</w:t>
            </w:r>
            <w:proofErr w:type="gramEnd"/>
          </w:p>
          <w:p w14:paraId="14F15B2F" w14:textId="77777777" w:rsidR="00A37F99" w:rsidRPr="004A3975" w:rsidRDefault="00A37F99" w:rsidP="00612D3B">
            <w:pPr>
              <w:pStyle w:val="TableParagraph"/>
              <w:rPr>
                <w:sz w:val="16"/>
                <w:szCs w:val="16"/>
              </w:rPr>
            </w:pPr>
          </w:p>
        </w:tc>
      </w:tr>
    </w:tbl>
    <w:p w14:paraId="66A186D9" w14:textId="77777777" w:rsidR="00A37F99" w:rsidRDefault="00A37F99" w:rsidP="00A37F99">
      <w:pPr>
        <w:spacing w:before="8"/>
        <w:ind w:left="2012" w:right="2045"/>
        <w:jc w:val="center"/>
        <w:rPr>
          <w:i/>
          <w:w w:val="105"/>
          <w:sz w:val="15"/>
        </w:rPr>
      </w:pPr>
    </w:p>
    <w:p w14:paraId="5DBF2B51" w14:textId="77777777" w:rsidR="00A37F99" w:rsidRDefault="00A37F99" w:rsidP="00A37F99">
      <w:pPr>
        <w:spacing w:before="8"/>
        <w:ind w:left="2012" w:right="2045"/>
        <w:jc w:val="center"/>
        <w:rPr>
          <w:i/>
          <w:w w:val="105"/>
          <w:sz w:val="15"/>
        </w:rPr>
      </w:pPr>
    </w:p>
    <w:tbl>
      <w:tblPr>
        <w:tblW w:w="9963" w:type="dxa"/>
        <w:tblInd w:w="117" w:type="dxa"/>
        <w:tblCellMar>
          <w:left w:w="0" w:type="dxa"/>
          <w:right w:w="0" w:type="dxa"/>
        </w:tblCellMar>
        <w:tblLook w:val="01E0" w:firstRow="1" w:lastRow="1" w:firstColumn="1" w:lastColumn="1" w:noHBand="0" w:noVBand="0"/>
      </w:tblPr>
      <w:tblGrid>
        <w:gridCol w:w="4833"/>
        <w:gridCol w:w="5130"/>
      </w:tblGrid>
      <w:tr w:rsidR="00A37F99" w:rsidRPr="00182F9D" w14:paraId="337EFDE4" w14:textId="77777777" w:rsidTr="00612D3B">
        <w:trPr>
          <w:trHeight w:val="344"/>
        </w:trPr>
        <w:tc>
          <w:tcPr>
            <w:tcW w:w="4833" w:type="dxa"/>
            <w:tcBorders>
              <w:bottom w:val="single" w:sz="8" w:space="0" w:color="000000"/>
            </w:tcBorders>
          </w:tcPr>
          <w:p w14:paraId="09ED9F44"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 xml:space="preserve">Semester </w:t>
            </w:r>
            <w:r>
              <w:rPr>
                <w:b/>
                <w:bCs/>
                <w:sz w:val="18"/>
                <w:szCs w:val="18"/>
              </w:rPr>
              <w:t>5</w:t>
            </w:r>
          </w:p>
        </w:tc>
        <w:tc>
          <w:tcPr>
            <w:tcW w:w="5130" w:type="dxa"/>
            <w:tcBorders>
              <w:bottom w:val="single" w:sz="8" w:space="0" w:color="000000"/>
              <w:right w:val="single" w:sz="8" w:space="0" w:color="000000"/>
            </w:tcBorders>
            <w:shd w:val="clear" w:color="auto" w:fill="BDD7EE"/>
          </w:tcPr>
          <w:p w14:paraId="7C03A933" w14:textId="77777777" w:rsidR="00A37F99" w:rsidRPr="00182F9D" w:rsidRDefault="00A37F99" w:rsidP="00612D3B">
            <w:pPr>
              <w:pStyle w:val="TableParagraph"/>
              <w:rPr>
                <w:b/>
                <w:sz w:val="18"/>
                <w:szCs w:val="18"/>
              </w:rPr>
            </w:pPr>
            <w:r w:rsidRPr="00182F9D">
              <w:rPr>
                <w:b/>
                <w:sz w:val="18"/>
                <w:szCs w:val="18"/>
              </w:rPr>
              <w:t xml:space="preserve">Semester </w:t>
            </w:r>
            <w:r>
              <w:rPr>
                <w:b/>
                <w:sz w:val="18"/>
                <w:szCs w:val="18"/>
              </w:rPr>
              <w:t>6</w:t>
            </w:r>
          </w:p>
        </w:tc>
      </w:tr>
      <w:tr w:rsidR="00A37F99" w:rsidRPr="008F3745" w14:paraId="73DB374E" w14:textId="77777777" w:rsidTr="00612D3B">
        <w:trPr>
          <w:trHeight w:val="344"/>
        </w:trPr>
        <w:tc>
          <w:tcPr>
            <w:tcW w:w="4833" w:type="dxa"/>
            <w:tcBorders>
              <w:top w:val="single" w:sz="8" w:space="0" w:color="000000"/>
            </w:tcBorders>
          </w:tcPr>
          <w:p w14:paraId="29DEF11E"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Research Hours, as </w:t>
            </w:r>
            <w:proofErr w:type="gramStart"/>
            <w:r w:rsidRPr="003967AD">
              <w:rPr>
                <w:sz w:val="16"/>
                <w:szCs w:val="16"/>
              </w:rPr>
              <w:t>needed</w:t>
            </w:r>
            <w:proofErr w:type="gramEnd"/>
          </w:p>
          <w:p w14:paraId="68D4C4D7"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Submit chapters to </w:t>
            </w:r>
            <w:proofErr w:type="gramStart"/>
            <w:r w:rsidRPr="003967AD">
              <w:rPr>
                <w:sz w:val="16"/>
                <w:szCs w:val="16"/>
              </w:rPr>
              <w:t>committee</w:t>
            </w:r>
            <w:proofErr w:type="gramEnd"/>
          </w:p>
          <w:p w14:paraId="45906E1B"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Annual Progress Meeting with committee; submit annual progress </w:t>
            </w:r>
            <w:proofErr w:type="gramStart"/>
            <w:r w:rsidRPr="003967AD">
              <w:rPr>
                <w:sz w:val="16"/>
                <w:szCs w:val="16"/>
              </w:rPr>
              <w:t>report</w:t>
            </w:r>
            <w:proofErr w:type="gramEnd"/>
          </w:p>
          <w:p w14:paraId="50DCE144"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 xml:space="preserve">Discuss grant, post-doc, job applications with </w:t>
            </w:r>
            <w:proofErr w:type="gramStart"/>
            <w:r w:rsidRPr="003967AD">
              <w:rPr>
                <w:sz w:val="16"/>
                <w:szCs w:val="16"/>
              </w:rPr>
              <w:t>committee</w:t>
            </w:r>
            <w:proofErr w:type="gramEnd"/>
            <w:r w:rsidRPr="003967AD">
              <w:rPr>
                <w:sz w:val="16"/>
                <w:szCs w:val="16"/>
              </w:rPr>
              <w:t xml:space="preserve"> </w:t>
            </w:r>
          </w:p>
          <w:p w14:paraId="44BAD747" w14:textId="77777777" w:rsidR="00A37F99" w:rsidRPr="003967AD" w:rsidRDefault="00A37F99" w:rsidP="00A37F99">
            <w:pPr>
              <w:pStyle w:val="TableParagraph"/>
              <w:numPr>
                <w:ilvl w:val="0"/>
                <w:numId w:val="156"/>
              </w:numPr>
              <w:spacing w:line="220" w:lineRule="atLeast"/>
              <w:ind w:right="102"/>
              <w:rPr>
                <w:sz w:val="16"/>
                <w:szCs w:val="16"/>
              </w:rPr>
            </w:pPr>
            <w:r w:rsidRPr="003967AD">
              <w:rPr>
                <w:sz w:val="16"/>
                <w:szCs w:val="16"/>
              </w:rPr>
              <w:t>Update IRB/IACUC</w:t>
            </w:r>
          </w:p>
          <w:p w14:paraId="4EE19602" w14:textId="77777777" w:rsidR="00A37F99" w:rsidRPr="004A3975" w:rsidRDefault="00A37F99" w:rsidP="00A37F99">
            <w:pPr>
              <w:pStyle w:val="TableParagraph"/>
              <w:numPr>
                <w:ilvl w:val="0"/>
                <w:numId w:val="156"/>
              </w:numPr>
              <w:spacing w:line="220" w:lineRule="atLeast"/>
              <w:ind w:right="102"/>
              <w:rPr>
                <w:sz w:val="16"/>
                <w:szCs w:val="16"/>
              </w:rPr>
            </w:pPr>
            <w:r w:rsidRPr="003967AD">
              <w:rPr>
                <w:sz w:val="16"/>
                <w:szCs w:val="16"/>
              </w:rPr>
              <w:t xml:space="preserve">Participate in professionalism trainings, </w:t>
            </w:r>
            <w:proofErr w:type="gramStart"/>
            <w:r w:rsidRPr="003967AD">
              <w:rPr>
                <w:sz w:val="16"/>
                <w:szCs w:val="16"/>
              </w:rPr>
              <w:t>seminars</w:t>
            </w:r>
            <w:proofErr w:type="gramEnd"/>
            <w:r w:rsidRPr="003967AD">
              <w:rPr>
                <w:sz w:val="16"/>
                <w:szCs w:val="16"/>
              </w:rPr>
              <w:t xml:space="preserve"> and opportunities</w:t>
            </w:r>
          </w:p>
        </w:tc>
        <w:tc>
          <w:tcPr>
            <w:tcW w:w="5130" w:type="dxa"/>
            <w:tcBorders>
              <w:top w:val="single" w:sz="8" w:space="0" w:color="000000"/>
              <w:right w:val="single" w:sz="8" w:space="0" w:color="000000"/>
            </w:tcBorders>
            <w:shd w:val="clear" w:color="auto" w:fill="BDD7EE"/>
          </w:tcPr>
          <w:p w14:paraId="3F44B50D" w14:textId="77777777" w:rsidR="00A37F99" w:rsidRPr="003967AD" w:rsidRDefault="00A37F99" w:rsidP="00A37F99">
            <w:pPr>
              <w:pStyle w:val="TableParagraph"/>
              <w:numPr>
                <w:ilvl w:val="0"/>
                <w:numId w:val="156"/>
              </w:numPr>
              <w:rPr>
                <w:sz w:val="16"/>
                <w:szCs w:val="16"/>
              </w:rPr>
            </w:pPr>
            <w:r w:rsidRPr="003967AD">
              <w:rPr>
                <w:sz w:val="16"/>
                <w:szCs w:val="16"/>
              </w:rPr>
              <w:t xml:space="preserve">Research Hours, as </w:t>
            </w:r>
            <w:proofErr w:type="gramStart"/>
            <w:r w:rsidRPr="003967AD">
              <w:rPr>
                <w:sz w:val="16"/>
                <w:szCs w:val="16"/>
              </w:rPr>
              <w:t>needed</w:t>
            </w:r>
            <w:proofErr w:type="gramEnd"/>
          </w:p>
          <w:p w14:paraId="49E283E5" w14:textId="77777777" w:rsidR="00A37F99" w:rsidRPr="003967AD" w:rsidRDefault="00A37F99" w:rsidP="00A37F99">
            <w:pPr>
              <w:pStyle w:val="TableParagraph"/>
              <w:numPr>
                <w:ilvl w:val="0"/>
                <w:numId w:val="156"/>
              </w:numPr>
              <w:rPr>
                <w:sz w:val="16"/>
                <w:szCs w:val="16"/>
              </w:rPr>
            </w:pPr>
            <w:r w:rsidRPr="003967AD">
              <w:rPr>
                <w:sz w:val="16"/>
                <w:szCs w:val="16"/>
              </w:rPr>
              <w:t xml:space="preserve">Discuss </w:t>
            </w:r>
            <w:proofErr w:type="gramStart"/>
            <w:r w:rsidRPr="003967AD">
              <w:rPr>
                <w:sz w:val="16"/>
                <w:szCs w:val="16"/>
              </w:rPr>
              <w:t>dissertation</w:t>
            </w:r>
            <w:proofErr w:type="gramEnd"/>
          </w:p>
          <w:p w14:paraId="11EACFAC" w14:textId="77777777" w:rsidR="00A37F99" w:rsidRPr="003967AD" w:rsidRDefault="00A37F99" w:rsidP="00A37F99">
            <w:pPr>
              <w:pStyle w:val="TableParagraph"/>
              <w:numPr>
                <w:ilvl w:val="0"/>
                <w:numId w:val="156"/>
              </w:numPr>
              <w:rPr>
                <w:sz w:val="16"/>
                <w:szCs w:val="16"/>
              </w:rPr>
            </w:pPr>
            <w:r w:rsidRPr="003967AD">
              <w:rPr>
                <w:sz w:val="16"/>
                <w:szCs w:val="16"/>
              </w:rPr>
              <w:t xml:space="preserve">Major professor submits annual progress </w:t>
            </w:r>
            <w:proofErr w:type="gramStart"/>
            <w:r w:rsidRPr="003967AD">
              <w:rPr>
                <w:sz w:val="16"/>
                <w:szCs w:val="16"/>
              </w:rPr>
              <w:t>report</w:t>
            </w:r>
            <w:proofErr w:type="gramEnd"/>
          </w:p>
          <w:p w14:paraId="782DA70A" w14:textId="77777777" w:rsidR="00A37F99" w:rsidRPr="003967AD" w:rsidRDefault="00A37F99" w:rsidP="00A37F99">
            <w:pPr>
              <w:pStyle w:val="TableParagraph"/>
              <w:numPr>
                <w:ilvl w:val="0"/>
                <w:numId w:val="156"/>
              </w:numPr>
              <w:rPr>
                <w:sz w:val="16"/>
                <w:szCs w:val="16"/>
              </w:rPr>
            </w:pPr>
            <w:r w:rsidRPr="003967AD">
              <w:rPr>
                <w:sz w:val="16"/>
                <w:szCs w:val="16"/>
              </w:rPr>
              <w:t>Final project/grant reports due</w:t>
            </w:r>
          </w:p>
          <w:p w14:paraId="0A6E1542" w14:textId="77777777" w:rsidR="00A37F99" w:rsidRPr="003967AD" w:rsidRDefault="00A37F99" w:rsidP="00A37F99">
            <w:pPr>
              <w:pStyle w:val="TableParagraph"/>
              <w:numPr>
                <w:ilvl w:val="0"/>
                <w:numId w:val="156"/>
              </w:numPr>
              <w:spacing w:line="220" w:lineRule="atLeast"/>
              <w:rPr>
                <w:sz w:val="16"/>
                <w:szCs w:val="16"/>
              </w:rPr>
            </w:pPr>
            <w:r w:rsidRPr="003967AD">
              <w:rPr>
                <w:sz w:val="16"/>
                <w:szCs w:val="16"/>
              </w:rPr>
              <w:t>PhD Dissertation and edits</w:t>
            </w:r>
          </w:p>
          <w:p w14:paraId="3C324ABC" w14:textId="77777777" w:rsidR="00A37F99" w:rsidRPr="003967AD" w:rsidRDefault="00A37F99" w:rsidP="00A37F99">
            <w:pPr>
              <w:pStyle w:val="TableParagraph"/>
              <w:numPr>
                <w:ilvl w:val="0"/>
                <w:numId w:val="156"/>
              </w:numPr>
              <w:spacing w:line="220" w:lineRule="atLeast"/>
              <w:rPr>
                <w:sz w:val="16"/>
                <w:szCs w:val="16"/>
              </w:rPr>
            </w:pPr>
            <w:r w:rsidRPr="003967AD">
              <w:rPr>
                <w:sz w:val="16"/>
                <w:szCs w:val="16"/>
              </w:rPr>
              <w:t>PhD Oral Defense</w:t>
            </w:r>
          </w:p>
          <w:p w14:paraId="7069EC41" w14:textId="77777777" w:rsidR="00A37F99" w:rsidRDefault="00A37F99" w:rsidP="00A37F99">
            <w:pPr>
              <w:pStyle w:val="TableParagraph"/>
              <w:numPr>
                <w:ilvl w:val="0"/>
                <w:numId w:val="156"/>
              </w:numPr>
              <w:spacing w:line="220" w:lineRule="atLeast"/>
              <w:rPr>
                <w:sz w:val="16"/>
                <w:szCs w:val="16"/>
              </w:rPr>
            </w:pPr>
            <w:r w:rsidRPr="003967AD">
              <w:rPr>
                <w:sz w:val="16"/>
                <w:szCs w:val="16"/>
              </w:rPr>
              <w:t>Dissertation deposit</w:t>
            </w:r>
          </w:p>
          <w:p w14:paraId="2A997147" w14:textId="77777777" w:rsidR="00A37F99" w:rsidRPr="003967AD" w:rsidRDefault="00A37F99" w:rsidP="00A37F99">
            <w:pPr>
              <w:pStyle w:val="TableParagraph"/>
              <w:numPr>
                <w:ilvl w:val="0"/>
                <w:numId w:val="156"/>
              </w:numPr>
              <w:spacing w:line="220" w:lineRule="atLeast"/>
              <w:ind w:right="102"/>
              <w:rPr>
                <w:sz w:val="16"/>
                <w:szCs w:val="16"/>
              </w:rPr>
            </w:pPr>
            <w:r>
              <w:rPr>
                <w:sz w:val="16"/>
                <w:szCs w:val="16"/>
              </w:rPr>
              <w:t>Close</w:t>
            </w:r>
            <w:r w:rsidRPr="003967AD">
              <w:rPr>
                <w:sz w:val="16"/>
                <w:szCs w:val="16"/>
              </w:rPr>
              <w:t xml:space="preserve"> IRB/IACUC</w:t>
            </w:r>
          </w:p>
          <w:p w14:paraId="5B9B676A" w14:textId="77777777" w:rsidR="00A37F99" w:rsidRPr="004A3975" w:rsidRDefault="00A37F99" w:rsidP="00612D3B">
            <w:pPr>
              <w:pStyle w:val="TableParagraph"/>
              <w:spacing w:line="220" w:lineRule="atLeast"/>
              <w:rPr>
                <w:sz w:val="16"/>
                <w:szCs w:val="16"/>
              </w:rPr>
            </w:pPr>
          </w:p>
        </w:tc>
      </w:tr>
    </w:tbl>
    <w:p w14:paraId="3BE59775" w14:textId="77777777" w:rsidR="00A37F99" w:rsidRDefault="00A37F99" w:rsidP="00A37F99">
      <w:pPr>
        <w:spacing w:before="8"/>
        <w:ind w:left="2012" w:right="2045"/>
        <w:jc w:val="center"/>
        <w:rPr>
          <w:i/>
          <w:w w:val="105"/>
          <w:sz w:val="15"/>
        </w:rPr>
      </w:pPr>
    </w:p>
    <w:p w14:paraId="71F04189" w14:textId="77777777" w:rsidR="00A37F99" w:rsidRDefault="00A37F99" w:rsidP="00A37F99">
      <w:pPr>
        <w:spacing w:before="8"/>
        <w:ind w:left="2012" w:right="2045"/>
        <w:jc w:val="center"/>
        <w:rPr>
          <w:i/>
          <w:w w:val="105"/>
          <w:sz w:val="15"/>
        </w:rPr>
      </w:pPr>
      <w:r w:rsidRPr="003967AD">
        <w:rPr>
          <w:rFonts w:ascii="Arial" w:hAnsi="Arial"/>
          <w:i/>
          <w:w w:val="105"/>
          <w:sz w:val="15"/>
          <w:szCs w:val="22"/>
        </w:rPr>
        <w:t>*Additional semesters as needed</w:t>
      </w:r>
      <w:r>
        <w:rPr>
          <w:i/>
          <w:w w:val="105"/>
          <w:sz w:val="15"/>
        </w:rPr>
        <w:t xml:space="preserve"> </w:t>
      </w:r>
    </w:p>
    <w:p w14:paraId="290F2366" w14:textId="77777777" w:rsidR="00A37F99" w:rsidRDefault="00A37F99" w:rsidP="00A37F99">
      <w:pPr>
        <w:spacing w:before="8"/>
        <w:ind w:left="2012" w:right="2045"/>
        <w:jc w:val="center"/>
        <w:rPr>
          <w:i/>
          <w:sz w:val="15"/>
        </w:rPr>
      </w:pPr>
      <w:r>
        <w:rPr>
          <w:i/>
          <w:w w:val="105"/>
          <w:sz w:val="15"/>
        </w:rPr>
        <w:t>**PhD</w:t>
      </w:r>
      <w:r>
        <w:rPr>
          <w:i/>
          <w:spacing w:val="-9"/>
          <w:w w:val="105"/>
          <w:sz w:val="15"/>
        </w:rPr>
        <w:t xml:space="preserve"> </w:t>
      </w:r>
      <w:r>
        <w:rPr>
          <w:i/>
          <w:w w:val="105"/>
          <w:sz w:val="15"/>
        </w:rPr>
        <w:t>candidates</w:t>
      </w:r>
      <w:r>
        <w:rPr>
          <w:i/>
          <w:spacing w:val="-8"/>
          <w:w w:val="105"/>
          <w:sz w:val="15"/>
        </w:rPr>
        <w:t xml:space="preserve"> </w:t>
      </w:r>
      <w:r>
        <w:rPr>
          <w:i/>
          <w:w w:val="105"/>
          <w:sz w:val="15"/>
        </w:rPr>
        <w:t>must</w:t>
      </w:r>
      <w:r>
        <w:rPr>
          <w:i/>
          <w:spacing w:val="-8"/>
          <w:w w:val="105"/>
          <w:sz w:val="15"/>
        </w:rPr>
        <w:t xml:space="preserve"> </w:t>
      </w:r>
      <w:r>
        <w:rPr>
          <w:i/>
          <w:w w:val="105"/>
          <w:sz w:val="15"/>
        </w:rPr>
        <w:t>have</w:t>
      </w:r>
      <w:r>
        <w:rPr>
          <w:i/>
          <w:spacing w:val="-8"/>
          <w:w w:val="105"/>
          <w:sz w:val="15"/>
        </w:rPr>
        <w:t xml:space="preserve"> </w:t>
      </w:r>
      <w:r>
        <w:rPr>
          <w:i/>
          <w:w w:val="105"/>
          <w:sz w:val="15"/>
        </w:rPr>
        <w:t>2</w:t>
      </w:r>
      <w:r>
        <w:rPr>
          <w:i/>
          <w:spacing w:val="-9"/>
          <w:w w:val="105"/>
          <w:sz w:val="15"/>
        </w:rPr>
        <w:t xml:space="preserve"> </w:t>
      </w:r>
      <w:r>
        <w:rPr>
          <w:i/>
          <w:w w:val="105"/>
          <w:sz w:val="15"/>
        </w:rPr>
        <w:t>full</w:t>
      </w:r>
      <w:r>
        <w:rPr>
          <w:i/>
          <w:spacing w:val="-9"/>
          <w:w w:val="105"/>
          <w:sz w:val="15"/>
        </w:rPr>
        <w:t xml:space="preserve"> </w:t>
      </w:r>
      <w:r>
        <w:rPr>
          <w:i/>
          <w:w w:val="105"/>
          <w:sz w:val="15"/>
        </w:rPr>
        <w:t>semesters</w:t>
      </w:r>
      <w:r>
        <w:rPr>
          <w:i/>
          <w:spacing w:val="-8"/>
          <w:w w:val="105"/>
          <w:sz w:val="15"/>
        </w:rPr>
        <w:t xml:space="preserve"> </w:t>
      </w:r>
      <w:r>
        <w:rPr>
          <w:i/>
          <w:w w:val="105"/>
          <w:sz w:val="15"/>
        </w:rPr>
        <w:t>of</w:t>
      </w:r>
      <w:r>
        <w:rPr>
          <w:i/>
          <w:spacing w:val="-8"/>
          <w:w w:val="105"/>
          <w:sz w:val="15"/>
        </w:rPr>
        <w:t xml:space="preserve"> </w:t>
      </w:r>
      <w:r>
        <w:rPr>
          <w:i/>
          <w:w w:val="105"/>
          <w:sz w:val="15"/>
        </w:rPr>
        <w:t>registration</w:t>
      </w:r>
      <w:r>
        <w:rPr>
          <w:i/>
          <w:spacing w:val="-9"/>
          <w:w w:val="105"/>
          <w:sz w:val="15"/>
        </w:rPr>
        <w:t xml:space="preserve"> </w:t>
      </w:r>
      <w:r>
        <w:rPr>
          <w:i/>
          <w:w w:val="105"/>
          <w:sz w:val="15"/>
        </w:rPr>
        <w:t>between</w:t>
      </w:r>
      <w:r>
        <w:rPr>
          <w:i/>
          <w:spacing w:val="-8"/>
          <w:w w:val="105"/>
          <w:sz w:val="15"/>
        </w:rPr>
        <w:t xml:space="preserve"> </w:t>
      </w:r>
      <w:r>
        <w:rPr>
          <w:i/>
          <w:w w:val="105"/>
          <w:sz w:val="15"/>
        </w:rPr>
        <w:t>prelim</w:t>
      </w:r>
      <w:r>
        <w:rPr>
          <w:i/>
          <w:spacing w:val="-7"/>
          <w:w w:val="105"/>
          <w:sz w:val="15"/>
        </w:rPr>
        <w:t xml:space="preserve"> </w:t>
      </w:r>
      <w:r>
        <w:rPr>
          <w:i/>
          <w:w w:val="105"/>
          <w:sz w:val="15"/>
        </w:rPr>
        <w:t>and</w:t>
      </w:r>
      <w:r>
        <w:rPr>
          <w:i/>
          <w:spacing w:val="-8"/>
          <w:w w:val="105"/>
          <w:sz w:val="15"/>
        </w:rPr>
        <w:t xml:space="preserve"> </w:t>
      </w:r>
      <w:r>
        <w:rPr>
          <w:i/>
          <w:w w:val="105"/>
          <w:sz w:val="15"/>
        </w:rPr>
        <w:t>final</w:t>
      </w:r>
      <w:r>
        <w:rPr>
          <w:i/>
          <w:spacing w:val="-10"/>
          <w:w w:val="105"/>
          <w:sz w:val="15"/>
        </w:rPr>
        <w:t xml:space="preserve"> </w:t>
      </w:r>
      <w:r>
        <w:rPr>
          <w:i/>
          <w:spacing w:val="-2"/>
          <w:w w:val="105"/>
          <w:sz w:val="15"/>
        </w:rPr>
        <w:t>defense</w:t>
      </w:r>
    </w:p>
    <w:p w14:paraId="44CDD8FF" w14:textId="77777777" w:rsidR="00A37F99" w:rsidRDefault="00A37F99" w:rsidP="00A37F99">
      <w:pPr>
        <w:pStyle w:val="BodyText"/>
        <w:spacing w:before="2"/>
        <w:rPr>
          <w:i/>
          <w:sz w:val="5"/>
        </w:rPr>
      </w:pPr>
    </w:p>
    <w:tbl>
      <w:tblPr>
        <w:tblW w:w="0" w:type="auto"/>
        <w:tblInd w:w="127" w:type="dxa"/>
        <w:tblLayout w:type="fixed"/>
        <w:tblCellMar>
          <w:left w:w="0" w:type="dxa"/>
          <w:right w:w="0" w:type="dxa"/>
        </w:tblCellMar>
        <w:tblLook w:val="01E0" w:firstRow="1" w:lastRow="1" w:firstColumn="1" w:lastColumn="1" w:noHBand="0" w:noVBand="0"/>
      </w:tblPr>
      <w:tblGrid>
        <w:gridCol w:w="243"/>
        <w:gridCol w:w="6210"/>
        <w:gridCol w:w="3781"/>
      </w:tblGrid>
      <w:tr w:rsidR="00A37F99" w14:paraId="2C98A2A4" w14:textId="77777777" w:rsidTr="00612D3B">
        <w:trPr>
          <w:trHeight w:val="275"/>
        </w:trPr>
        <w:tc>
          <w:tcPr>
            <w:tcW w:w="6453" w:type="dxa"/>
            <w:gridSpan w:val="2"/>
            <w:tcBorders>
              <w:top w:val="single" w:sz="8" w:space="0" w:color="000000"/>
              <w:left w:val="single" w:sz="8" w:space="0" w:color="000000"/>
            </w:tcBorders>
            <w:shd w:val="clear" w:color="auto" w:fill="BDD7EE"/>
          </w:tcPr>
          <w:p w14:paraId="280A796B" w14:textId="459ABD21" w:rsidR="00A37F99" w:rsidRDefault="00A37F99" w:rsidP="00612D3B">
            <w:pPr>
              <w:pStyle w:val="TableParagraph"/>
              <w:spacing w:before="11"/>
              <w:ind w:left="38"/>
              <w:rPr>
                <w:b/>
                <w:sz w:val="15"/>
              </w:rPr>
            </w:pPr>
            <w:r>
              <w:rPr>
                <w:b/>
                <w:sz w:val="19"/>
              </w:rPr>
              <w:t>Defending</w:t>
            </w:r>
            <w:r>
              <w:rPr>
                <w:b/>
                <w:spacing w:val="19"/>
                <w:sz w:val="19"/>
              </w:rPr>
              <w:t xml:space="preserve"> </w:t>
            </w:r>
            <w:r>
              <w:rPr>
                <w:b/>
                <w:sz w:val="19"/>
              </w:rPr>
              <w:t>&amp;</w:t>
            </w:r>
            <w:r>
              <w:rPr>
                <w:b/>
                <w:spacing w:val="17"/>
                <w:sz w:val="19"/>
              </w:rPr>
              <w:t xml:space="preserve"> </w:t>
            </w:r>
            <w:r>
              <w:rPr>
                <w:b/>
                <w:sz w:val="19"/>
              </w:rPr>
              <w:t>depositing</w:t>
            </w:r>
            <w:r>
              <w:rPr>
                <w:b/>
                <w:spacing w:val="19"/>
                <w:sz w:val="19"/>
              </w:rPr>
              <w:t xml:space="preserve"> </w:t>
            </w:r>
            <w:r>
              <w:rPr>
                <w:b/>
                <w:sz w:val="19"/>
              </w:rPr>
              <w:t>your</w:t>
            </w:r>
            <w:r>
              <w:rPr>
                <w:b/>
                <w:spacing w:val="19"/>
                <w:sz w:val="19"/>
              </w:rPr>
              <w:t xml:space="preserve"> </w:t>
            </w:r>
            <w:r>
              <w:rPr>
                <w:b/>
                <w:sz w:val="19"/>
              </w:rPr>
              <w:t>thesis/dissertation</w:t>
            </w:r>
            <w:r>
              <w:rPr>
                <w:b/>
                <w:spacing w:val="18"/>
                <w:sz w:val="19"/>
              </w:rPr>
              <w:t xml:space="preserve"> </w:t>
            </w:r>
          </w:p>
        </w:tc>
        <w:tc>
          <w:tcPr>
            <w:tcW w:w="3781" w:type="dxa"/>
            <w:tcBorders>
              <w:top w:val="single" w:sz="8" w:space="0" w:color="000000"/>
              <w:right w:val="single" w:sz="8" w:space="0" w:color="000000"/>
            </w:tcBorders>
            <w:shd w:val="clear" w:color="auto" w:fill="BDD7EE"/>
          </w:tcPr>
          <w:p w14:paraId="34E0BBFD" w14:textId="77777777" w:rsidR="00A37F99" w:rsidRDefault="00A37F99" w:rsidP="00612D3B">
            <w:pPr>
              <w:pStyle w:val="TableParagraph"/>
              <w:spacing w:before="27"/>
              <w:ind w:left="38"/>
              <w:rPr>
                <w:b/>
                <w:sz w:val="19"/>
              </w:rPr>
            </w:pPr>
            <w:r>
              <w:rPr>
                <w:b/>
                <w:spacing w:val="-5"/>
                <w:w w:val="105"/>
                <w:sz w:val="19"/>
              </w:rPr>
              <w:t>Due</w:t>
            </w:r>
          </w:p>
        </w:tc>
      </w:tr>
      <w:tr w:rsidR="00A37F99" w14:paraId="1FDA5CDB" w14:textId="77777777" w:rsidTr="00612D3B">
        <w:trPr>
          <w:trHeight w:val="515"/>
        </w:trPr>
        <w:tc>
          <w:tcPr>
            <w:tcW w:w="243" w:type="dxa"/>
            <w:tcBorders>
              <w:left w:val="single" w:sz="8" w:space="0" w:color="000000"/>
            </w:tcBorders>
          </w:tcPr>
          <w:p w14:paraId="76A43D39" w14:textId="77777777" w:rsidR="00A37F99" w:rsidRPr="004A3975" w:rsidRDefault="00A37F99" w:rsidP="00612D3B">
            <w:pPr>
              <w:pStyle w:val="TableParagraph"/>
              <w:tabs>
                <w:tab w:val="left" w:pos="477"/>
              </w:tabs>
              <w:rPr>
                <w:sz w:val="16"/>
                <w:szCs w:val="16"/>
              </w:rPr>
            </w:pPr>
            <w:r w:rsidRPr="004A3975">
              <w:rPr>
                <w:sz w:val="16"/>
                <w:szCs w:val="16"/>
                <w:u w:val="single"/>
              </w:rPr>
              <w:tab/>
            </w:r>
          </w:p>
        </w:tc>
        <w:tc>
          <w:tcPr>
            <w:tcW w:w="6210" w:type="dxa"/>
          </w:tcPr>
          <w:p w14:paraId="15CDB722" w14:textId="7B75AA84" w:rsidR="00A37F99" w:rsidRPr="004A3975" w:rsidRDefault="00A37F99" w:rsidP="00612D3B">
            <w:pPr>
              <w:pStyle w:val="TableParagraph"/>
              <w:spacing w:line="220" w:lineRule="atLeast"/>
              <w:ind w:left="56"/>
              <w:rPr>
                <w:sz w:val="16"/>
                <w:szCs w:val="16"/>
              </w:rPr>
            </w:pPr>
            <w:r w:rsidRPr="004A3975">
              <w:rPr>
                <w:w w:val="105"/>
                <w:sz w:val="16"/>
                <w:szCs w:val="16"/>
              </w:rPr>
              <w:t>File</w:t>
            </w:r>
            <w:r w:rsidRPr="004A3975">
              <w:rPr>
                <w:spacing w:val="-13"/>
                <w:w w:val="105"/>
                <w:sz w:val="16"/>
                <w:szCs w:val="16"/>
              </w:rPr>
              <w:t xml:space="preserve"> </w:t>
            </w:r>
            <w:r w:rsidRPr="004A3975">
              <w:rPr>
                <w:w w:val="105"/>
                <w:sz w:val="16"/>
                <w:szCs w:val="16"/>
              </w:rPr>
              <w:t>a</w:t>
            </w:r>
            <w:r w:rsidRPr="004A3975">
              <w:rPr>
                <w:spacing w:val="-12"/>
                <w:w w:val="105"/>
                <w:sz w:val="16"/>
                <w:szCs w:val="16"/>
              </w:rPr>
              <w:t xml:space="preserve"> </w:t>
            </w:r>
            <w:r w:rsidRPr="004A3975">
              <w:rPr>
                <w:w w:val="105"/>
                <w:sz w:val="16"/>
                <w:szCs w:val="16"/>
              </w:rPr>
              <w:t>Form</w:t>
            </w:r>
            <w:r w:rsidRPr="004A3975">
              <w:rPr>
                <w:spacing w:val="-13"/>
                <w:w w:val="105"/>
                <w:sz w:val="16"/>
                <w:szCs w:val="16"/>
              </w:rPr>
              <w:t xml:space="preserve"> </w:t>
            </w:r>
            <w:r w:rsidRPr="004A3975">
              <w:rPr>
                <w:w w:val="105"/>
                <w:sz w:val="16"/>
                <w:szCs w:val="16"/>
              </w:rPr>
              <w:t>8</w:t>
            </w:r>
            <w:r w:rsidRPr="004A3975">
              <w:rPr>
                <w:spacing w:val="-12"/>
                <w:w w:val="105"/>
                <w:sz w:val="16"/>
                <w:szCs w:val="16"/>
              </w:rPr>
              <w:t xml:space="preserve"> </w:t>
            </w:r>
            <w:r w:rsidR="00B43666">
              <w:rPr>
                <w:w w:val="105"/>
                <w:sz w:val="16"/>
                <w:szCs w:val="16"/>
              </w:rPr>
              <w:t>“</w:t>
            </w:r>
            <w:r w:rsidRPr="004A3975">
              <w:rPr>
                <w:w w:val="105"/>
                <w:sz w:val="16"/>
                <w:szCs w:val="16"/>
              </w:rPr>
              <w:t>Request</w:t>
            </w:r>
            <w:r w:rsidRPr="004A3975">
              <w:rPr>
                <w:spacing w:val="-12"/>
                <w:w w:val="105"/>
                <w:sz w:val="16"/>
                <w:szCs w:val="16"/>
              </w:rPr>
              <w:t xml:space="preserve"> </w:t>
            </w:r>
            <w:r w:rsidRPr="004A3975">
              <w:rPr>
                <w:w w:val="105"/>
                <w:sz w:val="16"/>
                <w:szCs w:val="16"/>
              </w:rPr>
              <w:t>for</w:t>
            </w:r>
            <w:r w:rsidRPr="004A3975">
              <w:rPr>
                <w:spacing w:val="-13"/>
                <w:w w:val="105"/>
                <w:sz w:val="16"/>
                <w:szCs w:val="16"/>
              </w:rPr>
              <w:t xml:space="preserve"> </w:t>
            </w:r>
            <w:r w:rsidRPr="004A3975">
              <w:rPr>
                <w:w w:val="105"/>
                <w:sz w:val="16"/>
                <w:szCs w:val="16"/>
              </w:rPr>
              <w:t>Appointment</w:t>
            </w:r>
            <w:r w:rsidRPr="004A3975">
              <w:rPr>
                <w:spacing w:val="-12"/>
                <w:w w:val="105"/>
                <w:sz w:val="16"/>
                <w:szCs w:val="16"/>
              </w:rPr>
              <w:t xml:space="preserve"> </w:t>
            </w:r>
            <w:r w:rsidRPr="004A3975">
              <w:rPr>
                <w:w w:val="105"/>
                <w:sz w:val="16"/>
                <w:szCs w:val="16"/>
              </w:rPr>
              <w:t>of</w:t>
            </w:r>
            <w:r w:rsidRPr="004A3975">
              <w:rPr>
                <w:spacing w:val="-13"/>
                <w:w w:val="105"/>
                <w:sz w:val="16"/>
                <w:szCs w:val="16"/>
              </w:rPr>
              <w:t xml:space="preserve"> </w:t>
            </w:r>
            <w:r w:rsidRPr="004A3975">
              <w:rPr>
                <w:w w:val="105"/>
                <w:sz w:val="16"/>
                <w:szCs w:val="16"/>
              </w:rPr>
              <w:t>Examining</w:t>
            </w:r>
            <w:r w:rsidRPr="004A3975">
              <w:rPr>
                <w:spacing w:val="-12"/>
                <w:w w:val="105"/>
                <w:sz w:val="16"/>
                <w:szCs w:val="16"/>
              </w:rPr>
              <w:t xml:space="preserve"> </w:t>
            </w:r>
            <w:r w:rsidRPr="004A3975">
              <w:rPr>
                <w:w w:val="105"/>
                <w:sz w:val="16"/>
                <w:szCs w:val="16"/>
              </w:rPr>
              <w:t>Committee</w:t>
            </w:r>
            <w:r w:rsidR="00B43666">
              <w:rPr>
                <w:w w:val="105"/>
                <w:sz w:val="16"/>
                <w:szCs w:val="16"/>
              </w:rPr>
              <w:t>”</w:t>
            </w:r>
            <w:r w:rsidRPr="004A3975">
              <w:rPr>
                <w:spacing w:val="-12"/>
                <w:w w:val="105"/>
                <w:sz w:val="16"/>
                <w:szCs w:val="16"/>
              </w:rPr>
              <w:t xml:space="preserve"> </w:t>
            </w:r>
            <w:r w:rsidRPr="004A3975">
              <w:rPr>
                <w:w w:val="105"/>
                <w:sz w:val="16"/>
                <w:szCs w:val="16"/>
              </w:rPr>
              <w:t>with</w:t>
            </w:r>
            <w:r w:rsidRPr="004A3975">
              <w:rPr>
                <w:spacing w:val="-13"/>
                <w:w w:val="105"/>
                <w:sz w:val="16"/>
                <w:szCs w:val="16"/>
              </w:rPr>
              <w:t xml:space="preserve"> </w:t>
            </w:r>
            <w:r w:rsidRPr="004A3975">
              <w:rPr>
                <w:w w:val="105"/>
                <w:sz w:val="16"/>
                <w:szCs w:val="16"/>
              </w:rPr>
              <w:t xml:space="preserve">the Graduate School via </w:t>
            </w:r>
            <w:proofErr w:type="spellStart"/>
            <w:r w:rsidRPr="004A3975">
              <w:rPr>
                <w:w w:val="105"/>
                <w:sz w:val="16"/>
                <w:szCs w:val="16"/>
              </w:rPr>
              <w:t>myPur</w:t>
            </w:r>
            <w:r>
              <w:rPr>
                <w:w w:val="105"/>
                <w:sz w:val="16"/>
                <w:szCs w:val="16"/>
              </w:rPr>
              <w:t>du</w:t>
            </w:r>
            <w:r w:rsidRPr="004A3975">
              <w:rPr>
                <w:w w:val="105"/>
                <w:sz w:val="16"/>
                <w:szCs w:val="16"/>
              </w:rPr>
              <w:t>e</w:t>
            </w:r>
            <w:proofErr w:type="spellEnd"/>
          </w:p>
        </w:tc>
        <w:tc>
          <w:tcPr>
            <w:tcW w:w="3781" w:type="dxa"/>
            <w:tcBorders>
              <w:right w:val="single" w:sz="8" w:space="0" w:color="000000"/>
            </w:tcBorders>
            <w:shd w:val="clear" w:color="auto" w:fill="BDD7EE"/>
          </w:tcPr>
          <w:p w14:paraId="0FF75DE9" w14:textId="77777777" w:rsidR="00A37F99" w:rsidRPr="004A3975" w:rsidRDefault="00A37F99" w:rsidP="00612D3B">
            <w:pPr>
              <w:pStyle w:val="TableParagraph"/>
              <w:ind w:left="35"/>
              <w:rPr>
                <w:sz w:val="16"/>
                <w:szCs w:val="16"/>
              </w:rPr>
            </w:pPr>
            <w:r w:rsidRPr="004A3975">
              <w:rPr>
                <w:w w:val="105"/>
                <w:sz w:val="16"/>
                <w:szCs w:val="16"/>
              </w:rPr>
              <w:t>At</w:t>
            </w:r>
            <w:r w:rsidRPr="004A3975">
              <w:rPr>
                <w:spacing w:val="-8"/>
                <w:w w:val="105"/>
                <w:sz w:val="16"/>
                <w:szCs w:val="16"/>
              </w:rPr>
              <w:t xml:space="preserve"> </w:t>
            </w:r>
            <w:r w:rsidRPr="004A3975">
              <w:rPr>
                <w:w w:val="105"/>
                <w:sz w:val="16"/>
                <w:szCs w:val="16"/>
              </w:rPr>
              <w:t>least</w:t>
            </w:r>
            <w:r w:rsidRPr="004A3975">
              <w:rPr>
                <w:spacing w:val="-7"/>
                <w:w w:val="105"/>
                <w:sz w:val="16"/>
                <w:szCs w:val="16"/>
              </w:rPr>
              <w:t xml:space="preserve"> </w:t>
            </w:r>
            <w:r w:rsidRPr="004A3975">
              <w:rPr>
                <w:w w:val="105"/>
                <w:sz w:val="16"/>
                <w:szCs w:val="16"/>
              </w:rPr>
              <w:t>four</w:t>
            </w:r>
            <w:r w:rsidRPr="004A3975">
              <w:rPr>
                <w:spacing w:val="-8"/>
                <w:w w:val="105"/>
                <w:sz w:val="16"/>
                <w:szCs w:val="16"/>
              </w:rPr>
              <w:t xml:space="preserve"> </w:t>
            </w:r>
            <w:r w:rsidRPr="004A3975">
              <w:rPr>
                <w:w w:val="105"/>
                <w:sz w:val="16"/>
                <w:szCs w:val="16"/>
              </w:rPr>
              <w:t>weeks</w:t>
            </w:r>
            <w:r w:rsidRPr="004A3975">
              <w:rPr>
                <w:spacing w:val="-6"/>
                <w:w w:val="105"/>
                <w:sz w:val="16"/>
                <w:szCs w:val="16"/>
              </w:rPr>
              <w:t xml:space="preserve"> </w:t>
            </w:r>
            <w:r w:rsidRPr="004A3975">
              <w:rPr>
                <w:w w:val="105"/>
                <w:sz w:val="16"/>
                <w:szCs w:val="16"/>
                <w:u w:val="single"/>
              </w:rPr>
              <w:t>before</w:t>
            </w:r>
            <w:r w:rsidRPr="004A3975">
              <w:rPr>
                <w:spacing w:val="-7"/>
                <w:w w:val="105"/>
                <w:sz w:val="16"/>
                <w:szCs w:val="16"/>
              </w:rPr>
              <w:t xml:space="preserve"> </w:t>
            </w:r>
            <w:r w:rsidRPr="004A3975">
              <w:rPr>
                <w:w w:val="105"/>
                <w:sz w:val="16"/>
                <w:szCs w:val="16"/>
              </w:rPr>
              <w:t>defense</w:t>
            </w:r>
            <w:r w:rsidRPr="004A3975">
              <w:rPr>
                <w:spacing w:val="-6"/>
                <w:w w:val="105"/>
                <w:sz w:val="16"/>
                <w:szCs w:val="16"/>
              </w:rPr>
              <w:t xml:space="preserve"> </w:t>
            </w:r>
            <w:r w:rsidRPr="004A3975">
              <w:rPr>
                <w:spacing w:val="-4"/>
                <w:w w:val="105"/>
                <w:sz w:val="16"/>
                <w:szCs w:val="16"/>
              </w:rPr>
              <w:t>date</w:t>
            </w:r>
          </w:p>
        </w:tc>
      </w:tr>
      <w:tr w:rsidR="00A37F99" w14:paraId="506CB674" w14:textId="77777777" w:rsidTr="00612D3B">
        <w:trPr>
          <w:trHeight w:val="281"/>
        </w:trPr>
        <w:tc>
          <w:tcPr>
            <w:tcW w:w="243" w:type="dxa"/>
            <w:tcBorders>
              <w:left w:val="single" w:sz="8" w:space="0" w:color="000000"/>
            </w:tcBorders>
          </w:tcPr>
          <w:p w14:paraId="172913A7" w14:textId="77777777" w:rsidR="00A37F99" w:rsidRPr="004A3975" w:rsidRDefault="00A37F99" w:rsidP="00612D3B">
            <w:pPr>
              <w:pStyle w:val="TableParagraph"/>
              <w:tabs>
                <w:tab w:val="left" w:pos="477"/>
              </w:tabs>
              <w:rPr>
                <w:sz w:val="16"/>
                <w:szCs w:val="16"/>
              </w:rPr>
            </w:pPr>
            <w:r w:rsidRPr="004A3975">
              <w:rPr>
                <w:sz w:val="16"/>
                <w:szCs w:val="16"/>
                <w:u w:val="single"/>
              </w:rPr>
              <w:tab/>
            </w:r>
          </w:p>
        </w:tc>
        <w:tc>
          <w:tcPr>
            <w:tcW w:w="6210" w:type="dxa"/>
          </w:tcPr>
          <w:p w14:paraId="1DE3BC32" w14:textId="77777777" w:rsidR="00A37F99" w:rsidRPr="004A3975" w:rsidRDefault="00A37F99" w:rsidP="00612D3B">
            <w:pPr>
              <w:pStyle w:val="TableParagraph"/>
              <w:spacing w:before="34" w:line="283" w:lineRule="auto"/>
              <w:ind w:left="56"/>
              <w:rPr>
                <w:sz w:val="16"/>
                <w:szCs w:val="16"/>
              </w:rPr>
            </w:pPr>
            <w:r w:rsidRPr="004A3975">
              <w:rPr>
                <w:w w:val="105"/>
                <w:sz w:val="16"/>
                <w:szCs w:val="16"/>
              </w:rPr>
              <w:t>Optional:</w:t>
            </w:r>
            <w:r w:rsidRPr="004A3975">
              <w:rPr>
                <w:spacing w:val="-13"/>
                <w:w w:val="105"/>
                <w:sz w:val="16"/>
                <w:szCs w:val="16"/>
              </w:rPr>
              <w:t xml:space="preserve"> </w:t>
            </w:r>
            <w:r w:rsidRPr="004A3975">
              <w:rPr>
                <w:w w:val="105"/>
                <w:sz w:val="16"/>
                <w:szCs w:val="16"/>
              </w:rPr>
              <w:t>Attend</w:t>
            </w:r>
            <w:r w:rsidRPr="004A3975">
              <w:rPr>
                <w:spacing w:val="-12"/>
                <w:w w:val="105"/>
                <w:sz w:val="16"/>
                <w:szCs w:val="16"/>
              </w:rPr>
              <w:t xml:space="preserve"> </w:t>
            </w:r>
            <w:r w:rsidRPr="004A3975">
              <w:rPr>
                <w:w w:val="105"/>
                <w:sz w:val="16"/>
                <w:szCs w:val="16"/>
              </w:rPr>
              <w:t>a</w:t>
            </w:r>
            <w:r w:rsidRPr="004A3975">
              <w:rPr>
                <w:spacing w:val="-13"/>
                <w:w w:val="105"/>
                <w:sz w:val="16"/>
                <w:szCs w:val="16"/>
              </w:rPr>
              <w:t xml:space="preserve"> </w:t>
            </w:r>
            <w:r w:rsidRPr="004A3975">
              <w:rPr>
                <w:w w:val="105"/>
                <w:sz w:val="16"/>
                <w:szCs w:val="16"/>
              </w:rPr>
              <w:t>Thesis</w:t>
            </w:r>
            <w:r w:rsidRPr="004A3975">
              <w:rPr>
                <w:spacing w:val="-12"/>
                <w:w w:val="105"/>
                <w:sz w:val="16"/>
                <w:szCs w:val="16"/>
              </w:rPr>
              <w:t xml:space="preserve"> </w:t>
            </w:r>
            <w:r w:rsidRPr="004A3975">
              <w:rPr>
                <w:w w:val="105"/>
                <w:sz w:val="16"/>
                <w:szCs w:val="16"/>
              </w:rPr>
              <w:t>Formatting</w:t>
            </w:r>
            <w:r w:rsidRPr="004A3975">
              <w:rPr>
                <w:spacing w:val="-12"/>
                <w:w w:val="105"/>
                <w:sz w:val="16"/>
                <w:szCs w:val="16"/>
              </w:rPr>
              <w:t xml:space="preserve"> </w:t>
            </w:r>
            <w:r w:rsidRPr="004A3975">
              <w:rPr>
                <w:w w:val="105"/>
                <w:sz w:val="16"/>
                <w:szCs w:val="16"/>
              </w:rPr>
              <w:t>Workshop</w:t>
            </w:r>
            <w:r w:rsidRPr="004A3975">
              <w:rPr>
                <w:spacing w:val="-13"/>
                <w:w w:val="105"/>
                <w:sz w:val="16"/>
                <w:szCs w:val="16"/>
              </w:rPr>
              <w:t xml:space="preserve"> </w:t>
            </w:r>
          </w:p>
        </w:tc>
        <w:tc>
          <w:tcPr>
            <w:tcW w:w="3781" w:type="dxa"/>
            <w:tcBorders>
              <w:right w:val="single" w:sz="8" w:space="0" w:color="000000"/>
            </w:tcBorders>
            <w:shd w:val="clear" w:color="auto" w:fill="BDD7EE"/>
          </w:tcPr>
          <w:p w14:paraId="44B78B6D" w14:textId="77777777" w:rsidR="00A37F99" w:rsidRPr="004A3975" w:rsidRDefault="00A37F99" w:rsidP="00612D3B">
            <w:pPr>
              <w:pStyle w:val="TableParagraph"/>
              <w:ind w:left="35"/>
              <w:rPr>
                <w:sz w:val="16"/>
                <w:szCs w:val="16"/>
              </w:rPr>
            </w:pPr>
            <w:r w:rsidRPr="004A3975">
              <w:rPr>
                <w:w w:val="105"/>
                <w:sz w:val="16"/>
                <w:szCs w:val="16"/>
              </w:rPr>
              <w:t>See</w:t>
            </w:r>
            <w:r w:rsidRPr="004A3975">
              <w:rPr>
                <w:spacing w:val="-7"/>
                <w:w w:val="105"/>
                <w:sz w:val="16"/>
                <w:szCs w:val="16"/>
              </w:rPr>
              <w:t xml:space="preserve"> </w:t>
            </w:r>
            <w:r w:rsidRPr="004A3975">
              <w:rPr>
                <w:w w:val="105"/>
                <w:sz w:val="16"/>
                <w:szCs w:val="16"/>
              </w:rPr>
              <w:t>link</w:t>
            </w:r>
            <w:r w:rsidRPr="004A3975">
              <w:rPr>
                <w:spacing w:val="-7"/>
                <w:w w:val="105"/>
                <w:sz w:val="16"/>
                <w:szCs w:val="16"/>
              </w:rPr>
              <w:t xml:space="preserve"> </w:t>
            </w:r>
            <w:r w:rsidRPr="004A3975">
              <w:rPr>
                <w:spacing w:val="-2"/>
                <w:w w:val="105"/>
                <w:sz w:val="16"/>
                <w:szCs w:val="16"/>
              </w:rPr>
              <w:t>below</w:t>
            </w:r>
          </w:p>
        </w:tc>
      </w:tr>
      <w:tr w:rsidR="00A37F99" w14:paraId="4E77CC9E" w14:textId="77777777" w:rsidTr="00612D3B">
        <w:trPr>
          <w:trHeight w:val="384"/>
        </w:trPr>
        <w:tc>
          <w:tcPr>
            <w:tcW w:w="243" w:type="dxa"/>
            <w:tcBorders>
              <w:left w:val="single" w:sz="8" w:space="0" w:color="000000"/>
            </w:tcBorders>
          </w:tcPr>
          <w:p w14:paraId="75A06285" w14:textId="77777777" w:rsidR="00A37F99" w:rsidRPr="004A3975" w:rsidRDefault="00A37F99" w:rsidP="00612D3B">
            <w:pPr>
              <w:pStyle w:val="TableParagraph"/>
              <w:tabs>
                <w:tab w:val="left" w:pos="429"/>
              </w:tabs>
              <w:spacing w:before="94"/>
              <w:rPr>
                <w:sz w:val="16"/>
                <w:szCs w:val="16"/>
              </w:rPr>
            </w:pPr>
            <w:r w:rsidRPr="004A3975">
              <w:rPr>
                <w:sz w:val="16"/>
                <w:szCs w:val="16"/>
                <w:u w:val="single"/>
              </w:rPr>
              <w:tab/>
            </w:r>
          </w:p>
        </w:tc>
        <w:tc>
          <w:tcPr>
            <w:tcW w:w="6210" w:type="dxa"/>
          </w:tcPr>
          <w:p w14:paraId="24F0751D" w14:textId="77777777" w:rsidR="00A37F99" w:rsidRPr="004A3975" w:rsidRDefault="00A37F99" w:rsidP="00612D3B">
            <w:pPr>
              <w:pStyle w:val="TableParagraph"/>
              <w:spacing w:before="94"/>
              <w:ind w:left="56"/>
              <w:rPr>
                <w:sz w:val="16"/>
                <w:szCs w:val="16"/>
              </w:rPr>
            </w:pPr>
            <w:r w:rsidRPr="004A3975">
              <w:rPr>
                <w:w w:val="105"/>
                <w:sz w:val="16"/>
                <w:szCs w:val="16"/>
              </w:rPr>
              <w:t>Send</w:t>
            </w:r>
            <w:r w:rsidRPr="004A3975">
              <w:rPr>
                <w:spacing w:val="-12"/>
                <w:w w:val="105"/>
                <w:sz w:val="16"/>
                <w:szCs w:val="16"/>
              </w:rPr>
              <w:t xml:space="preserve"> </w:t>
            </w:r>
            <w:r w:rsidRPr="004A3975">
              <w:rPr>
                <w:b/>
                <w:w w:val="105"/>
                <w:sz w:val="16"/>
                <w:szCs w:val="16"/>
                <w:u w:val="single"/>
              </w:rPr>
              <w:t>advisor</w:t>
            </w:r>
            <w:r w:rsidRPr="004A3975">
              <w:rPr>
                <w:b/>
                <w:spacing w:val="-12"/>
                <w:w w:val="105"/>
                <w:sz w:val="16"/>
                <w:szCs w:val="16"/>
                <w:u w:val="single"/>
              </w:rPr>
              <w:t xml:space="preserve"> </w:t>
            </w:r>
            <w:r w:rsidRPr="004A3975">
              <w:rPr>
                <w:b/>
                <w:w w:val="105"/>
                <w:sz w:val="16"/>
                <w:szCs w:val="16"/>
                <w:u w:val="single"/>
              </w:rPr>
              <w:t>approved</w:t>
            </w:r>
            <w:r w:rsidRPr="004A3975">
              <w:rPr>
                <w:b/>
                <w:spacing w:val="-12"/>
                <w:w w:val="105"/>
                <w:sz w:val="16"/>
                <w:szCs w:val="16"/>
              </w:rPr>
              <w:t xml:space="preserve"> </w:t>
            </w:r>
            <w:r w:rsidRPr="004A3975">
              <w:rPr>
                <w:w w:val="105"/>
                <w:sz w:val="16"/>
                <w:szCs w:val="16"/>
              </w:rPr>
              <w:t>abstract</w:t>
            </w:r>
            <w:r w:rsidRPr="004A3975">
              <w:rPr>
                <w:spacing w:val="-12"/>
                <w:w w:val="105"/>
                <w:sz w:val="16"/>
                <w:szCs w:val="16"/>
              </w:rPr>
              <w:t xml:space="preserve"> </w:t>
            </w:r>
            <w:r w:rsidRPr="004A3975">
              <w:rPr>
                <w:w w:val="105"/>
                <w:sz w:val="16"/>
                <w:szCs w:val="16"/>
              </w:rPr>
              <w:t>to</w:t>
            </w:r>
            <w:r w:rsidRPr="004A3975">
              <w:rPr>
                <w:spacing w:val="-11"/>
                <w:w w:val="105"/>
                <w:sz w:val="16"/>
                <w:szCs w:val="16"/>
              </w:rPr>
              <w:t xml:space="preserve"> </w:t>
            </w:r>
            <w:r w:rsidRPr="004A3975">
              <w:rPr>
                <w:w w:val="105"/>
                <w:sz w:val="16"/>
                <w:szCs w:val="16"/>
              </w:rPr>
              <w:t>Grad</w:t>
            </w:r>
            <w:r w:rsidRPr="004A3975">
              <w:rPr>
                <w:spacing w:val="-11"/>
                <w:w w:val="105"/>
                <w:sz w:val="16"/>
                <w:szCs w:val="16"/>
              </w:rPr>
              <w:t xml:space="preserve"> </w:t>
            </w:r>
            <w:r w:rsidRPr="004A3975">
              <w:rPr>
                <w:spacing w:val="-2"/>
                <w:w w:val="105"/>
                <w:sz w:val="16"/>
                <w:szCs w:val="16"/>
              </w:rPr>
              <w:t>Administrator</w:t>
            </w:r>
          </w:p>
        </w:tc>
        <w:tc>
          <w:tcPr>
            <w:tcW w:w="3781" w:type="dxa"/>
            <w:tcBorders>
              <w:right w:val="single" w:sz="8" w:space="0" w:color="000000"/>
            </w:tcBorders>
            <w:shd w:val="clear" w:color="auto" w:fill="BDD7EE"/>
          </w:tcPr>
          <w:p w14:paraId="37C9A97C" w14:textId="77777777" w:rsidR="00A37F99" w:rsidRPr="004A3975" w:rsidRDefault="00A37F99" w:rsidP="00612D3B">
            <w:pPr>
              <w:pStyle w:val="TableParagraph"/>
              <w:spacing w:before="92"/>
              <w:ind w:left="35"/>
              <w:rPr>
                <w:sz w:val="16"/>
                <w:szCs w:val="16"/>
              </w:rPr>
            </w:pPr>
            <w:r w:rsidRPr="004A3975">
              <w:rPr>
                <w:w w:val="105"/>
                <w:sz w:val="16"/>
                <w:szCs w:val="16"/>
              </w:rPr>
              <w:t>At</w:t>
            </w:r>
            <w:r w:rsidRPr="004A3975">
              <w:rPr>
                <w:spacing w:val="-8"/>
                <w:w w:val="105"/>
                <w:sz w:val="16"/>
                <w:szCs w:val="16"/>
              </w:rPr>
              <w:t xml:space="preserve"> </w:t>
            </w:r>
            <w:r w:rsidRPr="004A3975">
              <w:rPr>
                <w:w w:val="105"/>
                <w:sz w:val="16"/>
                <w:szCs w:val="16"/>
              </w:rPr>
              <w:t>least</w:t>
            </w:r>
            <w:r w:rsidRPr="004A3975">
              <w:rPr>
                <w:spacing w:val="-7"/>
                <w:w w:val="105"/>
                <w:sz w:val="16"/>
                <w:szCs w:val="16"/>
              </w:rPr>
              <w:t xml:space="preserve"> </w:t>
            </w:r>
            <w:r w:rsidRPr="004A3975">
              <w:rPr>
                <w:w w:val="105"/>
                <w:sz w:val="16"/>
                <w:szCs w:val="16"/>
              </w:rPr>
              <w:t>one</w:t>
            </w:r>
            <w:r w:rsidRPr="004A3975">
              <w:rPr>
                <w:spacing w:val="-7"/>
                <w:w w:val="105"/>
                <w:sz w:val="16"/>
                <w:szCs w:val="16"/>
              </w:rPr>
              <w:t xml:space="preserve"> </w:t>
            </w:r>
            <w:r w:rsidRPr="004A3975">
              <w:rPr>
                <w:w w:val="105"/>
                <w:sz w:val="16"/>
                <w:szCs w:val="16"/>
              </w:rPr>
              <w:t>week</w:t>
            </w:r>
            <w:r w:rsidRPr="004A3975">
              <w:rPr>
                <w:spacing w:val="-6"/>
                <w:w w:val="105"/>
                <w:sz w:val="16"/>
                <w:szCs w:val="16"/>
              </w:rPr>
              <w:t xml:space="preserve"> </w:t>
            </w:r>
            <w:r w:rsidRPr="004A3975">
              <w:rPr>
                <w:w w:val="105"/>
                <w:sz w:val="16"/>
                <w:szCs w:val="16"/>
              </w:rPr>
              <w:t>before</w:t>
            </w:r>
            <w:r w:rsidRPr="004A3975">
              <w:rPr>
                <w:spacing w:val="-7"/>
                <w:w w:val="105"/>
                <w:sz w:val="16"/>
                <w:szCs w:val="16"/>
              </w:rPr>
              <w:t xml:space="preserve"> </w:t>
            </w:r>
            <w:r w:rsidRPr="004A3975">
              <w:rPr>
                <w:w w:val="105"/>
                <w:sz w:val="16"/>
                <w:szCs w:val="16"/>
              </w:rPr>
              <w:t>defense</w:t>
            </w:r>
            <w:r w:rsidRPr="004A3975">
              <w:rPr>
                <w:spacing w:val="-6"/>
                <w:w w:val="105"/>
                <w:sz w:val="16"/>
                <w:szCs w:val="16"/>
              </w:rPr>
              <w:t xml:space="preserve"> </w:t>
            </w:r>
            <w:r w:rsidRPr="004A3975">
              <w:rPr>
                <w:spacing w:val="-4"/>
                <w:w w:val="105"/>
                <w:sz w:val="16"/>
                <w:szCs w:val="16"/>
              </w:rPr>
              <w:t>date</w:t>
            </w:r>
          </w:p>
        </w:tc>
      </w:tr>
      <w:tr w:rsidR="00A37F99" w14:paraId="1957053B" w14:textId="77777777" w:rsidTr="00612D3B">
        <w:trPr>
          <w:trHeight w:val="74"/>
        </w:trPr>
        <w:tc>
          <w:tcPr>
            <w:tcW w:w="243" w:type="dxa"/>
            <w:tcBorders>
              <w:left w:val="single" w:sz="8" w:space="0" w:color="000000"/>
            </w:tcBorders>
          </w:tcPr>
          <w:p w14:paraId="64F1A9AE" w14:textId="77777777" w:rsidR="00A37F99" w:rsidRPr="004A3975" w:rsidRDefault="00A37F99" w:rsidP="00612D3B">
            <w:pPr>
              <w:pStyle w:val="TableParagraph"/>
              <w:tabs>
                <w:tab w:val="left" w:pos="477"/>
              </w:tabs>
              <w:spacing w:before="94"/>
              <w:rPr>
                <w:sz w:val="16"/>
                <w:szCs w:val="16"/>
              </w:rPr>
            </w:pPr>
            <w:r w:rsidRPr="004A3975">
              <w:rPr>
                <w:sz w:val="16"/>
                <w:szCs w:val="16"/>
                <w:u w:val="single"/>
              </w:rPr>
              <w:tab/>
            </w:r>
          </w:p>
        </w:tc>
        <w:tc>
          <w:tcPr>
            <w:tcW w:w="6210" w:type="dxa"/>
          </w:tcPr>
          <w:p w14:paraId="260761B6" w14:textId="77777777" w:rsidR="00A37F99" w:rsidRPr="004A3975" w:rsidRDefault="00A37F99" w:rsidP="00612D3B">
            <w:pPr>
              <w:pStyle w:val="TableParagraph"/>
              <w:spacing w:before="91"/>
              <w:ind w:left="56"/>
              <w:rPr>
                <w:sz w:val="16"/>
                <w:szCs w:val="16"/>
              </w:rPr>
            </w:pPr>
            <w:r w:rsidRPr="004A3975">
              <w:rPr>
                <w:w w:val="105"/>
                <w:sz w:val="16"/>
                <w:szCs w:val="16"/>
              </w:rPr>
              <w:t>Initiate</w:t>
            </w:r>
            <w:r w:rsidRPr="004A3975">
              <w:rPr>
                <w:spacing w:val="-12"/>
                <w:w w:val="105"/>
                <w:sz w:val="16"/>
                <w:szCs w:val="16"/>
              </w:rPr>
              <w:t xml:space="preserve"> </w:t>
            </w:r>
            <w:r w:rsidRPr="004A3975">
              <w:rPr>
                <w:w w:val="105"/>
                <w:sz w:val="16"/>
                <w:szCs w:val="16"/>
              </w:rPr>
              <w:t>the</w:t>
            </w:r>
            <w:r w:rsidRPr="004A3975">
              <w:rPr>
                <w:spacing w:val="-11"/>
                <w:w w:val="105"/>
                <w:sz w:val="16"/>
                <w:szCs w:val="16"/>
              </w:rPr>
              <w:t xml:space="preserve"> </w:t>
            </w:r>
            <w:r w:rsidRPr="004A3975">
              <w:rPr>
                <w:w w:val="105"/>
                <w:sz w:val="16"/>
                <w:szCs w:val="16"/>
              </w:rPr>
              <w:t>Electronic</w:t>
            </w:r>
            <w:r w:rsidRPr="004A3975">
              <w:rPr>
                <w:spacing w:val="-10"/>
                <w:w w:val="105"/>
                <w:sz w:val="16"/>
                <w:szCs w:val="16"/>
              </w:rPr>
              <w:t xml:space="preserve"> </w:t>
            </w:r>
            <w:r w:rsidRPr="004A3975">
              <w:rPr>
                <w:w w:val="105"/>
                <w:sz w:val="16"/>
                <w:szCs w:val="16"/>
              </w:rPr>
              <w:t>Thesis</w:t>
            </w:r>
            <w:r w:rsidRPr="004A3975">
              <w:rPr>
                <w:spacing w:val="-11"/>
                <w:w w:val="105"/>
                <w:sz w:val="16"/>
                <w:szCs w:val="16"/>
              </w:rPr>
              <w:t xml:space="preserve"> </w:t>
            </w:r>
            <w:r w:rsidRPr="004A3975">
              <w:rPr>
                <w:w w:val="105"/>
                <w:sz w:val="16"/>
                <w:szCs w:val="16"/>
              </w:rPr>
              <w:t>Acceptance</w:t>
            </w:r>
            <w:r w:rsidRPr="004A3975">
              <w:rPr>
                <w:spacing w:val="-11"/>
                <w:w w:val="105"/>
                <w:sz w:val="16"/>
                <w:szCs w:val="16"/>
              </w:rPr>
              <w:t xml:space="preserve"> </w:t>
            </w:r>
            <w:r w:rsidRPr="004A3975">
              <w:rPr>
                <w:w w:val="105"/>
                <w:sz w:val="16"/>
                <w:szCs w:val="16"/>
              </w:rPr>
              <w:t>Form</w:t>
            </w:r>
            <w:r w:rsidRPr="004A3975">
              <w:rPr>
                <w:spacing w:val="-12"/>
                <w:w w:val="105"/>
                <w:sz w:val="16"/>
                <w:szCs w:val="16"/>
              </w:rPr>
              <w:t xml:space="preserve"> </w:t>
            </w:r>
            <w:r w:rsidRPr="004A3975">
              <w:rPr>
                <w:w w:val="105"/>
                <w:sz w:val="16"/>
                <w:szCs w:val="16"/>
              </w:rPr>
              <w:t>via</w:t>
            </w:r>
            <w:r w:rsidRPr="004A3975">
              <w:rPr>
                <w:spacing w:val="-11"/>
                <w:w w:val="105"/>
                <w:sz w:val="16"/>
                <w:szCs w:val="16"/>
              </w:rPr>
              <w:t xml:space="preserve"> </w:t>
            </w:r>
            <w:proofErr w:type="spellStart"/>
            <w:r w:rsidRPr="004A3975">
              <w:rPr>
                <w:spacing w:val="-2"/>
                <w:w w:val="105"/>
                <w:sz w:val="16"/>
                <w:szCs w:val="16"/>
              </w:rPr>
              <w:t>myPurdue</w:t>
            </w:r>
            <w:proofErr w:type="spellEnd"/>
          </w:p>
        </w:tc>
        <w:tc>
          <w:tcPr>
            <w:tcW w:w="3781" w:type="dxa"/>
            <w:tcBorders>
              <w:right w:val="single" w:sz="8" w:space="0" w:color="000000"/>
            </w:tcBorders>
            <w:shd w:val="clear" w:color="auto" w:fill="BDD7EE"/>
          </w:tcPr>
          <w:p w14:paraId="043C535F" w14:textId="77777777" w:rsidR="00A37F99" w:rsidRPr="004A3975" w:rsidRDefault="00A37F99" w:rsidP="00612D3B">
            <w:pPr>
              <w:pStyle w:val="TableParagraph"/>
              <w:spacing w:before="91"/>
              <w:ind w:left="35"/>
              <w:rPr>
                <w:sz w:val="16"/>
                <w:szCs w:val="16"/>
              </w:rPr>
            </w:pPr>
            <w:r w:rsidRPr="004A3975">
              <w:rPr>
                <w:w w:val="105"/>
                <w:sz w:val="16"/>
                <w:szCs w:val="16"/>
              </w:rPr>
              <w:t>Day</w:t>
            </w:r>
            <w:r w:rsidRPr="004A3975">
              <w:rPr>
                <w:spacing w:val="-9"/>
                <w:w w:val="105"/>
                <w:sz w:val="16"/>
                <w:szCs w:val="16"/>
              </w:rPr>
              <w:t xml:space="preserve"> </w:t>
            </w:r>
            <w:r w:rsidRPr="004A3975">
              <w:rPr>
                <w:w w:val="105"/>
                <w:sz w:val="16"/>
                <w:szCs w:val="16"/>
              </w:rPr>
              <w:t>of</w:t>
            </w:r>
            <w:r w:rsidRPr="004A3975">
              <w:rPr>
                <w:spacing w:val="-4"/>
                <w:w w:val="105"/>
                <w:sz w:val="16"/>
                <w:szCs w:val="16"/>
              </w:rPr>
              <w:t xml:space="preserve"> </w:t>
            </w:r>
            <w:r w:rsidRPr="004A3975">
              <w:rPr>
                <w:spacing w:val="-2"/>
                <w:w w:val="105"/>
                <w:sz w:val="16"/>
                <w:szCs w:val="16"/>
              </w:rPr>
              <w:t>defense</w:t>
            </w:r>
          </w:p>
        </w:tc>
      </w:tr>
      <w:tr w:rsidR="00A37F99" w14:paraId="4DE67BCC" w14:textId="77777777" w:rsidTr="00612D3B">
        <w:trPr>
          <w:trHeight w:val="391"/>
        </w:trPr>
        <w:tc>
          <w:tcPr>
            <w:tcW w:w="243" w:type="dxa"/>
            <w:tcBorders>
              <w:left w:val="single" w:sz="8" w:space="0" w:color="000000"/>
              <w:bottom w:val="single" w:sz="8" w:space="0" w:color="000000"/>
            </w:tcBorders>
          </w:tcPr>
          <w:p w14:paraId="3A70783C" w14:textId="77777777" w:rsidR="00A37F99" w:rsidRPr="004A3975" w:rsidRDefault="00A37F99" w:rsidP="00612D3B">
            <w:pPr>
              <w:pStyle w:val="TableParagraph"/>
              <w:tabs>
                <w:tab w:val="left" w:pos="575"/>
              </w:tabs>
              <w:spacing w:before="172"/>
              <w:rPr>
                <w:sz w:val="16"/>
                <w:szCs w:val="16"/>
              </w:rPr>
            </w:pPr>
            <w:r w:rsidRPr="004A3975">
              <w:rPr>
                <w:sz w:val="16"/>
                <w:szCs w:val="16"/>
                <w:u w:val="single"/>
              </w:rPr>
              <w:tab/>
            </w:r>
          </w:p>
        </w:tc>
        <w:tc>
          <w:tcPr>
            <w:tcW w:w="6210" w:type="dxa"/>
            <w:tcBorders>
              <w:bottom w:val="single" w:sz="8" w:space="0" w:color="000000"/>
            </w:tcBorders>
          </w:tcPr>
          <w:p w14:paraId="07C15A6F" w14:textId="77777777" w:rsidR="00A37F99" w:rsidRPr="004A3975" w:rsidRDefault="00000000" w:rsidP="00612D3B">
            <w:pPr>
              <w:pStyle w:val="TableParagraph"/>
              <w:spacing w:before="170"/>
              <w:ind w:left="56"/>
              <w:rPr>
                <w:sz w:val="16"/>
                <w:szCs w:val="16"/>
              </w:rPr>
            </w:pPr>
            <w:hyperlink r:id="rId129">
              <w:r w:rsidR="00A37F99" w:rsidRPr="004A3975">
                <w:rPr>
                  <w:w w:val="105"/>
                  <w:sz w:val="16"/>
                  <w:szCs w:val="16"/>
                </w:rPr>
                <w:t>Upload</w:t>
              </w:r>
              <w:r w:rsidR="00A37F99" w:rsidRPr="004A3975">
                <w:rPr>
                  <w:spacing w:val="-11"/>
                  <w:w w:val="105"/>
                  <w:sz w:val="16"/>
                  <w:szCs w:val="16"/>
                </w:rPr>
                <w:t xml:space="preserve"> </w:t>
              </w:r>
              <w:r w:rsidR="00A37F99" w:rsidRPr="004A3975">
                <w:rPr>
                  <w:spacing w:val="-2"/>
                  <w:w w:val="105"/>
                  <w:sz w:val="16"/>
                  <w:szCs w:val="16"/>
                </w:rPr>
                <w:t>thesis/dissertation</w:t>
              </w:r>
            </w:hyperlink>
          </w:p>
        </w:tc>
        <w:tc>
          <w:tcPr>
            <w:tcW w:w="3781" w:type="dxa"/>
            <w:tcBorders>
              <w:bottom w:val="single" w:sz="8" w:space="0" w:color="000000"/>
              <w:right w:val="single" w:sz="8" w:space="0" w:color="000000"/>
            </w:tcBorders>
            <w:shd w:val="clear" w:color="auto" w:fill="BDD7EE"/>
          </w:tcPr>
          <w:p w14:paraId="1FB7167D" w14:textId="77777777" w:rsidR="00A37F99" w:rsidRPr="004A3975" w:rsidRDefault="00A37F99" w:rsidP="00612D3B">
            <w:pPr>
              <w:pStyle w:val="TableParagraph"/>
              <w:spacing w:before="170"/>
              <w:ind w:left="35"/>
              <w:rPr>
                <w:sz w:val="16"/>
                <w:szCs w:val="16"/>
              </w:rPr>
            </w:pPr>
            <w:r w:rsidRPr="004A3975">
              <w:rPr>
                <w:w w:val="105"/>
                <w:sz w:val="16"/>
                <w:szCs w:val="16"/>
              </w:rPr>
              <w:t>See</w:t>
            </w:r>
            <w:r w:rsidRPr="004A3975">
              <w:rPr>
                <w:spacing w:val="-7"/>
                <w:w w:val="105"/>
                <w:sz w:val="16"/>
                <w:szCs w:val="16"/>
              </w:rPr>
              <w:t xml:space="preserve"> </w:t>
            </w:r>
            <w:r w:rsidRPr="004A3975">
              <w:rPr>
                <w:w w:val="105"/>
                <w:sz w:val="16"/>
                <w:szCs w:val="16"/>
              </w:rPr>
              <w:t>link</w:t>
            </w:r>
            <w:r w:rsidRPr="004A3975">
              <w:rPr>
                <w:spacing w:val="-7"/>
                <w:w w:val="105"/>
                <w:sz w:val="16"/>
                <w:szCs w:val="16"/>
              </w:rPr>
              <w:t xml:space="preserve"> </w:t>
            </w:r>
            <w:r w:rsidRPr="004A3975">
              <w:rPr>
                <w:spacing w:val="-2"/>
                <w:w w:val="105"/>
                <w:sz w:val="16"/>
                <w:szCs w:val="16"/>
              </w:rPr>
              <w:t>below</w:t>
            </w:r>
          </w:p>
        </w:tc>
      </w:tr>
    </w:tbl>
    <w:p w14:paraId="1E281867" w14:textId="77777777" w:rsidR="00A37F99" w:rsidRPr="004A3975" w:rsidRDefault="00A37F99" w:rsidP="00A37F99">
      <w:pPr>
        <w:pStyle w:val="BodyText"/>
        <w:spacing w:before="1"/>
        <w:rPr>
          <w:i/>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153"/>
        <w:gridCol w:w="6543"/>
        <w:gridCol w:w="3538"/>
      </w:tblGrid>
      <w:tr w:rsidR="00A37F99" w:rsidRPr="004A3975" w14:paraId="6C29F374" w14:textId="77777777" w:rsidTr="00612D3B">
        <w:trPr>
          <w:trHeight w:val="275"/>
        </w:trPr>
        <w:tc>
          <w:tcPr>
            <w:tcW w:w="6696" w:type="dxa"/>
            <w:gridSpan w:val="2"/>
            <w:tcBorders>
              <w:top w:val="single" w:sz="8" w:space="0" w:color="000000"/>
              <w:left w:val="single" w:sz="8" w:space="0" w:color="000000"/>
            </w:tcBorders>
            <w:shd w:val="clear" w:color="auto" w:fill="BDD7EE"/>
          </w:tcPr>
          <w:p w14:paraId="033CF25A" w14:textId="77777777" w:rsidR="00A37F99" w:rsidRPr="004A3975" w:rsidRDefault="00A37F99" w:rsidP="00612D3B">
            <w:pPr>
              <w:pStyle w:val="TableParagraph"/>
              <w:spacing w:before="11"/>
              <w:ind w:left="38"/>
              <w:rPr>
                <w:b/>
                <w:sz w:val="18"/>
                <w:szCs w:val="18"/>
              </w:rPr>
            </w:pPr>
            <w:r w:rsidRPr="004A3975">
              <w:rPr>
                <w:b/>
                <w:w w:val="105"/>
                <w:sz w:val="18"/>
                <w:szCs w:val="18"/>
              </w:rPr>
              <w:lastRenderedPageBreak/>
              <w:t>Checkout</w:t>
            </w:r>
            <w:r w:rsidRPr="004A3975">
              <w:rPr>
                <w:b/>
                <w:spacing w:val="-14"/>
                <w:w w:val="105"/>
                <w:sz w:val="18"/>
                <w:szCs w:val="18"/>
              </w:rPr>
              <w:t xml:space="preserve"> </w:t>
            </w:r>
            <w:r w:rsidRPr="004A3975">
              <w:rPr>
                <w:b/>
                <w:w w:val="105"/>
                <w:sz w:val="18"/>
                <w:szCs w:val="18"/>
              </w:rPr>
              <w:t>and</w:t>
            </w:r>
            <w:r w:rsidRPr="004A3975">
              <w:rPr>
                <w:b/>
                <w:spacing w:val="-13"/>
                <w:w w:val="105"/>
                <w:sz w:val="18"/>
                <w:szCs w:val="18"/>
              </w:rPr>
              <w:t xml:space="preserve"> </w:t>
            </w:r>
            <w:r w:rsidRPr="004A3975">
              <w:rPr>
                <w:b/>
                <w:w w:val="105"/>
                <w:sz w:val="18"/>
                <w:szCs w:val="18"/>
              </w:rPr>
              <w:t>exit</w:t>
            </w:r>
            <w:r w:rsidRPr="004A3975">
              <w:rPr>
                <w:b/>
                <w:spacing w:val="-13"/>
                <w:w w:val="105"/>
                <w:sz w:val="18"/>
                <w:szCs w:val="18"/>
              </w:rPr>
              <w:t xml:space="preserve"> </w:t>
            </w:r>
            <w:r w:rsidRPr="004A3975">
              <w:rPr>
                <w:b/>
                <w:spacing w:val="-2"/>
                <w:w w:val="105"/>
                <w:sz w:val="18"/>
                <w:szCs w:val="18"/>
              </w:rPr>
              <w:t>interview</w:t>
            </w:r>
          </w:p>
        </w:tc>
        <w:tc>
          <w:tcPr>
            <w:tcW w:w="3538" w:type="dxa"/>
            <w:tcBorders>
              <w:top w:val="single" w:sz="8" w:space="0" w:color="000000"/>
              <w:right w:val="single" w:sz="8" w:space="0" w:color="000000"/>
            </w:tcBorders>
            <w:shd w:val="clear" w:color="auto" w:fill="BDD7EE"/>
          </w:tcPr>
          <w:p w14:paraId="542A0C62" w14:textId="77777777" w:rsidR="00A37F99" w:rsidRPr="004A3975" w:rsidRDefault="00A37F99" w:rsidP="00612D3B">
            <w:pPr>
              <w:pStyle w:val="TableParagraph"/>
              <w:spacing w:before="27"/>
              <w:ind w:left="38"/>
              <w:rPr>
                <w:b/>
                <w:sz w:val="18"/>
                <w:szCs w:val="18"/>
              </w:rPr>
            </w:pPr>
            <w:r w:rsidRPr="004A3975">
              <w:rPr>
                <w:b/>
                <w:spacing w:val="-5"/>
                <w:w w:val="105"/>
                <w:sz w:val="18"/>
                <w:szCs w:val="18"/>
              </w:rPr>
              <w:t>Due</w:t>
            </w:r>
          </w:p>
        </w:tc>
      </w:tr>
      <w:tr w:rsidR="00A37F99" w14:paraId="147A9735" w14:textId="77777777" w:rsidTr="00612D3B">
        <w:trPr>
          <w:trHeight w:val="317"/>
        </w:trPr>
        <w:tc>
          <w:tcPr>
            <w:tcW w:w="153" w:type="dxa"/>
            <w:tcBorders>
              <w:left w:val="single" w:sz="8" w:space="0" w:color="000000"/>
            </w:tcBorders>
          </w:tcPr>
          <w:p w14:paraId="206D908B" w14:textId="77777777" w:rsidR="00A37F99" w:rsidRDefault="00A37F99" w:rsidP="00612D3B">
            <w:pPr>
              <w:pStyle w:val="TableParagraph"/>
              <w:tabs>
                <w:tab w:val="left" w:pos="548"/>
              </w:tabs>
              <w:ind w:left="8"/>
              <w:jc w:val="center"/>
              <w:rPr>
                <w:sz w:val="17"/>
              </w:rPr>
            </w:pPr>
            <w:r>
              <w:rPr>
                <w:sz w:val="17"/>
                <w:u w:val="single"/>
              </w:rPr>
              <w:tab/>
            </w:r>
          </w:p>
        </w:tc>
        <w:tc>
          <w:tcPr>
            <w:tcW w:w="6543" w:type="dxa"/>
          </w:tcPr>
          <w:p w14:paraId="264EF173" w14:textId="77777777" w:rsidR="00A37F99" w:rsidRPr="004A3975" w:rsidRDefault="00A37F99" w:rsidP="00612D3B">
            <w:pPr>
              <w:pStyle w:val="TableParagraph"/>
              <w:spacing w:before="7" w:line="220" w:lineRule="atLeast"/>
              <w:ind w:left="56"/>
              <w:rPr>
                <w:sz w:val="16"/>
                <w:szCs w:val="16"/>
              </w:rPr>
            </w:pPr>
            <w:r w:rsidRPr="004A3975">
              <w:rPr>
                <w:w w:val="105"/>
                <w:sz w:val="16"/>
                <w:szCs w:val="16"/>
                <w:highlight w:val="yellow"/>
              </w:rPr>
              <w:t>Schedule</w:t>
            </w:r>
            <w:r w:rsidRPr="004A3975">
              <w:rPr>
                <w:spacing w:val="-12"/>
                <w:w w:val="105"/>
                <w:sz w:val="16"/>
                <w:szCs w:val="16"/>
                <w:highlight w:val="yellow"/>
              </w:rPr>
              <w:t xml:space="preserve"> </w:t>
            </w:r>
            <w:r w:rsidRPr="004A3975">
              <w:rPr>
                <w:w w:val="105"/>
                <w:sz w:val="16"/>
                <w:szCs w:val="16"/>
                <w:highlight w:val="yellow"/>
              </w:rPr>
              <w:t>Exit</w:t>
            </w:r>
            <w:r w:rsidRPr="004A3975">
              <w:rPr>
                <w:spacing w:val="-13"/>
                <w:w w:val="105"/>
                <w:sz w:val="16"/>
                <w:szCs w:val="16"/>
                <w:highlight w:val="yellow"/>
              </w:rPr>
              <w:t xml:space="preserve"> </w:t>
            </w:r>
            <w:r w:rsidRPr="004A3975">
              <w:rPr>
                <w:w w:val="105"/>
                <w:sz w:val="16"/>
                <w:szCs w:val="16"/>
                <w:highlight w:val="yellow"/>
              </w:rPr>
              <w:t>Interview</w:t>
            </w:r>
            <w:r w:rsidRPr="004A3975">
              <w:rPr>
                <w:spacing w:val="-12"/>
                <w:w w:val="105"/>
                <w:sz w:val="16"/>
                <w:szCs w:val="16"/>
                <w:highlight w:val="yellow"/>
              </w:rPr>
              <w:t xml:space="preserve"> </w:t>
            </w:r>
            <w:r w:rsidRPr="004A3975">
              <w:rPr>
                <w:w w:val="105"/>
                <w:sz w:val="16"/>
                <w:szCs w:val="16"/>
                <w:highlight w:val="yellow"/>
              </w:rPr>
              <w:t>in Department of Anthropology</w:t>
            </w:r>
            <w:r w:rsidRPr="004A3975">
              <w:rPr>
                <w:spacing w:val="-12"/>
                <w:w w:val="105"/>
                <w:sz w:val="16"/>
                <w:szCs w:val="16"/>
                <w:highlight w:val="yellow"/>
              </w:rPr>
              <w:t xml:space="preserve"> </w:t>
            </w:r>
          </w:p>
        </w:tc>
        <w:tc>
          <w:tcPr>
            <w:tcW w:w="3538" w:type="dxa"/>
            <w:tcBorders>
              <w:right w:val="single" w:sz="8" w:space="0" w:color="000000"/>
            </w:tcBorders>
            <w:shd w:val="clear" w:color="auto" w:fill="BDD7EE"/>
          </w:tcPr>
          <w:p w14:paraId="3D919129" w14:textId="77777777" w:rsidR="00A37F99" w:rsidRPr="004A3975" w:rsidRDefault="00A37F99" w:rsidP="00612D3B">
            <w:pPr>
              <w:pStyle w:val="TableParagraph"/>
              <w:spacing w:before="1"/>
              <w:ind w:left="35"/>
              <w:rPr>
                <w:sz w:val="16"/>
                <w:szCs w:val="16"/>
              </w:rPr>
            </w:pPr>
            <w:r w:rsidRPr="004A3975">
              <w:rPr>
                <w:w w:val="105"/>
                <w:sz w:val="16"/>
                <w:szCs w:val="16"/>
              </w:rPr>
              <w:t>Before</w:t>
            </w:r>
            <w:r w:rsidRPr="004A3975">
              <w:rPr>
                <w:spacing w:val="-9"/>
                <w:w w:val="105"/>
                <w:sz w:val="16"/>
                <w:szCs w:val="16"/>
              </w:rPr>
              <w:t xml:space="preserve"> </w:t>
            </w:r>
            <w:r w:rsidRPr="004A3975">
              <w:rPr>
                <w:w w:val="105"/>
                <w:sz w:val="16"/>
                <w:szCs w:val="16"/>
              </w:rPr>
              <w:t>you</w:t>
            </w:r>
            <w:r w:rsidRPr="004A3975">
              <w:rPr>
                <w:spacing w:val="-9"/>
                <w:w w:val="105"/>
                <w:sz w:val="16"/>
                <w:szCs w:val="16"/>
              </w:rPr>
              <w:t xml:space="preserve"> </w:t>
            </w:r>
            <w:r w:rsidRPr="004A3975">
              <w:rPr>
                <w:w w:val="105"/>
                <w:sz w:val="16"/>
                <w:szCs w:val="16"/>
              </w:rPr>
              <w:t>leave</w:t>
            </w:r>
            <w:r w:rsidRPr="004A3975">
              <w:rPr>
                <w:spacing w:val="-9"/>
                <w:w w:val="105"/>
                <w:sz w:val="16"/>
                <w:szCs w:val="16"/>
              </w:rPr>
              <w:t xml:space="preserve"> </w:t>
            </w:r>
            <w:r w:rsidRPr="004A3975">
              <w:rPr>
                <w:spacing w:val="-2"/>
                <w:w w:val="105"/>
                <w:sz w:val="16"/>
                <w:szCs w:val="16"/>
              </w:rPr>
              <w:t>campus</w:t>
            </w:r>
          </w:p>
        </w:tc>
      </w:tr>
      <w:tr w:rsidR="00A37F99" w14:paraId="10ECA415" w14:textId="77777777" w:rsidTr="00612D3B">
        <w:trPr>
          <w:trHeight w:val="281"/>
        </w:trPr>
        <w:tc>
          <w:tcPr>
            <w:tcW w:w="153" w:type="dxa"/>
            <w:tcBorders>
              <w:left w:val="single" w:sz="8" w:space="0" w:color="000000"/>
              <w:bottom w:val="single" w:sz="8" w:space="0" w:color="000000"/>
            </w:tcBorders>
          </w:tcPr>
          <w:p w14:paraId="3E078068" w14:textId="77777777" w:rsidR="00A37F99" w:rsidRDefault="00A37F99" w:rsidP="00612D3B">
            <w:pPr>
              <w:pStyle w:val="TableParagraph"/>
              <w:tabs>
                <w:tab w:val="left" w:pos="548"/>
              </w:tabs>
              <w:ind w:left="8"/>
              <w:jc w:val="center"/>
              <w:rPr>
                <w:sz w:val="17"/>
              </w:rPr>
            </w:pPr>
            <w:r>
              <w:rPr>
                <w:sz w:val="17"/>
                <w:u w:val="single"/>
              </w:rPr>
              <w:tab/>
            </w:r>
          </w:p>
        </w:tc>
        <w:tc>
          <w:tcPr>
            <w:tcW w:w="6543" w:type="dxa"/>
            <w:tcBorders>
              <w:bottom w:val="single" w:sz="8" w:space="0" w:color="000000"/>
            </w:tcBorders>
          </w:tcPr>
          <w:p w14:paraId="40D5D971" w14:textId="77777777" w:rsidR="00A37F99" w:rsidRPr="004A3975" w:rsidRDefault="00A37F99" w:rsidP="00612D3B">
            <w:pPr>
              <w:pStyle w:val="TableParagraph"/>
              <w:spacing w:before="6" w:line="220" w:lineRule="atLeast"/>
              <w:rPr>
                <w:sz w:val="16"/>
                <w:szCs w:val="16"/>
              </w:rPr>
            </w:pPr>
            <w:r w:rsidRPr="004A3975">
              <w:rPr>
                <w:w w:val="105"/>
                <w:sz w:val="16"/>
                <w:szCs w:val="16"/>
              </w:rPr>
              <w:t>Complete CLA and Graduate School Exit Interview</w:t>
            </w:r>
          </w:p>
        </w:tc>
        <w:tc>
          <w:tcPr>
            <w:tcW w:w="3538" w:type="dxa"/>
            <w:tcBorders>
              <w:bottom w:val="single" w:sz="8" w:space="0" w:color="000000"/>
              <w:right w:val="single" w:sz="8" w:space="0" w:color="000000"/>
            </w:tcBorders>
            <w:shd w:val="clear" w:color="auto" w:fill="BDD7EE"/>
          </w:tcPr>
          <w:p w14:paraId="67039EB6" w14:textId="77777777" w:rsidR="00A37F99" w:rsidRPr="004A3975" w:rsidRDefault="00A37F99" w:rsidP="00612D3B">
            <w:pPr>
              <w:pStyle w:val="TableParagraph"/>
              <w:ind w:left="35"/>
              <w:rPr>
                <w:sz w:val="16"/>
                <w:szCs w:val="16"/>
              </w:rPr>
            </w:pPr>
            <w:r w:rsidRPr="004A3975">
              <w:rPr>
                <w:w w:val="105"/>
                <w:sz w:val="16"/>
                <w:szCs w:val="16"/>
              </w:rPr>
              <w:t>Before</w:t>
            </w:r>
            <w:r w:rsidRPr="004A3975">
              <w:rPr>
                <w:spacing w:val="-9"/>
                <w:w w:val="105"/>
                <w:sz w:val="16"/>
                <w:szCs w:val="16"/>
              </w:rPr>
              <w:t xml:space="preserve"> </w:t>
            </w:r>
            <w:r w:rsidRPr="004A3975">
              <w:rPr>
                <w:w w:val="105"/>
                <w:sz w:val="16"/>
                <w:szCs w:val="16"/>
              </w:rPr>
              <w:t>you</w:t>
            </w:r>
            <w:r w:rsidRPr="004A3975">
              <w:rPr>
                <w:spacing w:val="-9"/>
                <w:w w:val="105"/>
                <w:sz w:val="16"/>
                <w:szCs w:val="16"/>
              </w:rPr>
              <w:t xml:space="preserve"> </w:t>
            </w:r>
            <w:r w:rsidRPr="004A3975">
              <w:rPr>
                <w:w w:val="105"/>
                <w:sz w:val="16"/>
                <w:szCs w:val="16"/>
              </w:rPr>
              <w:t>leave</w:t>
            </w:r>
            <w:r w:rsidRPr="004A3975">
              <w:rPr>
                <w:spacing w:val="-9"/>
                <w:w w:val="105"/>
                <w:sz w:val="16"/>
                <w:szCs w:val="16"/>
              </w:rPr>
              <w:t xml:space="preserve"> </w:t>
            </w:r>
            <w:r w:rsidRPr="004A3975">
              <w:rPr>
                <w:spacing w:val="-2"/>
                <w:w w:val="105"/>
                <w:sz w:val="16"/>
                <w:szCs w:val="16"/>
              </w:rPr>
              <w:t>campus</w:t>
            </w:r>
          </w:p>
        </w:tc>
      </w:tr>
    </w:tbl>
    <w:p w14:paraId="615F65AF" w14:textId="77777777" w:rsidR="00A37F99" w:rsidRDefault="00A37F99" w:rsidP="00A37F99">
      <w:pPr>
        <w:pStyle w:val="BodyText"/>
        <w:spacing w:before="10"/>
        <w:rPr>
          <w:i/>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543"/>
        <w:gridCol w:w="9691"/>
      </w:tblGrid>
      <w:tr w:rsidR="00A37F99" w:rsidRPr="004A3975" w14:paraId="2CCEF536" w14:textId="77777777" w:rsidTr="00612D3B">
        <w:trPr>
          <w:trHeight w:val="277"/>
        </w:trPr>
        <w:tc>
          <w:tcPr>
            <w:tcW w:w="10234" w:type="dxa"/>
            <w:gridSpan w:val="2"/>
            <w:tcBorders>
              <w:top w:val="single" w:sz="8" w:space="0" w:color="000000"/>
              <w:left w:val="single" w:sz="8" w:space="0" w:color="000000"/>
              <w:right w:val="single" w:sz="8" w:space="0" w:color="000000"/>
            </w:tcBorders>
            <w:shd w:val="clear" w:color="auto" w:fill="BDD7EE"/>
          </w:tcPr>
          <w:p w14:paraId="3505710E" w14:textId="77777777" w:rsidR="00A37F99" w:rsidRPr="004A3975" w:rsidRDefault="00A37F99" w:rsidP="00612D3B">
            <w:pPr>
              <w:pStyle w:val="TableParagraph"/>
              <w:spacing w:before="27"/>
              <w:ind w:left="38"/>
              <w:rPr>
                <w:b/>
                <w:sz w:val="18"/>
                <w:szCs w:val="18"/>
              </w:rPr>
            </w:pPr>
            <w:r w:rsidRPr="004A3975">
              <w:rPr>
                <w:b/>
                <w:w w:val="105"/>
                <w:sz w:val="18"/>
                <w:szCs w:val="18"/>
              </w:rPr>
              <w:t>Key</w:t>
            </w:r>
            <w:r w:rsidRPr="004A3975">
              <w:rPr>
                <w:b/>
                <w:spacing w:val="-14"/>
                <w:w w:val="105"/>
                <w:sz w:val="18"/>
                <w:szCs w:val="18"/>
              </w:rPr>
              <w:t xml:space="preserve"> </w:t>
            </w:r>
            <w:r w:rsidRPr="004A3975">
              <w:rPr>
                <w:b/>
                <w:w w:val="105"/>
                <w:sz w:val="18"/>
                <w:szCs w:val="18"/>
              </w:rPr>
              <w:t>Resources</w:t>
            </w:r>
            <w:r w:rsidRPr="004A3975">
              <w:rPr>
                <w:b/>
                <w:spacing w:val="-14"/>
                <w:w w:val="105"/>
                <w:sz w:val="18"/>
                <w:szCs w:val="18"/>
              </w:rPr>
              <w:t xml:space="preserve"> </w:t>
            </w:r>
            <w:r w:rsidRPr="004A3975">
              <w:rPr>
                <w:b/>
                <w:w w:val="105"/>
                <w:sz w:val="18"/>
                <w:szCs w:val="18"/>
              </w:rPr>
              <w:t>for</w:t>
            </w:r>
            <w:r w:rsidRPr="004A3975">
              <w:rPr>
                <w:b/>
                <w:spacing w:val="-14"/>
                <w:w w:val="105"/>
                <w:sz w:val="18"/>
                <w:szCs w:val="18"/>
              </w:rPr>
              <w:t xml:space="preserve"> </w:t>
            </w:r>
            <w:r w:rsidRPr="004A3975">
              <w:rPr>
                <w:b/>
                <w:w w:val="105"/>
                <w:sz w:val="18"/>
                <w:szCs w:val="18"/>
              </w:rPr>
              <w:t>Grad</w:t>
            </w:r>
            <w:r w:rsidRPr="004A3975">
              <w:rPr>
                <w:b/>
                <w:spacing w:val="-12"/>
                <w:w w:val="105"/>
                <w:sz w:val="18"/>
                <w:szCs w:val="18"/>
              </w:rPr>
              <w:t xml:space="preserve"> </w:t>
            </w:r>
            <w:r w:rsidRPr="004A3975">
              <w:rPr>
                <w:b/>
                <w:spacing w:val="-2"/>
                <w:w w:val="105"/>
                <w:sz w:val="18"/>
                <w:szCs w:val="18"/>
              </w:rPr>
              <w:t>Candidates</w:t>
            </w:r>
          </w:p>
        </w:tc>
      </w:tr>
      <w:tr w:rsidR="00A37F99" w14:paraId="22DF963C" w14:textId="77777777" w:rsidTr="00612D3B">
        <w:trPr>
          <w:trHeight w:val="479"/>
        </w:trPr>
        <w:tc>
          <w:tcPr>
            <w:tcW w:w="543" w:type="dxa"/>
            <w:tcBorders>
              <w:left w:val="single" w:sz="8" w:space="0" w:color="000000"/>
            </w:tcBorders>
          </w:tcPr>
          <w:p w14:paraId="1AA1EB44"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50CB5097" w14:textId="77777777" w:rsidR="00A37F99" w:rsidRDefault="00000000" w:rsidP="00612D3B">
            <w:pPr>
              <w:pStyle w:val="TableParagraph"/>
              <w:spacing w:before="7" w:line="220" w:lineRule="atLeast"/>
              <w:ind w:left="126" w:right="4348"/>
              <w:rPr>
                <w:sz w:val="17"/>
              </w:rPr>
            </w:pPr>
            <w:hyperlink r:id="rId130">
              <w:r w:rsidR="00A37F99">
                <w:rPr>
                  <w:w w:val="105"/>
                  <w:sz w:val="17"/>
                </w:rPr>
                <w:t>Thesis/Dissertation Office:</w:t>
              </w:r>
            </w:hyperlink>
            <w:r w:rsidR="00A37F99">
              <w:rPr>
                <w:w w:val="105"/>
                <w:sz w:val="17"/>
              </w:rPr>
              <w:t xml:space="preserve"> </w:t>
            </w:r>
            <w:hyperlink r:id="rId131" w:history="1">
              <w:r w:rsidR="00A37F99" w:rsidRPr="00A977BC">
                <w:rPr>
                  <w:rStyle w:val="Hyperlink"/>
                  <w:spacing w:val="-2"/>
                  <w:sz w:val="17"/>
                </w:rPr>
                <w:t>https://www.</w:t>
              </w:r>
            </w:hyperlink>
            <w:r w:rsidR="00A37F99">
              <w:rPr>
                <w:color w:val="0563C1"/>
                <w:spacing w:val="-2"/>
                <w:sz w:val="17"/>
                <w:u w:val="single" w:color="0563C1"/>
              </w:rPr>
              <w:t>purdue.edu/gradschool/research/thesis/</w:t>
            </w:r>
          </w:p>
        </w:tc>
      </w:tr>
      <w:tr w:rsidR="00A37F99" w14:paraId="4D844061" w14:textId="77777777" w:rsidTr="00612D3B">
        <w:trPr>
          <w:trHeight w:val="480"/>
        </w:trPr>
        <w:tc>
          <w:tcPr>
            <w:tcW w:w="543" w:type="dxa"/>
            <w:tcBorders>
              <w:left w:val="single" w:sz="8" w:space="0" w:color="000000"/>
            </w:tcBorders>
          </w:tcPr>
          <w:p w14:paraId="76934C6B"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0BE78FCC" w14:textId="77777777" w:rsidR="00A37F99" w:rsidRDefault="00000000" w:rsidP="00612D3B">
            <w:pPr>
              <w:pStyle w:val="TableParagraph"/>
              <w:spacing w:before="7" w:line="220" w:lineRule="atLeast"/>
              <w:ind w:left="126" w:right="1311"/>
              <w:rPr>
                <w:sz w:val="17"/>
              </w:rPr>
            </w:pPr>
            <w:hyperlink r:id="rId132">
              <w:r w:rsidR="00A37F99">
                <w:rPr>
                  <w:w w:val="105"/>
                  <w:sz w:val="17"/>
                </w:rPr>
                <w:t>Thesis/Dissertation deposit information:</w:t>
              </w:r>
            </w:hyperlink>
            <w:r w:rsidR="00A37F99">
              <w:rPr>
                <w:w w:val="105"/>
                <w:sz w:val="17"/>
              </w:rPr>
              <w:t xml:space="preserve"> </w:t>
            </w:r>
            <w:hyperlink r:id="rId133">
              <w:r w:rsidR="00A37F99">
                <w:rPr>
                  <w:color w:val="0563C1"/>
                  <w:spacing w:val="-2"/>
                  <w:sz w:val="17"/>
                  <w:u w:val="single" w:color="0563C1"/>
                </w:rPr>
                <w:t>https://www.</w:t>
              </w:r>
            </w:hyperlink>
            <w:r w:rsidR="00A37F99">
              <w:rPr>
                <w:color w:val="0563C1"/>
                <w:spacing w:val="-2"/>
                <w:sz w:val="17"/>
                <w:u w:val="single" w:color="0563C1"/>
              </w:rPr>
              <w:t>purdue.edu/gradschool/research/thesis/requirements.html</w:t>
            </w:r>
          </w:p>
        </w:tc>
      </w:tr>
      <w:tr w:rsidR="00A37F99" w:rsidRPr="00DE103C" w14:paraId="289A1B9F" w14:textId="77777777" w:rsidTr="00612D3B">
        <w:trPr>
          <w:trHeight w:val="480"/>
        </w:trPr>
        <w:tc>
          <w:tcPr>
            <w:tcW w:w="543" w:type="dxa"/>
            <w:tcBorders>
              <w:left w:val="single" w:sz="8" w:space="0" w:color="000000"/>
            </w:tcBorders>
          </w:tcPr>
          <w:p w14:paraId="65A696B6"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42F0BD47" w14:textId="77777777" w:rsidR="00A37F99" w:rsidRPr="00AB11F0" w:rsidRDefault="00000000" w:rsidP="00612D3B">
            <w:pPr>
              <w:pStyle w:val="TableParagraph"/>
              <w:spacing w:before="7" w:line="220" w:lineRule="atLeast"/>
              <w:ind w:left="126" w:right="4348"/>
              <w:rPr>
                <w:sz w:val="17"/>
                <w:lang w:val="fr-FR"/>
              </w:rPr>
            </w:pPr>
            <w:hyperlink r:id="rId134">
              <w:r w:rsidR="00A37F99" w:rsidRPr="00AB11F0">
                <w:rPr>
                  <w:w w:val="105"/>
                  <w:sz w:val="17"/>
                  <w:lang w:val="fr-FR"/>
                </w:rPr>
                <w:t>Commencement information:</w:t>
              </w:r>
            </w:hyperlink>
            <w:r w:rsidR="00A37F99" w:rsidRPr="00AB11F0">
              <w:rPr>
                <w:w w:val="105"/>
                <w:sz w:val="17"/>
                <w:lang w:val="fr-FR"/>
              </w:rPr>
              <w:t xml:space="preserve"> </w:t>
            </w:r>
            <w:hyperlink r:id="rId135">
              <w:r w:rsidR="00A37F99" w:rsidRPr="00AB11F0">
                <w:rPr>
                  <w:color w:val="0563C1"/>
                  <w:spacing w:val="-2"/>
                  <w:sz w:val="17"/>
                  <w:u w:val="single" w:color="0563C1"/>
                  <w:lang w:val="fr-FR"/>
                </w:rPr>
                <w:t>http://www.</w:t>
              </w:r>
            </w:hyperlink>
            <w:r w:rsidR="00A37F99" w:rsidRPr="00AB11F0">
              <w:rPr>
                <w:color w:val="0563C1"/>
                <w:spacing w:val="-2"/>
                <w:sz w:val="17"/>
                <w:u w:val="single" w:color="0563C1"/>
                <w:lang w:val="fr-FR"/>
              </w:rPr>
              <w:t>purdue.edu/commencement/</w:t>
            </w:r>
          </w:p>
        </w:tc>
      </w:tr>
      <w:tr w:rsidR="00A37F99" w14:paraId="1A127EF6" w14:textId="77777777" w:rsidTr="00612D3B">
        <w:trPr>
          <w:trHeight w:val="480"/>
        </w:trPr>
        <w:tc>
          <w:tcPr>
            <w:tcW w:w="543" w:type="dxa"/>
            <w:tcBorders>
              <w:left w:val="single" w:sz="8" w:space="0" w:color="000000"/>
            </w:tcBorders>
          </w:tcPr>
          <w:p w14:paraId="3B225989"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2FD1AE25" w14:textId="77777777" w:rsidR="00A37F99" w:rsidRDefault="00000000" w:rsidP="00612D3B">
            <w:pPr>
              <w:pStyle w:val="TableParagraph"/>
              <w:spacing w:before="7" w:line="220" w:lineRule="atLeast"/>
              <w:ind w:left="126" w:right="2185"/>
              <w:rPr>
                <w:sz w:val="17"/>
              </w:rPr>
            </w:pPr>
            <w:hyperlink r:id="rId136">
              <w:r w:rsidR="00A37F99">
                <w:rPr>
                  <w:w w:val="105"/>
                  <w:sz w:val="17"/>
                </w:rPr>
                <w:t>Reduced Course Load request:</w:t>
              </w:r>
            </w:hyperlink>
            <w:r w:rsidR="00A37F99">
              <w:rPr>
                <w:w w:val="105"/>
                <w:sz w:val="17"/>
              </w:rPr>
              <w:t xml:space="preserve"> </w:t>
            </w:r>
            <w:hyperlink r:id="rId137">
              <w:r w:rsidR="00A37F99">
                <w:rPr>
                  <w:color w:val="0563C1"/>
                  <w:spacing w:val="-2"/>
                  <w:sz w:val="17"/>
                  <w:u w:val="single" w:color="0563C1"/>
                </w:rPr>
                <w:t>https://www.</w:t>
              </w:r>
            </w:hyperlink>
            <w:r w:rsidR="00A37F99">
              <w:rPr>
                <w:color w:val="0563C1"/>
                <w:spacing w:val="-2"/>
                <w:sz w:val="17"/>
                <w:u w:val="single" w:color="0563C1"/>
              </w:rPr>
              <w:t>iss.purdue.edu/Current/F1/MaintainingLegalStatus.cfm</w:t>
            </w:r>
          </w:p>
        </w:tc>
      </w:tr>
      <w:tr w:rsidR="00A37F99" w14:paraId="5F84175C" w14:textId="77777777" w:rsidTr="00612D3B">
        <w:trPr>
          <w:trHeight w:val="479"/>
        </w:trPr>
        <w:tc>
          <w:tcPr>
            <w:tcW w:w="543" w:type="dxa"/>
            <w:tcBorders>
              <w:left w:val="single" w:sz="8" w:space="0" w:color="000000"/>
              <w:bottom w:val="single" w:sz="8" w:space="0" w:color="000000"/>
            </w:tcBorders>
          </w:tcPr>
          <w:p w14:paraId="529D5BB6" w14:textId="77777777" w:rsidR="00A37F99" w:rsidRDefault="00A37F99" w:rsidP="00612D3B">
            <w:pPr>
              <w:pStyle w:val="TableParagraph"/>
              <w:spacing w:before="32"/>
              <w:ind w:right="105"/>
              <w:jc w:val="right"/>
              <w:rPr>
                <w:sz w:val="29"/>
              </w:rPr>
            </w:pPr>
            <w:r>
              <w:rPr>
                <w:w w:val="101"/>
                <w:sz w:val="29"/>
              </w:rPr>
              <w:t>□</w:t>
            </w:r>
          </w:p>
        </w:tc>
        <w:tc>
          <w:tcPr>
            <w:tcW w:w="9691" w:type="dxa"/>
            <w:tcBorders>
              <w:bottom w:val="single" w:sz="8" w:space="0" w:color="000000"/>
              <w:right w:val="single" w:sz="8" w:space="0" w:color="000000"/>
            </w:tcBorders>
          </w:tcPr>
          <w:p w14:paraId="79D445BB" w14:textId="77777777" w:rsidR="00A37F99" w:rsidRDefault="00000000" w:rsidP="00612D3B">
            <w:pPr>
              <w:pStyle w:val="TableParagraph"/>
              <w:spacing w:before="7" w:line="220" w:lineRule="atLeast"/>
              <w:ind w:left="126" w:right="4348"/>
              <w:rPr>
                <w:sz w:val="17"/>
              </w:rPr>
            </w:pPr>
            <w:hyperlink r:id="rId138">
              <w:r w:rsidR="00A37F99">
                <w:rPr>
                  <w:w w:val="105"/>
                  <w:sz w:val="17"/>
                </w:rPr>
                <w:t>OPT Information:</w:t>
              </w:r>
            </w:hyperlink>
            <w:r w:rsidR="00A37F99">
              <w:rPr>
                <w:w w:val="105"/>
                <w:sz w:val="17"/>
              </w:rPr>
              <w:t xml:space="preserve"> </w:t>
            </w:r>
            <w:hyperlink r:id="rId139">
              <w:r w:rsidR="00A37F99">
                <w:rPr>
                  <w:color w:val="0563C1"/>
                  <w:spacing w:val="-2"/>
                  <w:sz w:val="17"/>
                  <w:u w:val="single" w:color="0563C1"/>
                </w:rPr>
                <w:t>https://www</w:t>
              </w:r>
            </w:hyperlink>
            <w:r w:rsidR="00A37F99">
              <w:rPr>
                <w:color w:val="0563C1"/>
                <w:spacing w:val="-2"/>
                <w:sz w:val="17"/>
                <w:u w:val="single" w:color="0563C1"/>
              </w:rPr>
              <w:t>.purdue.edu/IPPU/ISS/Student/F1/opt.htm</w:t>
            </w:r>
            <w:r w:rsidR="00A37F99">
              <w:rPr>
                <w:color w:val="0563C1"/>
                <w:spacing w:val="-2"/>
                <w:sz w:val="17"/>
              </w:rPr>
              <w:t>l</w:t>
            </w:r>
          </w:p>
        </w:tc>
      </w:tr>
    </w:tbl>
    <w:p w14:paraId="69810B25" w14:textId="77777777" w:rsidR="00A37F99" w:rsidRDefault="00A37F99" w:rsidP="00A37F99">
      <w:pPr>
        <w:pStyle w:val="BodyText"/>
        <w:spacing w:before="6"/>
        <w:rPr>
          <w:sz w:val="16"/>
        </w:rPr>
      </w:pPr>
    </w:p>
    <w:p w14:paraId="16958BC5" w14:textId="77777777" w:rsidR="00A37F99" w:rsidRDefault="00A37F99" w:rsidP="00A37F99">
      <w:pPr>
        <w:pStyle w:val="BodyText"/>
        <w:spacing w:before="6"/>
        <w:rPr>
          <w:sz w:val="16"/>
        </w:rPr>
      </w:pPr>
    </w:p>
    <w:p w14:paraId="021FCBAD" w14:textId="77777777" w:rsidR="00A37F99" w:rsidRDefault="00A37F99" w:rsidP="00A37F99">
      <w:pPr>
        <w:pStyle w:val="BodyText"/>
        <w:spacing w:before="6"/>
        <w:rPr>
          <w:sz w:val="16"/>
        </w:rPr>
      </w:pPr>
    </w:p>
    <w:p w14:paraId="18D56DCA" w14:textId="77777777" w:rsidR="00A37F99" w:rsidRDefault="00A37F99" w:rsidP="00A37F99">
      <w:pPr>
        <w:rPr>
          <w:sz w:val="16"/>
          <w:szCs w:val="19"/>
        </w:rPr>
      </w:pPr>
      <w:r>
        <w:rPr>
          <w:sz w:val="16"/>
        </w:rPr>
        <w:br w:type="page"/>
      </w:r>
    </w:p>
    <w:p w14:paraId="3DBF97F1" w14:textId="77777777" w:rsidR="00A37F99" w:rsidRDefault="00A37F99" w:rsidP="00A37F99">
      <w:pPr>
        <w:pStyle w:val="Heading2"/>
      </w:pPr>
      <w:bookmarkStart w:id="203" w:name="_Toc142404071"/>
      <w:r>
        <w:lastRenderedPageBreak/>
        <w:t>Appendix I2: Sample PhD Semester by Semester Planning (Post External MS)</w:t>
      </w:r>
      <w:bookmarkEnd w:id="203"/>
    </w:p>
    <w:tbl>
      <w:tblPr>
        <w:tblW w:w="9963" w:type="dxa"/>
        <w:tblInd w:w="117" w:type="dxa"/>
        <w:tblCellMar>
          <w:left w:w="0" w:type="dxa"/>
          <w:right w:w="0" w:type="dxa"/>
        </w:tblCellMar>
        <w:tblLook w:val="01E0" w:firstRow="1" w:lastRow="1" w:firstColumn="1" w:lastColumn="1" w:noHBand="0" w:noVBand="0"/>
      </w:tblPr>
      <w:tblGrid>
        <w:gridCol w:w="3573"/>
        <w:gridCol w:w="4680"/>
        <w:gridCol w:w="1710"/>
      </w:tblGrid>
      <w:tr w:rsidR="00A37F99" w14:paraId="5DC5CB50" w14:textId="77777777" w:rsidTr="00612D3B">
        <w:trPr>
          <w:trHeight w:val="344"/>
        </w:trPr>
        <w:tc>
          <w:tcPr>
            <w:tcW w:w="3573" w:type="dxa"/>
            <w:tcBorders>
              <w:bottom w:val="single" w:sz="8" w:space="0" w:color="000000"/>
            </w:tcBorders>
          </w:tcPr>
          <w:p w14:paraId="7A34DFA6"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Semester 1</w:t>
            </w:r>
          </w:p>
        </w:tc>
        <w:tc>
          <w:tcPr>
            <w:tcW w:w="4680" w:type="dxa"/>
            <w:tcBorders>
              <w:bottom w:val="single" w:sz="8" w:space="0" w:color="000000"/>
              <w:right w:val="single" w:sz="8" w:space="0" w:color="000000"/>
            </w:tcBorders>
            <w:shd w:val="clear" w:color="auto" w:fill="BDD7EE"/>
          </w:tcPr>
          <w:p w14:paraId="5974E11C" w14:textId="77777777" w:rsidR="00A37F99" w:rsidRPr="00182F9D" w:rsidRDefault="00A37F99" w:rsidP="00612D3B">
            <w:pPr>
              <w:pStyle w:val="TableParagraph"/>
              <w:rPr>
                <w:b/>
                <w:sz w:val="18"/>
                <w:szCs w:val="18"/>
              </w:rPr>
            </w:pPr>
            <w:r w:rsidRPr="00182F9D">
              <w:rPr>
                <w:b/>
                <w:sz w:val="18"/>
                <w:szCs w:val="18"/>
              </w:rPr>
              <w:t xml:space="preserve">Semester 2 </w:t>
            </w:r>
          </w:p>
        </w:tc>
        <w:tc>
          <w:tcPr>
            <w:tcW w:w="1710" w:type="dxa"/>
            <w:tcBorders>
              <w:bottom w:val="single" w:sz="8" w:space="0" w:color="000000"/>
              <w:right w:val="single" w:sz="8" w:space="0" w:color="000000"/>
            </w:tcBorders>
            <w:shd w:val="clear" w:color="auto" w:fill="auto"/>
          </w:tcPr>
          <w:p w14:paraId="73ECC81C" w14:textId="77777777" w:rsidR="00A37F99" w:rsidRPr="00182F9D" w:rsidRDefault="00A37F99" w:rsidP="00612D3B">
            <w:pPr>
              <w:pStyle w:val="TableParagraph"/>
              <w:rPr>
                <w:b/>
                <w:sz w:val="18"/>
                <w:szCs w:val="18"/>
              </w:rPr>
            </w:pPr>
            <w:r w:rsidRPr="00182F9D">
              <w:rPr>
                <w:b/>
                <w:sz w:val="18"/>
                <w:szCs w:val="18"/>
              </w:rPr>
              <w:t>Summer</w:t>
            </w:r>
          </w:p>
        </w:tc>
      </w:tr>
      <w:tr w:rsidR="00A37F99" w:rsidRPr="004A3975" w14:paraId="36753272" w14:textId="77777777" w:rsidTr="00612D3B">
        <w:trPr>
          <w:trHeight w:val="344"/>
        </w:trPr>
        <w:tc>
          <w:tcPr>
            <w:tcW w:w="3573" w:type="dxa"/>
            <w:tcBorders>
              <w:top w:val="single" w:sz="8" w:space="0" w:color="000000"/>
            </w:tcBorders>
          </w:tcPr>
          <w:p w14:paraId="0815A0B2"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Core and 600s Courses, as </w:t>
            </w:r>
            <w:proofErr w:type="gramStart"/>
            <w:r w:rsidRPr="008F3BED">
              <w:rPr>
                <w:sz w:val="16"/>
                <w:szCs w:val="16"/>
              </w:rPr>
              <w:t>needed</w:t>
            </w:r>
            <w:proofErr w:type="gramEnd"/>
          </w:p>
          <w:p w14:paraId="40C27DF8"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Methods and Statistics, as </w:t>
            </w:r>
            <w:proofErr w:type="gramStart"/>
            <w:r w:rsidRPr="008F3BED">
              <w:rPr>
                <w:sz w:val="16"/>
                <w:szCs w:val="16"/>
              </w:rPr>
              <w:t>needed</w:t>
            </w:r>
            <w:proofErr w:type="gramEnd"/>
          </w:p>
          <w:p w14:paraId="00675A81"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Non-Engl. Language, if needed</w:t>
            </w:r>
          </w:p>
          <w:p w14:paraId="1807BE50"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Select major professor and Committee with major professor's </w:t>
            </w:r>
            <w:proofErr w:type="gramStart"/>
            <w:r w:rsidRPr="008F3BED">
              <w:rPr>
                <w:sz w:val="16"/>
                <w:szCs w:val="16"/>
              </w:rPr>
              <w:t>input</w:t>
            </w:r>
            <w:proofErr w:type="gramEnd"/>
          </w:p>
          <w:p w14:paraId="7C1CC66C"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Discuss progress; submit annual progress </w:t>
            </w:r>
            <w:proofErr w:type="gramStart"/>
            <w:r w:rsidRPr="008F3BED">
              <w:rPr>
                <w:sz w:val="16"/>
                <w:szCs w:val="16"/>
              </w:rPr>
              <w:t>report</w:t>
            </w:r>
            <w:proofErr w:type="gramEnd"/>
          </w:p>
          <w:p w14:paraId="76F510C1"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Submit Plan of Study</w:t>
            </w:r>
          </w:p>
          <w:p w14:paraId="3290A158"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RCR S20 Training; IRB or IACUC certification</w:t>
            </w:r>
          </w:p>
          <w:p w14:paraId="718A6FBA"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Read in subject </w:t>
            </w:r>
            <w:proofErr w:type="gramStart"/>
            <w:r w:rsidRPr="008F3BED">
              <w:rPr>
                <w:sz w:val="16"/>
                <w:szCs w:val="16"/>
              </w:rPr>
              <w:t>area</w:t>
            </w:r>
            <w:proofErr w:type="gramEnd"/>
          </w:p>
          <w:p w14:paraId="66ED2CB4"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Research grant options; pilot grant options</w:t>
            </w:r>
          </w:p>
          <w:p w14:paraId="33D8D23A" w14:textId="77777777" w:rsidR="00A37F99" w:rsidRPr="004A3975" w:rsidRDefault="00A37F99" w:rsidP="00A37F99">
            <w:pPr>
              <w:pStyle w:val="TableParagraph"/>
              <w:numPr>
                <w:ilvl w:val="0"/>
                <w:numId w:val="156"/>
              </w:numPr>
              <w:spacing w:line="220" w:lineRule="atLeast"/>
              <w:ind w:right="102"/>
              <w:rPr>
                <w:sz w:val="16"/>
                <w:szCs w:val="16"/>
              </w:rPr>
            </w:pPr>
            <w:r w:rsidRPr="008F3BED">
              <w:rPr>
                <w:sz w:val="16"/>
                <w:szCs w:val="16"/>
              </w:rPr>
              <w:t>None</w:t>
            </w:r>
          </w:p>
        </w:tc>
        <w:tc>
          <w:tcPr>
            <w:tcW w:w="4680" w:type="dxa"/>
            <w:tcBorders>
              <w:top w:val="single" w:sz="8" w:space="0" w:color="000000"/>
              <w:right w:val="single" w:sz="8" w:space="0" w:color="000000"/>
            </w:tcBorders>
            <w:shd w:val="clear" w:color="auto" w:fill="BDD7EE"/>
          </w:tcPr>
          <w:p w14:paraId="2005D6EF" w14:textId="77777777" w:rsidR="00A37F99" w:rsidRPr="008F3BED" w:rsidRDefault="00A37F99" w:rsidP="00A37F99">
            <w:pPr>
              <w:pStyle w:val="TableParagraph"/>
              <w:numPr>
                <w:ilvl w:val="0"/>
                <w:numId w:val="156"/>
              </w:numPr>
              <w:rPr>
                <w:sz w:val="16"/>
                <w:szCs w:val="16"/>
              </w:rPr>
            </w:pPr>
            <w:r w:rsidRPr="008F3BED">
              <w:rPr>
                <w:sz w:val="16"/>
                <w:szCs w:val="16"/>
              </w:rPr>
              <w:t xml:space="preserve">Core and 600s Courses, as </w:t>
            </w:r>
            <w:proofErr w:type="gramStart"/>
            <w:r w:rsidRPr="008F3BED">
              <w:rPr>
                <w:sz w:val="16"/>
                <w:szCs w:val="16"/>
              </w:rPr>
              <w:t>needed</w:t>
            </w:r>
            <w:proofErr w:type="gramEnd"/>
          </w:p>
          <w:p w14:paraId="1B135CD4" w14:textId="77777777" w:rsidR="00A37F99" w:rsidRPr="008F3BED" w:rsidRDefault="00A37F99" w:rsidP="00A37F99">
            <w:pPr>
              <w:pStyle w:val="TableParagraph"/>
              <w:numPr>
                <w:ilvl w:val="0"/>
                <w:numId w:val="156"/>
              </w:numPr>
              <w:rPr>
                <w:sz w:val="16"/>
                <w:szCs w:val="16"/>
              </w:rPr>
            </w:pPr>
            <w:r w:rsidRPr="008F3BED">
              <w:rPr>
                <w:sz w:val="16"/>
                <w:szCs w:val="16"/>
              </w:rPr>
              <w:t>Electives</w:t>
            </w:r>
          </w:p>
          <w:p w14:paraId="50DCE7DD" w14:textId="77777777" w:rsidR="00A37F99" w:rsidRPr="008F3BED" w:rsidRDefault="00A37F99" w:rsidP="00A37F99">
            <w:pPr>
              <w:pStyle w:val="TableParagraph"/>
              <w:numPr>
                <w:ilvl w:val="0"/>
                <w:numId w:val="156"/>
              </w:numPr>
              <w:rPr>
                <w:sz w:val="16"/>
                <w:szCs w:val="16"/>
              </w:rPr>
            </w:pPr>
            <w:r w:rsidRPr="008F3BED">
              <w:rPr>
                <w:sz w:val="16"/>
                <w:szCs w:val="16"/>
              </w:rPr>
              <w:t xml:space="preserve">Continue Language, as </w:t>
            </w:r>
            <w:proofErr w:type="gramStart"/>
            <w:r w:rsidRPr="008F3BED">
              <w:rPr>
                <w:sz w:val="16"/>
                <w:szCs w:val="16"/>
              </w:rPr>
              <w:t>needed</w:t>
            </w:r>
            <w:proofErr w:type="gramEnd"/>
          </w:p>
          <w:p w14:paraId="45B7E1A0" w14:textId="77777777" w:rsidR="00A37F99" w:rsidRPr="008F3BED" w:rsidRDefault="00A37F99" w:rsidP="00A37F99">
            <w:pPr>
              <w:pStyle w:val="TableParagraph"/>
              <w:numPr>
                <w:ilvl w:val="0"/>
                <w:numId w:val="156"/>
              </w:numPr>
              <w:rPr>
                <w:sz w:val="16"/>
                <w:szCs w:val="16"/>
              </w:rPr>
            </w:pPr>
            <w:r w:rsidRPr="008F3BED">
              <w:rPr>
                <w:sz w:val="16"/>
                <w:szCs w:val="16"/>
              </w:rPr>
              <w:t xml:space="preserve">Major professor submits annual progress </w:t>
            </w:r>
            <w:proofErr w:type="gramStart"/>
            <w:r w:rsidRPr="008F3BED">
              <w:rPr>
                <w:sz w:val="16"/>
                <w:szCs w:val="16"/>
              </w:rPr>
              <w:t>report</w:t>
            </w:r>
            <w:proofErr w:type="gramEnd"/>
          </w:p>
          <w:p w14:paraId="3A5796E2" w14:textId="77777777" w:rsidR="00A37F99" w:rsidRPr="008F3BED" w:rsidRDefault="00A37F99" w:rsidP="00A37F99">
            <w:pPr>
              <w:pStyle w:val="TableParagraph"/>
              <w:numPr>
                <w:ilvl w:val="0"/>
                <w:numId w:val="156"/>
              </w:numPr>
              <w:rPr>
                <w:sz w:val="16"/>
                <w:szCs w:val="16"/>
              </w:rPr>
            </w:pPr>
            <w:r w:rsidRPr="008F3BED">
              <w:rPr>
                <w:sz w:val="16"/>
                <w:szCs w:val="16"/>
              </w:rPr>
              <w:t xml:space="preserve">Meet with committee before any </w:t>
            </w:r>
            <w:proofErr w:type="gramStart"/>
            <w:r w:rsidRPr="008F3BED">
              <w:rPr>
                <w:sz w:val="16"/>
                <w:szCs w:val="16"/>
              </w:rPr>
              <w:t>fieldwork</w:t>
            </w:r>
            <w:proofErr w:type="gramEnd"/>
          </w:p>
          <w:p w14:paraId="4D443B2F" w14:textId="77777777" w:rsidR="00A37F99" w:rsidRPr="008F3BED" w:rsidRDefault="00A37F99" w:rsidP="00A37F99">
            <w:pPr>
              <w:pStyle w:val="TableParagraph"/>
              <w:numPr>
                <w:ilvl w:val="0"/>
                <w:numId w:val="156"/>
              </w:numPr>
              <w:rPr>
                <w:sz w:val="16"/>
                <w:szCs w:val="16"/>
              </w:rPr>
            </w:pPr>
            <w:r w:rsidRPr="008F3BED">
              <w:rPr>
                <w:sz w:val="16"/>
                <w:szCs w:val="16"/>
              </w:rPr>
              <w:t>Work on research plan</w:t>
            </w:r>
          </w:p>
          <w:p w14:paraId="4D9F672B" w14:textId="77777777" w:rsidR="00A37F99" w:rsidRPr="008F3BED" w:rsidRDefault="00A37F99" w:rsidP="00A37F99">
            <w:pPr>
              <w:pStyle w:val="TableParagraph"/>
              <w:numPr>
                <w:ilvl w:val="0"/>
                <w:numId w:val="156"/>
              </w:numPr>
              <w:rPr>
                <w:sz w:val="16"/>
                <w:szCs w:val="16"/>
              </w:rPr>
            </w:pPr>
            <w:r w:rsidRPr="008F3BED">
              <w:rPr>
                <w:sz w:val="16"/>
                <w:szCs w:val="16"/>
              </w:rPr>
              <w:t>Plan pilot summer research or training</w:t>
            </w:r>
          </w:p>
          <w:p w14:paraId="7745C871" w14:textId="77777777" w:rsidR="00A37F99" w:rsidRPr="008F3BED" w:rsidRDefault="00A37F99" w:rsidP="00A37F99">
            <w:pPr>
              <w:pStyle w:val="TableParagraph"/>
              <w:numPr>
                <w:ilvl w:val="0"/>
                <w:numId w:val="156"/>
              </w:numPr>
              <w:rPr>
                <w:sz w:val="16"/>
                <w:szCs w:val="16"/>
              </w:rPr>
            </w:pPr>
            <w:r w:rsidRPr="008F3BED">
              <w:rPr>
                <w:sz w:val="16"/>
                <w:szCs w:val="16"/>
              </w:rPr>
              <w:t xml:space="preserve">Prepare </w:t>
            </w:r>
            <w:proofErr w:type="gramStart"/>
            <w:r w:rsidRPr="008F3BED">
              <w:rPr>
                <w:sz w:val="16"/>
                <w:szCs w:val="16"/>
              </w:rPr>
              <w:t>grants</w:t>
            </w:r>
            <w:proofErr w:type="gramEnd"/>
          </w:p>
          <w:p w14:paraId="4B277F80" w14:textId="77777777" w:rsidR="00A37F99" w:rsidRPr="008F3BED" w:rsidRDefault="00A37F99" w:rsidP="00A37F99">
            <w:pPr>
              <w:pStyle w:val="TableParagraph"/>
              <w:numPr>
                <w:ilvl w:val="0"/>
                <w:numId w:val="156"/>
              </w:numPr>
              <w:rPr>
                <w:sz w:val="16"/>
                <w:szCs w:val="16"/>
              </w:rPr>
            </w:pPr>
            <w:r w:rsidRPr="008F3BED">
              <w:rPr>
                <w:sz w:val="16"/>
                <w:szCs w:val="16"/>
              </w:rPr>
              <w:t xml:space="preserve">Apply for summer funding if </w:t>
            </w:r>
            <w:proofErr w:type="gramStart"/>
            <w:r w:rsidRPr="008F3BED">
              <w:rPr>
                <w:sz w:val="16"/>
                <w:szCs w:val="16"/>
              </w:rPr>
              <w:t>possible</w:t>
            </w:r>
            <w:proofErr w:type="gramEnd"/>
          </w:p>
          <w:p w14:paraId="4553336E" w14:textId="74541785" w:rsidR="00A37F99" w:rsidRPr="004A3975" w:rsidRDefault="00A37F99" w:rsidP="00A37F99">
            <w:pPr>
              <w:pStyle w:val="TableParagraph"/>
              <w:numPr>
                <w:ilvl w:val="0"/>
                <w:numId w:val="156"/>
              </w:numPr>
              <w:spacing w:line="220" w:lineRule="atLeast"/>
              <w:rPr>
                <w:sz w:val="16"/>
                <w:szCs w:val="16"/>
              </w:rPr>
            </w:pPr>
            <w:r w:rsidRPr="008F3BED">
              <w:rPr>
                <w:sz w:val="16"/>
                <w:szCs w:val="16"/>
              </w:rPr>
              <w:t xml:space="preserve">Qualifying Exam (oral and written): </w:t>
            </w:r>
            <w:r w:rsidR="00B43666">
              <w:rPr>
                <w:sz w:val="16"/>
                <w:szCs w:val="16"/>
              </w:rPr>
              <w:t>“</w:t>
            </w:r>
            <w:r w:rsidRPr="008F3BED">
              <w:rPr>
                <w:sz w:val="16"/>
                <w:szCs w:val="16"/>
              </w:rPr>
              <w:t>Pass with distinction</w:t>
            </w:r>
            <w:r w:rsidR="00B43666">
              <w:rPr>
                <w:sz w:val="16"/>
                <w:szCs w:val="16"/>
              </w:rPr>
              <w:t>”</w:t>
            </w:r>
            <w:r w:rsidRPr="008F3BED">
              <w:rPr>
                <w:sz w:val="16"/>
                <w:szCs w:val="16"/>
              </w:rPr>
              <w:t xml:space="preserve"> to be eligible for PhD program</w:t>
            </w:r>
          </w:p>
        </w:tc>
        <w:tc>
          <w:tcPr>
            <w:tcW w:w="1710" w:type="dxa"/>
            <w:tcBorders>
              <w:top w:val="single" w:sz="8" w:space="0" w:color="000000"/>
              <w:right w:val="single" w:sz="8" w:space="0" w:color="000000"/>
            </w:tcBorders>
            <w:shd w:val="clear" w:color="auto" w:fill="auto"/>
          </w:tcPr>
          <w:p w14:paraId="23E8EC50" w14:textId="77777777" w:rsidR="00A37F99" w:rsidRPr="003967AD" w:rsidRDefault="00A37F99" w:rsidP="00A37F99">
            <w:pPr>
              <w:pStyle w:val="TableParagraph"/>
              <w:numPr>
                <w:ilvl w:val="0"/>
                <w:numId w:val="156"/>
              </w:numPr>
              <w:rPr>
                <w:sz w:val="16"/>
                <w:szCs w:val="16"/>
              </w:rPr>
            </w:pPr>
            <w:r w:rsidRPr="003967AD">
              <w:rPr>
                <w:sz w:val="16"/>
                <w:szCs w:val="16"/>
              </w:rPr>
              <w:t>Research Hours, if needed</w:t>
            </w:r>
          </w:p>
          <w:p w14:paraId="39BE7B60" w14:textId="77777777" w:rsidR="00A37F99" w:rsidRPr="003967AD" w:rsidRDefault="00A37F99" w:rsidP="00A37F99">
            <w:pPr>
              <w:pStyle w:val="TableParagraph"/>
              <w:numPr>
                <w:ilvl w:val="0"/>
                <w:numId w:val="156"/>
              </w:numPr>
              <w:rPr>
                <w:sz w:val="16"/>
                <w:szCs w:val="16"/>
              </w:rPr>
            </w:pPr>
            <w:r w:rsidRPr="003967AD">
              <w:rPr>
                <w:sz w:val="16"/>
                <w:szCs w:val="16"/>
              </w:rPr>
              <w:t xml:space="preserve">Meet with committee before </w:t>
            </w:r>
            <w:r>
              <w:rPr>
                <w:sz w:val="16"/>
                <w:szCs w:val="16"/>
              </w:rPr>
              <w:t>research</w:t>
            </w:r>
            <w:r w:rsidRPr="003967AD">
              <w:rPr>
                <w:sz w:val="16"/>
                <w:szCs w:val="16"/>
              </w:rPr>
              <w:t xml:space="preserve"> </w:t>
            </w:r>
            <w:proofErr w:type="gramStart"/>
            <w:r w:rsidRPr="003967AD">
              <w:rPr>
                <w:sz w:val="16"/>
                <w:szCs w:val="16"/>
              </w:rPr>
              <w:t>begins</w:t>
            </w:r>
            <w:proofErr w:type="gramEnd"/>
          </w:p>
          <w:p w14:paraId="5B8FE232" w14:textId="77777777" w:rsidR="00A37F99" w:rsidRPr="003967AD" w:rsidRDefault="00A37F99" w:rsidP="00A37F99">
            <w:pPr>
              <w:pStyle w:val="TableParagraph"/>
              <w:numPr>
                <w:ilvl w:val="0"/>
                <w:numId w:val="156"/>
              </w:numPr>
              <w:rPr>
                <w:sz w:val="16"/>
                <w:szCs w:val="16"/>
              </w:rPr>
            </w:pPr>
            <w:r w:rsidRPr="003967AD">
              <w:rPr>
                <w:sz w:val="16"/>
                <w:szCs w:val="16"/>
              </w:rPr>
              <w:t>Research</w:t>
            </w:r>
          </w:p>
          <w:p w14:paraId="39E58D94" w14:textId="77777777" w:rsidR="00A37F99" w:rsidRPr="004A3975" w:rsidRDefault="00A37F99" w:rsidP="00612D3B">
            <w:pPr>
              <w:pStyle w:val="TableParagraph"/>
              <w:ind w:left="360"/>
              <w:rPr>
                <w:sz w:val="16"/>
                <w:szCs w:val="16"/>
              </w:rPr>
            </w:pPr>
          </w:p>
        </w:tc>
      </w:tr>
    </w:tbl>
    <w:p w14:paraId="491D046C" w14:textId="77777777" w:rsidR="00A37F99" w:rsidRDefault="00A37F99" w:rsidP="00A37F99">
      <w:pPr>
        <w:spacing w:before="8"/>
        <w:ind w:left="2012" w:right="2045"/>
        <w:jc w:val="center"/>
        <w:rPr>
          <w:i/>
          <w:w w:val="105"/>
          <w:sz w:val="15"/>
        </w:rPr>
      </w:pPr>
    </w:p>
    <w:p w14:paraId="793F883C" w14:textId="77777777" w:rsidR="00A37F99" w:rsidRDefault="00A37F99" w:rsidP="00A37F99">
      <w:pPr>
        <w:spacing w:before="8"/>
        <w:ind w:left="2012" w:right="2045"/>
        <w:jc w:val="center"/>
        <w:rPr>
          <w:i/>
          <w:w w:val="105"/>
          <w:sz w:val="15"/>
        </w:rPr>
      </w:pPr>
    </w:p>
    <w:p w14:paraId="155A604F" w14:textId="77777777" w:rsidR="00A37F99" w:rsidRDefault="00A37F99" w:rsidP="00A37F99">
      <w:pPr>
        <w:spacing w:before="8"/>
        <w:ind w:left="2012" w:right="2045"/>
        <w:jc w:val="center"/>
        <w:rPr>
          <w:i/>
          <w:w w:val="105"/>
          <w:sz w:val="15"/>
        </w:rPr>
      </w:pPr>
    </w:p>
    <w:tbl>
      <w:tblPr>
        <w:tblW w:w="9963" w:type="dxa"/>
        <w:tblInd w:w="117" w:type="dxa"/>
        <w:tblCellMar>
          <w:left w:w="0" w:type="dxa"/>
          <w:right w:w="0" w:type="dxa"/>
        </w:tblCellMar>
        <w:tblLook w:val="01E0" w:firstRow="1" w:lastRow="1" w:firstColumn="1" w:lastColumn="1" w:noHBand="0" w:noVBand="0"/>
      </w:tblPr>
      <w:tblGrid>
        <w:gridCol w:w="3573"/>
        <w:gridCol w:w="4680"/>
        <w:gridCol w:w="1710"/>
      </w:tblGrid>
      <w:tr w:rsidR="00A37F99" w14:paraId="39B7F4DC" w14:textId="77777777" w:rsidTr="00612D3B">
        <w:trPr>
          <w:trHeight w:val="344"/>
        </w:trPr>
        <w:tc>
          <w:tcPr>
            <w:tcW w:w="3573" w:type="dxa"/>
            <w:tcBorders>
              <w:bottom w:val="single" w:sz="8" w:space="0" w:color="000000"/>
            </w:tcBorders>
          </w:tcPr>
          <w:p w14:paraId="472D6993"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 xml:space="preserve">Semester </w:t>
            </w:r>
            <w:r>
              <w:rPr>
                <w:b/>
                <w:bCs/>
                <w:sz w:val="18"/>
                <w:szCs w:val="18"/>
              </w:rPr>
              <w:t>3</w:t>
            </w:r>
          </w:p>
        </w:tc>
        <w:tc>
          <w:tcPr>
            <w:tcW w:w="4680" w:type="dxa"/>
            <w:tcBorders>
              <w:bottom w:val="single" w:sz="8" w:space="0" w:color="000000"/>
              <w:right w:val="single" w:sz="8" w:space="0" w:color="000000"/>
            </w:tcBorders>
            <w:shd w:val="clear" w:color="auto" w:fill="BDD7EE"/>
          </w:tcPr>
          <w:p w14:paraId="3438130E" w14:textId="77777777" w:rsidR="00A37F99" w:rsidRPr="00182F9D" w:rsidRDefault="00A37F99" w:rsidP="00612D3B">
            <w:pPr>
              <w:pStyle w:val="TableParagraph"/>
              <w:rPr>
                <w:b/>
                <w:sz w:val="18"/>
                <w:szCs w:val="18"/>
              </w:rPr>
            </w:pPr>
            <w:r w:rsidRPr="00182F9D">
              <w:rPr>
                <w:b/>
                <w:sz w:val="18"/>
                <w:szCs w:val="18"/>
              </w:rPr>
              <w:t xml:space="preserve">Semester </w:t>
            </w:r>
            <w:r>
              <w:rPr>
                <w:b/>
                <w:sz w:val="18"/>
                <w:szCs w:val="18"/>
              </w:rPr>
              <w:t>4</w:t>
            </w:r>
          </w:p>
        </w:tc>
        <w:tc>
          <w:tcPr>
            <w:tcW w:w="1710" w:type="dxa"/>
            <w:tcBorders>
              <w:bottom w:val="single" w:sz="8" w:space="0" w:color="000000"/>
              <w:right w:val="single" w:sz="8" w:space="0" w:color="000000"/>
            </w:tcBorders>
            <w:shd w:val="clear" w:color="auto" w:fill="auto"/>
          </w:tcPr>
          <w:p w14:paraId="663FD414" w14:textId="77777777" w:rsidR="00A37F99" w:rsidRPr="00182F9D" w:rsidRDefault="00A37F99" w:rsidP="00612D3B">
            <w:pPr>
              <w:pStyle w:val="TableParagraph"/>
              <w:rPr>
                <w:b/>
                <w:sz w:val="18"/>
                <w:szCs w:val="18"/>
              </w:rPr>
            </w:pPr>
            <w:r w:rsidRPr="00182F9D">
              <w:rPr>
                <w:b/>
                <w:sz w:val="18"/>
                <w:szCs w:val="18"/>
              </w:rPr>
              <w:t>Summer</w:t>
            </w:r>
          </w:p>
        </w:tc>
      </w:tr>
      <w:tr w:rsidR="00A37F99" w:rsidRPr="004A3975" w14:paraId="34310242" w14:textId="77777777" w:rsidTr="00612D3B">
        <w:trPr>
          <w:trHeight w:val="344"/>
        </w:trPr>
        <w:tc>
          <w:tcPr>
            <w:tcW w:w="3573" w:type="dxa"/>
            <w:tcBorders>
              <w:top w:val="single" w:sz="8" w:space="0" w:color="000000"/>
            </w:tcBorders>
          </w:tcPr>
          <w:p w14:paraId="61395D7C"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Anth 590 Preliminary Exam Prep</w:t>
            </w:r>
          </w:p>
          <w:p w14:paraId="70C43569"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Electives/Research Hours</w:t>
            </w:r>
          </w:p>
          <w:p w14:paraId="3241F568"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Continue Language, as </w:t>
            </w:r>
            <w:proofErr w:type="gramStart"/>
            <w:r w:rsidRPr="008F3BED">
              <w:rPr>
                <w:sz w:val="16"/>
                <w:szCs w:val="16"/>
              </w:rPr>
              <w:t>needed</w:t>
            </w:r>
            <w:proofErr w:type="gramEnd"/>
          </w:p>
          <w:p w14:paraId="27705ECA"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Annual Progress Meeting with committee; submit annual progress </w:t>
            </w:r>
            <w:proofErr w:type="gramStart"/>
            <w:r w:rsidRPr="008F3BED">
              <w:rPr>
                <w:sz w:val="16"/>
                <w:szCs w:val="16"/>
              </w:rPr>
              <w:t>report</w:t>
            </w:r>
            <w:proofErr w:type="gramEnd"/>
          </w:p>
          <w:p w14:paraId="1CF13437"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Plan fieldwork location; initiate site permissions</w:t>
            </w:r>
          </w:p>
          <w:p w14:paraId="6C6CEABC"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Work on proposal</w:t>
            </w:r>
          </w:p>
          <w:p w14:paraId="29761673"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IRB/IACUC</w:t>
            </w:r>
          </w:p>
          <w:p w14:paraId="3247FFD6"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Submit external </w:t>
            </w:r>
            <w:proofErr w:type="gramStart"/>
            <w:r w:rsidRPr="008F3BED">
              <w:rPr>
                <w:sz w:val="16"/>
                <w:szCs w:val="16"/>
              </w:rPr>
              <w:t>grants</w:t>
            </w:r>
            <w:proofErr w:type="gramEnd"/>
          </w:p>
          <w:p w14:paraId="0F2E8837"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Budget project</w:t>
            </w:r>
          </w:p>
        </w:tc>
        <w:tc>
          <w:tcPr>
            <w:tcW w:w="4680" w:type="dxa"/>
            <w:tcBorders>
              <w:top w:val="single" w:sz="8" w:space="0" w:color="000000"/>
              <w:right w:val="single" w:sz="8" w:space="0" w:color="000000"/>
            </w:tcBorders>
            <w:shd w:val="clear" w:color="auto" w:fill="BDD7EE"/>
          </w:tcPr>
          <w:p w14:paraId="072C66CC" w14:textId="77777777" w:rsidR="00A37F99" w:rsidRPr="008F3BED" w:rsidRDefault="00A37F99" w:rsidP="00A37F99">
            <w:pPr>
              <w:pStyle w:val="TableParagraph"/>
              <w:numPr>
                <w:ilvl w:val="0"/>
                <w:numId w:val="156"/>
              </w:numPr>
              <w:rPr>
                <w:sz w:val="16"/>
                <w:szCs w:val="16"/>
              </w:rPr>
            </w:pPr>
            <w:r w:rsidRPr="008F3BED">
              <w:rPr>
                <w:sz w:val="16"/>
                <w:szCs w:val="16"/>
              </w:rPr>
              <w:t>Electives</w:t>
            </w:r>
          </w:p>
          <w:p w14:paraId="4D705828" w14:textId="77777777" w:rsidR="00A37F99" w:rsidRPr="008F3BED" w:rsidRDefault="00A37F99" w:rsidP="00A37F99">
            <w:pPr>
              <w:pStyle w:val="TableParagraph"/>
              <w:numPr>
                <w:ilvl w:val="0"/>
                <w:numId w:val="156"/>
              </w:numPr>
              <w:rPr>
                <w:sz w:val="16"/>
                <w:szCs w:val="16"/>
              </w:rPr>
            </w:pPr>
            <w:r w:rsidRPr="008F3BED">
              <w:rPr>
                <w:sz w:val="16"/>
                <w:szCs w:val="16"/>
              </w:rPr>
              <w:t>Research Hours</w:t>
            </w:r>
          </w:p>
          <w:p w14:paraId="69F2CB46" w14:textId="77777777" w:rsidR="00A37F99" w:rsidRPr="008F3BED" w:rsidRDefault="00A37F99" w:rsidP="00A37F99">
            <w:pPr>
              <w:pStyle w:val="TableParagraph"/>
              <w:numPr>
                <w:ilvl w:val="0"/>
                <w:numId w:val="156"/>
              </w:numPr>
              <w:rPr>
                <w:sz w:val="16"/>
                <w:szCs w:val="16"/>
              </w:rPr>
            </w:pPr>
            <w:r w:rsidRPr="008F3BED">
              <w:rPr>
                <w:sz w:val="16"/>
                <w:szCs w:val="16"/>
              </w:rPr>
              <w:t>Continue Language (must be satisfied prior to or concurrent with prelim)</w:t>
            </w:r>
          </w:p>
          <w:p w14:paraId="226D26FB" w14:textId="77777777" w:rsidR="00A37F99" w:rsidRPr="008F3BED" w:rsidRDefault="00A37F99" w:rsidP="00A37F99">
            <w:pPr>
              <w:pStyle w:val="TableParagraph"/>
              <w:numPr>
                <w:ilvl w:val="0"/>
                <w:numId w:val="156"/>
              </w:numPr>
              <w:rPr>
                <w:sz w:val="16"/>
                <w:szCs w:val="16"/>
              </w:rPr>
            </w:pPr>
            <w:r w:rsidRPr="008F3BED">
              <w:rPr>
                <w:sz w:val="16"/>
                <w:szCs w:val="16"/>
              </w:rPr>
              <w:t xml:space="preserve">Submit travel forms, as </w:t>
            </w:r>
            <w:proofErr w:type="gramStart"/>
            <w:r w:rsidRPr="008F3BED">
              <w:rPr>
                <w:sz w:val="16"/>
                <w:szCs w:val="16"/>
              </w:rPr>
              <w:t>needed</w:t>
            </w:r>
            <w:proofErr w:type="gramEnd"/>
          </w:p>
          <w:p w14:paraId="507D29E6" w14:textId="77777777" w:rsidR="00A37F99" w:rsidRPr="008F3BED" w:rsidRDefault="00A37F99" w:rsidP="00A37F99">
            <w:pPr>
              <w:pStyle w:val="TableParagraph"/>
              <w:numPr>
                <w:ilvl w:val="0"/>
                <w:numId w:val="156"/>
              </w:numPr>
              <w:rPr>
                <w:sz w:val="16"/>
                <w:szCs w:val="16"/>
              </w:rPr>
            </w:pPr>
            <w:r w:rsidRPr="008F3BED">
              <w:rPr>
                <w:sz w:val="16"/>
                <w:szCs w:val="16"/>
              </w:rPr>
              <w:t xml:space="preserve">Major professor submits annual progress </w:t>
            </w:r>
            <w:proofErr w:type="gramStart"/>
            <w:r w:rsidRPr="008F3BED">
              <w:rPr>
                <w:sz w:val="16"/>
                <w:szCs w:val="16"/>
              </w:rPr>
              <w:t>report</w:t>
            </w:r>
            <w:proofErr w:type="gramEnd"/>
          </w:p>
          <w:p w14:paraId="6CBD37AA" w14:textId="77777777" w:rsidR="00A37F99" w:rsidRPr="008F3BED" w:rsidRDefault="00A37F99" w:rsidP="00A37F99">
            <w:pPr>
              <w:pStyle w:val="TableParagraph"/>
              <w:numPr>
                <w:ilvl w:val="0"/>
                <w:numId w:val="156"/>
              </w:numPr>
              <w:rPr>
                <w:sz w:val="16"/>
                <w:szCs w:val="16"/>
              </w:rPr>
            </w:pPr>
            <w:r w:rsidRPr="008F3BED">
              <w:rPr>
                <w:sz w:val="16"/>
                <w:szCs w:val="16"/>
              </w:rPr>
              <w:t xml:space="preserve">Meet with committee before fieldwork </w:t>
            </w:r>
            <w:proofErr w:type="gramStart"/>
            <w:r w:rsidRPr="008F3BED">
              <w:rPr>
                <w:sz w:val="16"/>
                <w:szCs w:val="16"/>
              </w:rPr>
              <w:t>begins</w:t>
            </w:r>
            <w:proofErr w:type="gramEnd"/>
          </w:p>
          <w:p w14:paraId="320D702A" w14:textId="77777777" w:rsidR="00A37F99" w:rsidRPr="00AB11F0" w:rsidRDefault="00A37F99" w:rsidP="00A37F99">
            <w:pPr>
              <w:pStyle w:val="TableParagraph"/>
              <w:numPr>
                <w:ilvl w:val="0"/>
                <w:numId w:val="156"/>
              </w:numPr>
              <w:rPr>
                <w:sz w:val="16"/>
                <w:szCs w:val="16"/>
                <w:lang w:val="fr-FR"/>
              </w:rPr>
            </w:pPr>
            <w:r w:rsidRPr="00AB11F0">
              <w:rPr>
                <w:sz w:val="16"/>
                <w:szCs w:val="16"/>
                <w:lang w:val="fr-FR"/>
              </w:rPr>
              <w:t xml:space="preserve">Plan </w:t>
            </w:r>
            <w:proofErr w:type="spellStart"/>
            <w:r w:rsidRPr="00AB11F0">
              <w:rPr>
                <w:sz w:val="16"/>
                <w:szCs w:val="16"/>
                <w:lang w:val="fr-FR"/>
              </w:rPr>
              <w:t>intl</w:t>
            </w:r>
            <w:proofErr w:type="spellEnd"/>
            <w:r w:rsidRPr="00AB11F0">
              <w:rPr>
                <w:sz w:val="16"/>
                <w:szCs w:val="16"/>
                <w:lang w:val="fr-FR"/>
              </w:rPr>
              <w:t xml:space="preserve"> </w:t>
            </w:r>
            <w:proofErr w:type="spellStart"/>
            <w:r w:rsidRPr="00AB11F0">
              <w:rPr>
                <w:sz w:val="16"/>
                <w:szCs w:val="16"/>
                <w:lang w:val="fr-FR"/>
              </w:rPr>
              <w:t>travel</w:t>
            </w:r>
            <w:proofErr w:type="spellEnd"/>
            <w:r w:rsidRPr="00AB11F0">
              <w:rPr>
                <w:sz w:val="16"/>
                <w:szCs w:val="16"/>
                <w:lang w:val="fr-FR"/>
              </w:rPr>
              <w:t xml:space="preserve"> (visa, permissions, </w:t>
            </w:r>
            <w:proofErr w:type="spellStart"/>
            <w:r w:rsidRPr="00AB11F0">
              <w:rPr>
                <w:sz w:val="16"/>
                <w:szCs w:val="16"/>
                <w:lang w:val="fr-FR"/>
              </w:rPr>
              <w:t>travel</w:t>
            </w:r>
            <w:proofErr w:type="spellEnd"/>
            <w:r w:rsidRPr="00AB11F0">
              <w:rPr>
                <w:sz w:val="16"/>
                <w:szCs w:val="16"/>
                <w:lang w:val="fr-FR"/>
              </w:rPr>
              <w:t xml:space="preserve"> insu)</w:t>
            </w:r>
          </w:p>
          <w:p w14:paraId="4894DB64" w14:textId="77777777" w:rsidR="00A37F99" w:rsidRPr="008F3BED" w:rsidRDefault="00A37F99" w:rsidP="00A37F99">
            <w:pPr>
              <w:pStyle w:val="TableParagraph"/>
              <w:numPr>
                <w:ilvl w:val="0"/>
                <w:numId w:val="156"/>
              </w:numPr>
              <w:rPr>
                <w:sz w:val="16"/>
                <w:szCs w:val="16"/>
              </w:rPr>
            </w:pPr>
            <w:r w:rsidRPr="008F3BED">
              <w:rPr>
                <w:sz w:val="16"/>
                <w:szCs w:val="16"/>
              </w:rPr>
              <w:t xml:space="preserve">Submit IRB/IACUC </w:t>
            </w:r>
            <w:proofErr w:type="gramStart"/>
            <w:r w:rsidRPr="008F3BED">
              <w:rPr>
                <w:sz w:val="16"/>
                <w:szCs w:val="16"/>
              </w:rPr>
              <w:t>protocols</w:t>
            </w:r>
            <w:proofErr w:type="gramEnd"/>
          </w:p>
          <w:p w14:paraId="11B166E5" w14:textId="77777777" w:rsidR="00A37F99" w:rsidRPr="008F3BED" w:rsidRDefault="00A37F99" w:rsidP="00A37F99">
            <w:pPr>
              <w:pStyle w:val="TableParagraph"/>
              <w:numPr>
                <w:ilvl w:val="0"/>
                <w:numId w:val="156"/>
              </w:numPr>
              <w:rPr>
                <w:sz w:val="16"/>
                <w:szCs w:val="16"/>
              </w:rPr>
            </w:pPr>
            <w:r w:rsidRPr="008F3BED">
              <w:rPr>
                <w:sz w:val="16"/>
                <w:szCs w:val="16"/>
              </w:rPr>
              <w:t>Submit in absentia registration request, if needed.</w:t>
            </w:r>
          </w:p>
          <w:p w14:paraId="5DC51151" w14:textId="77777777" w:rsidR="00A37F99" w:rsidRPr="008F3BED" w:rsidRDefault="00A37F99" w:rsidP="00A37F99">
            <w:pPr>
              <w:pStyle w:val="TableParagraph"/>
              <w:numPr>
                <w:ilvl w:val="0"/>
                <w:numId w:val="156"/>
              </w:numPr>
              <w:rPr>
                <w:sz w:val="16"/>
                <w:szCs w:val="16"/>
              </w:rPr>
            </w:pPr>
            <w:r w:rsidRPr="008F3BED">
              <w:rPr>
                <w:sz w:val="16"/>
                <w:szCs w:val="16"/>
              </w:rPr>
              <w:t xml:space="preserve">Submit external </w:t>
            </w:r>
            <w:proofErr w:type="gramStart"/>
            <w:r w:rsidRPr="008F3BED">
              <w:rPr>
                <w:sz w:val="16"/>
                <w:szCs w:val="16"/>
              </w:rPr>
              <w:t>grants</w:t>
            </w:r>
            <w:proofErr w:type="gramEnd"/>
          </w:p>
          <w:p w14:paraId="6C363E1E" w14:textId="77777777" w:rsidR="00A37F99" w:rsidRDefault="00A37F99" w:rsidP="00A37F99">
            <w:pPr>
              <w:pStyle w:val="TableParagraph"/>
              <w:numPr>
                <w:ilvl w:val="0"/>
                <w:numId w:val="156"/>
              </w:numPr>
              <w:rPr>
                <w:sz w:val="16"/>
                <w:szCs w:val="16"/>
              </w:rPr>
            </w:pPr>
            <w:r w:rsidRPr="008F3BED">
              <w:rPr>
                <w:sz w:val="16"/>
                <w:szCs w:val="16"/>
              </w:rPr>
              <w:t xml:space="preserve">Preliminary Exam/PhD Proposal (Oral presentation and </w:t>
            </w:r>
            <w:proofErr w:type="gramStart"/>
            <w:r w:rsidRPr="008F3BED">
              <w:rPr>
                <w:sz w:val="16"/>
                <w:szCs w:val="16"/>
              </w:rPr>
              <w:t>Written</w:t>
            </w:r>
            <w:proofErr w:type="gramEnd"/>
            <w:r w:rsidRPr="008F3BED">
              <w:rPr>
                <w:sz w:val="16"/>
                <w:szCs w:val="16"/>
              </w:rPr>
              <w:t>)</w:t>
            </w:r>
          </w:p>
          <w:p w14:paraId="77FA021A" w14:textId="77777777" w:rsidR="00A37F99" w:rsidRPr="003967AD" w:rsidRDefault="00A37F99" w:rsidP="00A37F99">
            <w:pPr>
              <w:pStyle w:val="TableParagraph"/>
              <w:numPr>
                <w:ilvl w:val="0"/>
                <w:numId w:val="156"/>
              </w:numPr>
              <w:rPr>
                <w:sz w:val="16"/>
                <w:szCs w:val="16"/>
              </w:rPr>
            </w:pPr>
            <w:r w:rsidRPr="003967AD">
              <w:rPr>
                <w:sz w:val="16"/>
                <w:szCs w:val="16"/>
              </w:rPr>
              <w:t xml:space="preserve">Submit </w:t>
            </w:r>
            <w:r>
              <w:rPr>
                <w:sz w:val="16"/>
                <w:szCs w:val="16"/>
              </w:rPr>
              <w:t>Form 19, COD or RIE</w:t>
            </w:r>
            <w:r w:rsidRPr="003967AD">
              <w:rPr>
                <w:sz w:val="16"/>
                <w:szCs w:val="16"/>
              </w:rPr>
              <w:t xml:space="preserve"> request, if needed.</w:t>
            </w:r>
          </w:p>
          <w:p w14:paraId="4D2F8D5D" w14:textId="77777777" w:rsidR="00A37F99" w:rsidRPr="004A3975" w:rsidRDefault="00A37F99" w:rsidP="00612D3B">
            <w:pPr>
              <w:pStyle w:val="TableParagraph"/>
              <w:spacing w:line="220" w:lineRule="atLeast"/>
              <w:rPr>
                <w:sz w:val="16"/>
                <w:szCs w:val="16"/>
              </w:rPr>
            </w:pPr>
          </w:p>
        </w:tc>
        <w:tc>
          <w:tcPr>
            <w:tcW w:w="1710" w:type="dxa"/>
            <w:tcBorders>
              <w:top w:val="single" w:sz="8" w:space="0" w:color="000000"/>
              <w:right w:val="single" w:sz="8" w:space="0" w:color="000000"/>
            </w:tcBorders>
            <w:shd w:val="clear" w:color="auto" w:fill="auto"/>
          </w:tcPr>
          <w:p w14:paraId="344F149C" w14:textId="77777777" w:rsidR="00A37F99" w:rsidRPr="004A3975" w:rsidRDefault="00A37F99" w:rsidP="00A37F99">
            <w:pPr>
              <w:pStyle w:val="TableParagraph"/>
              <w:numPr>
                <w:ilvl w:val="0"/>
                <w:numId w:val="156"/>
              </w:numPr>
              <w:rPr>
                <w:sz w:val="16"/>
                <w:szCs w:val="16"/>
              </w:rPr>
            </w:pPr>
            <w:r w:rsidRPr="004A3975">
              <w:rPr>
                <w:sz w:val="16"/>
                <w:szCs w:val="16"/>
              </w:rPr>
              <w:t xml:space="preserve">Research Hours, as </w:t>
            </w:r>
            <w:proofErr w:type="gramStart"/>
            <w:r w:rsidRPr="004A3975">
              <w:rPr>
                <w:sz w:val="16"/>
                <w:szCs w:val="16"/>
              </w:rPr>
              <w:t>needed</w:t>
            </w:r>
            <w:proofErr w:type="gramEnd"/>
          </w:p>
          <w:p w14:paraId="58D666C2" w14:textId="77777777" w:rsidR="00A37F99" w:rsidRPr="004A3975" w:rsidRDefault="00A37F99" w:rsidP="00612D3B">
            <w:pPr>
              <w:pStyle w:val="TableParagraph"/>
              <w:rPr>
                <w:sz w:val="16"/>
                <w:szCs w:val="16"/>
              </w:rPr>
            </w:pPr>
          </w:p>
        </w:tc>
      </w:tr>
    </w:tbl>
    <w:p w14:paraId="57307963" w14:textId="77777777" w:rsidR="00A37F99" w:rsidRDefault="00A37F99" w:rsidP="00A37F99">
      <w:pPr>
        <w:spacing w:before="8"/>
        <w:ind w:left="2012" w:right="2045"/>
        <w:jc w:val="center"/>
        <w:rPr>
          <w:i/>
          <w:w w:val="105"/>
          <w:sz w:val="15"/>
        </w:rPr>
      </w:pPr>
    </w:p>
    <w:p w14:paraId="79ADBBE1" w14:textId="77777777" w:rsidR="00A37F99" w:rsidRDefault="00A37F99" w:rsidP="00A37F99">
      <w:pPr>
        <w:spacing w:before="8"/>
        <w:ind w:left="2012" w:right="2045"/>
        <w:jc w:val="center"/>
        <w:rPr>
          <w:i/>
          <w:w w:val="105"/>
          <w:sz w:val="15"/>
        </w:rPr>
      </w:pPr>
    </w:p>
    <w:p w14:paraId="190D9CAE" w14:textId="77777777" w:rsidR="00A37F99" w:rsidRDefault="00A37F99" w:rsidP="00A37F99">
      <w:pPr>
        <w:spacing w:before="8"/>
        <w:ind w:left="2012" w:right="2045"/>
        <w:jc w:val="center"/>
        <w:rPr>
          <w:i/>
          <w:w w:val="105"/>
          <w:sz w:val="15"/>
        </w:rPr>
      </w:pPr>
    </w:p>
    <w:tbl>
      <w:tblPr>
        <w:tblW w:w="9963" w:type="dxa"/>
        <w:tblInd w:w="117" w:type="dxa"/>
        <w:tblCellMar>
          <w:left w:w="0" w:type="dxa"/>
          <w:right w:w="0" w:type="dxa"/>
        </w:tblCellMar>
        <w:tblLook w:val="01E0" w:firstRow="1" w:lastRow="1" w:firstColumn="1" w:lastColumn="1" w:noHBand="0" w:noVBand="0"/>
      </w:tblPr>
      <w:tblGrid>
        <w:gridCol w:w="3573"/>
        <w:gridCol w:w="4680"/>
        <w:gridCol w:w="1710"/>
      </w:tblGrid>
      <w:tr w:rsidR="00A37F99" w14:paraId="7BC9EF4D" w14:textId="77777777" w:rsidTr="00612D3B">
        <w:trPr>
          <w:trHeight w:val="344"/>
        </w:trPr>
        <w:tc>
          <w:tcPr>
            <w:tcW w:w="3573" w:type="dxa"/>
            <w:tcBorders>
              <w:bottom w:val="single" w:sz="8" w:space="0" w:color="000000"/>
            </w:tcBorders>
          </w:tcPr>
          <w:p w14:paraId="3A406F17"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 xml:space="preserve">Semester </w:t>
            </w:r>
            <w:r>
              <w:rPr>
                <w:b/>
                <w:bCs/>
                <w:sz w:val="18"/>
                <w:szCs w:val="18"/>
              </w:rPr>
              <w:t>5</w:t>
            </w:r>
          </w:p>
        </w:tc>
        <w:tc>
          <w:tcPr>
            <w:tcW w:w="4680" w:type="dxa"/>
            <w:tcBorders>
              <w:bottom w:val="single" w:sz="8" w:space="0" w:color="000000"/>
              <w:right w:val="single" w:sz="8" w:space="0" w:color="000000"/>
            </w:tcBorders>
            <w:shd w:val="clear" w:color="auto" w:fill="BDD7EE"/>
          </w:tcPr>
          <w:p w14:paraId="54F2A1D1" w14:textId="77777777" w:rsidR="00A37F99" w:rsidRPr="00182F9D" w:rsidRDefault="00A37F99" w:rsidP="00612D3B">
            <w:pPr>
              <w:pStyle w:val="TableParagraph"/>
              <w:rPr>
                <w:b/>
                <w:sz w:val="18"/>
                <w:szCs w:val="18"/>
              </w:rPr>
            </w:pPr>
            <w:r w:rsidRPr="00182F9D">
              <w:rPr>
                <w:b/>
                <w:sz w:val="18"/>
                <w:szCs w:val="18"/>
              </w:rPr>
              <w:t xml:space="preserve">Semester </w:t>
            </w:r>
            <w:r>
              <w:rPr>
                <w:b/>
                <w:sz w:val="18"/>
                <w:szCs w:val="18"/>
              </w:rPr>
              <w:t>6</w:t>
            </w:r>
          </w:p>
        </w:tc>
        <w:tc>
          <w:tcPr>
            <w:tcW w:w="1710" w:type="dxa"/>
            <w:tcBorders>
              <w:bottom w:val="single" w:sz="8" w:space="0" w:color="000000"/>
              <w:right w:val="single" w:sz="8" w:space="0" w:color="000000"/>
            </w:tcBorders>
            <w:shd w:val="clear" w:color="auto" w:fill="auto"/>
          </w:tcPr>
          <w:p w14:paraId="7B36AE4E" w14:textId="77777777" w:rsidR="00A37F99" w:rsidRPr="00182F9D" w:rsidRDefault="00A37F99" w:rsidP="00612D3B">
            <w:pPr>
              <w:pStyle w:val="TableParagraph"/>
              <w:rPr>
                <w:b/>
                <w:sz w:val="18"/>
                <w:szCs w:val="18"/>
              </w:rPr>
            </w:pPr>
            <w:r w:rsidRPr="00182F9D">
              <w:rPr>
                <w:b/>
                <w:sz w:val="18"/>
                <w:szCs w:val="18"/>
              </w:rPr>
              <w:t>Summer</w:t>
            </w:r>
          </w:p>
        </w:tc>
      </w:tr>
      <w:tr w:rsidR="00A37F99" w:rsidRPr="004A3975" w14:paraId="246124AC" w14:textId="77777777" w:rsidTr="00612D3B">
        <w:trPr>
          <w:trHeight w:val="344"/>
        </w:trPr>
        <w:tc>
          <w:tcPr>
            <w:tcW w:w="3573" w:type="dxa"/>
            <w:tcBorders>
              <w:top w:val="single" w:sz="8" w:space="0" w:color="000000"/>
            </w:tcBorders>
          </w:tcPr>
          <w:p w14:paraId="0CEE5EAD"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Research Hours, as </w:t>
            </w:r>
            <w:proofErr w:type="gramStart"/>
            <w:r w:rsidRPr="008F3BED">
              <w:rPr>
                <w:sz w:val="16"/>
                <w:szCs w:val="16"/>
              </w:rPr>
              <w:t>needed</w:t>
            </w:r>
            <w:proofErr w:type="gramEnd"/>
          </w:p>
          <w:p w14:paraId="2FB2D682"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Discuss fieldwork/ </w:t>
            </w:r>
            <w:proofErr w:type="gramStart"/>
            <w:r w:rsidRPr="008F3BED">
              <w:rPr>
                <w:sz w:val="16"/>
                <w:szCs w:val="16"/>
              </w:rPr>
              <w:t>research</w:t>
            </w:r>
            <w:proofErr w:type="gramEnd"/>
          </w:p>
          <w:p w14:paraId="7ADC13E3"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Annual Progress Meeting with committee; submit annual progress </w:t>
            </w:r>
            <w:proofErr w:type="gramStart"/>
            <w:r w:rsidRPr="008F3BED">
              <w:rPr>
                <w:sz w:val="16"/>
                <w:szCs w:val="16"/>
              </w:rPr>
              <w:t>report</w:t>
            </w:r>
            <w:proofErr w:type="gramEnd"/>
          </w:p>
          <w:p w14:paraId="67F3E36C"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Independently/ externally funded data collection</w:t>
            </w:r>
          </w:p>
          <w:p w14:paraId="12689F19"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Revise and resubmit grant applications</w:t>
            </w:r>
          </w:p>
        </w:tc>
        <w:tc>
          <w:tcPr>
            <w:tcW w:w="4680" w:type="dxa"/>
            <w:tcBorders>
              <w:top w:val="single" w:sz="8" w:space="0" w:color="000000"/>
              <w:right w:val="single" w:sz="8" w:space="0" w:color="000000"/>
            </w:tcBorders>
            <w:shd w:val="clear" w:color="auto" w:fill="BDD7EE"/>
          </w:tcPr>
          <w:p w14:paraId="52AC3508" w14:textId="77777777" w:rsidR="00A37F99" w:rsidRPr="008F3BED" w:rsidRDefault="00A37F99" w:rsidP="00A37F99">
            <w:pPr>
              <w:pStyle w:val="TableParagraph"/>
              <w:numPr>
                <w:ilvl w:val="0"/>
                <w:numId w:val="156"/>
              </w:numPr>
              <w:rPr>
                <w:sz w:val="16"/>
                <w:szCs w:val="16"/>
              </w:rPr>
            </w:pPr>
            <w:r w:rsidRPr="008F3BED">
              <w:rPr>
                <w:sz w:val="16"/>
                <w:szCs w:val="16"/>
              </w:rPr>
              <w:t xml:space="preserve">Research Hours, as </w:t>
            </w:r>
            <w:proofErr w:type="gramStart"/>
            <w:r w:rsidRPr="008F3BED">
              <w:rPr>
                <w:sz w:val="16"/>
                <w:szCs w:val="16"/>
              </w:rPr>
              <w:t>needed</w:t>
            </w:r>
            <w:proofErr w:type="gramEnd"/>
          </w:p>
          <w:p w14:paraId="337B6187" w14:textId="77777777" w:rsidR="00A37F99" w:rsidRPr="008F3BED" w:rsidRDefault="00A37F99" w:rsidP="00A37F99">
            <w:pPr>
              <w:pStyle w:val="TableParagraph"/>
              <w:numPr>
                <w:ilvl w:val="0"/>
                <w:numId w:val="156"/>
              </w:numPr>
              <w:rPr>
                <w:sz w:val="16"/>
                <w:szCs w:val="16"/>
              </w:rPr>
            </w:pPr>
            <w:r w:rsidRPr="008F3BED">
              <w:rPr>
                <w:sz w:val="16"/>
                <w:szCs w:val="16"/>
              </w:rPr>
              <w:t xml:space="preserve">Discuss </w:t>
            </w:r>
            <w:proofErr w:type="gramStart"/>
            <w:r w:rsidRPr="008F3BED">
              <w:rPr>
                <w:sz w:val="16"/>
                <w:szCs w:val="16"/>
              </w:rPr>
              <w:t>research</w:t>
            </w:r>
            <w:proofErr w:type="gramEnd"/>
          </w:p>
          <w:p w14:paraId="1F5947EB" w14:textId="77777777" w:rsidR="00A37F99" w:rsidRPr="008F3BED" w:rsidRDefault="00A37F99" w:rsidP="00A37F99">
            <w:pPr>
              <w:pStyle w:val="TableParagraph"/>
              <w:numPr>
                <w:ilvl w:val="0"/>
                <w:numId w:val="156"/>
              </w:numPr>
              <w:rPr>
                <w:sz w:val="16"/>
                <w:szCs w:val="16"/>
              </w:rPr>
            </w:pPr>
            <w:r w:rsidRPr="008F3BED">
              <w:rPr>
                <w:sz w:val="16"/>
                <w:szCs w:val="16"/>
              </w:rPr>
              <w:t xml:space="preserve">Major professor submits annual progress </w:t>
            </w:r>
            <w:proofErr w:type="gramStart"/>
            <w:r w:rsidRPr="008F3BED">
              <w:rPr>
                <w:sz w:val="16"/>
                <w:szCs w:val="16"/>
              </w:rPr>
              <w:t>report</w:t>
            </w:r>
            <w:proofErr w:type="gramEnd"/>
          </w:p>
          <w:p w14:paraId="3F28CDF9" w14:textId="77777777" w:rsidR="00A37F99" w:rsidRPr="008F3BED" w:rsidRDefault="00A37F99" w:rsidP="00A37F99">
            <w:pPr>
              <w:pStyle w:val="TableParagraph"/>
              <w:numPr>
                <w:ilvl w:val="0"/>
                <w:numId w:val="156"/>
              </w:numPr>
              <w:rPr>
                <w:sz w:val="16"/>
                <w:szCs w:val="16"/>
              </w:rPr>
            </w:pPr>
            <w:r w:rsidRPr="008F3BED">
              <w:rPr>
                <w:sz w:val="16"/>
                <w:szCs w:val="16"/>
              </w:rPr>
              <w:t>Independently/ externally funded data collection</w:t>
            </w:r>
          </w:p>
          <w:p w14:paraId="1B72ADDD" w14:textId="77777777" w:rsidR="00A37F99" w:rsidRPr="008F3BED" w:rsidRDefault="00A37F99" w:rsidP="00A37F99">
            <w:pPr>
              <w:pStyle w:val="TableParagraph"/>
              <w:numPr>
                <w:ilvl w:val="0"/>
                <w:numId w:val="156"/>
              </w:numPr>
              <w:rPr>
                <w:sz w:val="16"/>
                <w:szCs w:val="16"/>
              </w:rPr>
            </w:pPr>
            <w:r w:rsidRPr="008F3BED">
              <w:rPr>
                <w:sz w:val="16"/>
                <w:szCs w:val="16"/>
              </w:rPr>
              <w:t xml:space="preserve">Collect and enter </w:t>
            </w:r>
            <w:proofErr w:type="gramStart"/>
            <w:r w:rsidRPr="008F3BED">
              <w:rPr>
                <w:sz w:val="16"/>
                <w:szCs w:val="16"/>
              </w:rPr>
              <w:t>data</w:t>
            </w:r>
            <w:proofErr w:type="gramEnd"/>
          </w:p>
          <w:p w14:paraId="1984BA0D" w14:textId="77777777" w:rsidR="00A37F99" w:rsidRPr="008F3BED" w:rsidRDefault="00A37F99" w:rsidP="00A37F99">
            <w:pPr>
              <w:pStyle w:val="TableParagraph"/>
              <w:numPr>
                <w:ilvl w:val="0"/>
                <w:numId w:val="156"/>
              </w:numPr>
              <w:rPr>
                <w:sz w:val="16"/>
                <w:szCs w:val="16"/>
              </w:rPr>
            </w:pPr>
            <w:r w:rsidRPr="008F3BED">
              <w:rPr>
                <w:sz w:val="16"/>
                <w:szCs w:val="16"/>
              </w:rPr>
              <w:t xml:space="preserve">Submit IRB/IACUC protocol amendments as </w:t>
            </w:r>
            <w:proofErr w:type="gramStart"/>
            <w:r w:rsidRPr="008F3BED">
              <w:rPr>
                <w:sz w:val="16"/>
                <w:szCs w:val="16"/>
              </w:rPr>
              <w:t>needed</w:t>
            </w:r>
            <w:proofErr w:type="gramEnd"/>
          </w:p>
          <w:p w14:paraId="13E23222" w14:textId="77777777" w:rsidR="00A37F99" w:rsidRPr="003967AD" w:rsidRDefault="00A37F99" w:rsidP="00A37F99">
            <w:pPr>
              <w:pStyle w:val="TableParagraph"/>
              <w:numPr>
                <w:ilvl w:val="0"/>
                <w:numId w:val="156"/>
              </w:numPr>
              <w:rPr>
                <w:sz w:val="16"/>
                <w:szCs w:val="16"/>
              </w:rPr>
            </w:pPr>
            <w:r w:rsidRPr="003967AD">
              <w:rPr>
                <w:sz w:val="16"/>
                <w:szCs w:val="16"/>
              </w:rPr>
              <w:t xml:space="preserve">Submit </w:t>
            </w:r>
            <w:r>
              <w:rPr>
                <w:sz w:val="16"/>
                <w:szCs w:val="16"/>
              </w:rPr>
              <w:t>Form 19, COD or RIE</w:t>
            </w:r>
            <w:r w:rsidRPr="003967AD">
              <w:rPr>
                <w:sz w:val="16"/>
                <w:szCs w:val="16"/>
              </w:rPr>
              <w:t xml:space="preserve"> request, if needed.</w:t>
            </w:r>
          </w:p>
          <w:p w14:paraId="67A9F8AC" w14:textId="77777777" w:rsidR="00A37F99" w:rsidRPr="004A3975" w:rsidRDefault="00A37F99" w:rsidP="00612D3B">
            <w:pPr>
              <w:pStyle w:val="TableParagraph"/>
              <w:spacing w:line="220" w:lineRule="atLeast"/>
              <w:rPr>
                <w:sz w:val="16"/>
                <w:szCs w:val="16"/>
              </w:rPr>
            </w:pPr>
          </w:p>
        </w:tc>
        <w:tc>
          <w:tcPr>
            <w:tcW w:w="1710" w:type="dxa"/>
            <w:tcBorders>
              <w:top w:val="single" w:sz="8" w:space="0" w:color="000000"/>
              <w:right w:val="single" w:sz="8" w:space="0" w:color="000000"/>
            </w:tcBorders>
            <w:shd w:val="clear" w:color="auto" w:fill="auto"/>
          </w:tcPr>
          <w:p w14:paraId="7EB5D2C5" w14:textId="77777777" w:rsidR="00A37F99" w:rsidRDefault="00A37F99" w:rsidP="00A37F99">
            <w:pPr>
              <w:pStyle w:val="TableParagraph"/>
              <w:numPr>
                <w:ilvl w:val="0"/>
                <w:numId w:val="156"/>
              </w:numPr>
              <w:rPr>
                <w:sz w:val="16"/>
                <w:szCs w:val="16"/>
              </w:rPr>
            </w:pPr>
            <w:r w:rsidRPr="004A3975">
              <w:rPr>
                <w:sz w:val="16"/>
                <w:szCs w:val="16"/>
              </w:rPr>
              <w:t xml:space="preserve">Research Hours, as </w:t>
            </w:r>
            <w:proofErr w:type="gramStart"/>
            <w:r w:rsidRPr="004A3975">
              <w:rPr>
                <w:sz w:val="16"/>
                <w:szCs w:val="16"/>
              </w:rPr>
              <w:t>needed</w:t>
            </w:r>
            <w:proofErr w:type="gramEnd"/>
          </w:p>
          <w:p w14:paraId="2063CC2D" w14:textId="77777777" w:rsidR="00A37F99" w:rsidRPr="004A3975" w:rsidRDefault="00A37F99" w:rsidP="00A37F99">
            <w:pPr>
              <w:pStyle w:val="TableParagraph"/>
              <w:numPr>
                <w:ilvl w:val="0"/>
                <w:numId w:val="156"/>
              </w:numPr>
              <w:rPr>
                <w:sz w:val="16"/>
                <w:szCs w:val="16"/>
              </w:rPr>
            </w:pPr>
            <w:r>
              <w:rPr>
                <w:sz w:val="16"/>
                <w:szCs w:val="16"/>
              </w:rPr>
              <w:t>Data analysis</w:t>
            </w:r>
          </w:p>
          <w:p w14:paraId="2F9C9086" w14:textId="77777777" w:rsidR="00A37F99" w:rsidRPr="004A3975" w:rsidRDefault="00A37F99" w:rsidP="00612D3B">
            <w:pPr>
              <w:pStyle w:val="TableParagraph"/>
              <w:rPr>
                <w:sz w:val="16"/>
                <w:szCs w:val="16"/>
              </w:rPr>
            </w:pPr>
          </w:p>
        </w:tc>
      </w:tr>
    </w:tbl>
    <w:p w14:paraId="3DC8929B" w14:textId="77777777" w:rsidR="00A37F99" w:rsidRDefault="00A37F99" w:rsidP="00A37F99">
      <w:pPr>
        <w:spacing w:before="8"/>
        <w:ind w:left="2012" w:right="2045"/>
        <w:jc w:val="center"/>
        <w:rPr>
          <w:i/>
          <w:w w:val="105"/>
          <w:sz w:val="15"/>
        </w:rPr>
      </w:pPr>
    </w:p>
    <w:p w14:paraId="52AD2005" w14:textId="77777777" w:rsidR="00A37F99" w:rsidRDefault="00A37F99" w:rsidP="00A37F99">
      <w:pPr>
        <w:spacing w:before="8"/>
        <w:ind w:left="2012" w:right="2045"/>
        <w:jc w:val="center"/>
        <w:rPr>
          <w:i/>
          <w:w w:val="105"/>
          <w:sz w:val="15"/>
        </w:rPr>
      </w:pPr>
    </w:p>
    <w:p w14:paraId="56B2463E" w14:textId="77777777" w:rsidR="00A37F99" w:rsidRDefault="00A37F99" w:rsidP="00A37F99">
      <w:pPr>
        <w:spacing w:before="8"/>
        <w:ind w:left="2012" w:right="2045"/>
        <w:jc w:val="center"/>
        <w:rPr>
          <w:i/>
          <w:w w:val="105"/>
          <w:sz w:val="15"/>
        </w:rPr>
      </w:pPr>
    </w:p>
    <w:tbl>
      <w:tblPr>
        <w:tblW w:w="9963" w:type="dxa"/>
        <w:tblInd w:w="117" w:type="dxa"/>
        <w:tblCellMar>
          <w:left w:w="0" w:type="dxa"/>
          <w:right w:w="0" w:type="dxa"/>
        </w:tblCellMar>
        <w:tblLook w:val="01E0" w:firstRow="1" w:lastRow="1" w:firstColumn="1" w:lastColumn="1" w:noHBand="0" w:noVBand="0"/>
      </w:tblPr>
      <w:tblGrid>
        <w:gridCol w:w="4833"/>
        <w:gridCol w:w="5130"/>
      </w:tblGrid>
      <w:tr w:rsidR="00A37F99" w:rsidRPr="00182F9D" w14:paraId="54403DF2" w14:textId="77777777" w:rsidTr="00612D3B">
        <w:trPr>
          <w:trHeight w:val="344"/>
        </w:trPr>
        <w:tc>
          <w:tcPr>
            <w:tcW w:w="4833" w:type="dxa"/>
            <w:tcBorders>
              <w:bottom w:val="single" w:sz="8" w:space="0" w:color="000000"/>
            </w:tcBorders>
          </w:tcPr>
          <w:p w14:paraId="103D9DFB" w14:textId="77777777" w:rsidR="00A37F99" w:rsidRPr="00182F9D" w:rsidRDefault="00A37F99" w:rsidP="00612D3B">
            <w:pPr>
              <w:pStyle w:val="TableParagraph"/>
              <w:spacing w:line="220" w:lineRule="atLeast"/>
              <w:ind w:left="105" w:right="102"/>
              <w:rPr>
                <w:b/>
                <w:bCs/>
                <w:sz w:val="18"/>
                <w:szCs w:val="18"/>
              </w:rPr>
            </w:pPr>
            <w:r w:rsidRPr="00182F9D">
              <w:rPr>
                <w:b/>
                <w:bCs/>
                <w:sz w:val="18"/>
                <w:szCs w:val="18"/>
              </w:rPr>
              <w:t xml:space="preserve">Semester </w:t>
            </w:r>
            <w:r>
              <w:rPr>
                <w:b/>
                <w:bCs/>
                <w:sz w:val="18"/>
                <w:szCs w:val="18"/>
              </w:rPr>
              <w:t>7</w:t>
            </w:r>
          </w:p>
        </w:tc>
        <w:tc>
          <w:tcPr>
            <w:tcW w:w="5130" w:type="dxa"/>
            <w:tcBorders>
              <w:bottom w:val="single" w:sz="8" w:space="0" w:color="000000"/>
              <w:right w:val="single" w:sz="8" w:space="0" w:color="000000"/>
            </w:tcBorders>
            <w:shd w:val="clear" w:color="auto" w:fill="BDD7EE"/>
          </w:tcPr>
          <w:p w14:paraId="26E2576A" w14:textId="77777777" w:rsidR="00A37F99" w:rsidRPr="00182F9D" w:rsidRDefault="00A37F99" w:rsidP="00612D3B">
            <w:pPr>
              <w:pStyle w:val="TableParagraph"/>
              <w:rPr>
                <w:b/>
                <w:sz w:val="18"/>
                <w:szCs w:val="18"/>
              </w:rPr>
            </w:pPr>
            <w:r w:rsidRPr="00182F9D">
              <w:rPr>
                <w:b/>
                <w:sz w:val="18"/>
                <w:szCs w:val="18"/>
              </w:rPr>
              <w:t>Semester</w:t>
            </w:r>
            <w:r>
              <w:rPr>
                <w:b/>
                <w:sz w:val="18"/>
                <w:szCs w:val="18"/>
              </w:rPr>
              <w:t xml:space="preserve"> 8</w:t>
            </w:r>
          </w:p>
        </w:tc>
      </w:tr>
      <w:tr w:rsidR="00A37F99" w:rsidRPr="008F3745" w14:paraId="504D6A7A" w14:textId="77777777" w:rsidTr="00612D3B">
        <w:trPr>
          <w:trHeight w:val="344"/>
        </w:trPr>
        <w:tc>
          <w:tcPr>
            <w:tcW w:w="4833" w:type="dxa"/>
            <w:tcBorders>
              <w:top w:val="single" w:sz="8" w:space="0" w:color="000000"/>
            </w:tcBorders>
          </w:tcPr>
          <w:p w14:paraId="3F954ED8"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Research Hours, as </w:t>
            </w:r>
            <w:proofErr w:type="gramStart"/>
            <w:r w:rsidRPr="008F3BED">
              <w:rPr>
                <w:sz w:val="16"/>
                <w:szCs w:val="16"/>
              </w:rPr>
              <w:t>needed</w:t>
            </w:r>
            <w:proofErr w:type="gramEnd"/>
          </w:p>
          <w:p w14:paraId="5DFE9DD1"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Submit chapters to </w:t>
            </w:r>
            <w:proofErr w:type="gramStart"/>
            <w:r w:rsidRPr="008F3BED">
              <w:rPr>
                <w:sz w:val="16"/>
                <w:szCs w:val="16"/>
              </w:rPr>
              <w:t>committee</w:t>
            </w:r>
            <w:proofErr w:type="gramEnd"/>
          </w:p>
          <w:p w14:paraId="0BF9439B"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Annual Progress Meeting with committee; submit annual progress </w:t>
            </w:r>
            <w:proofErr w:type="gramStart"/>
            <w:r w:rsidRPr="008F3BED">
              <w:rPr>
                <w:sz w:val="16"/>
                <w:szCs w:val="16"/>
              </w:rPr>
              <w:t>report</w:t>
            </w:r>
            <w:proofErr w:type="gramEnd"/>
          </w:p>
          <w:p w14:paraId="74A33B44" w14:textId="77777777" w:rsidR="00A37F99" w:rsidRPr="008F3BED" w:rsidRDefault="00A37F99" w:rsidP="00A37F99">
            <w:pPr>
              <w:pStyle w:val="TableParagraph"/>
              <w:numPr>
                <w:ilvl w:val="0"/>
                <w:numId w:val="156"/>
              </w:numPr>
              <w:spacing w:line="220" w:lineRule="atLeast"/>
              <w:ind w:right="102"/>
              <w:rPr>
                <w:sz w:val="16"/>
                <w:szCs w:val="16"/>
              </w:rPr>
            </w:pPr>
            <w:r w:rsidRPr="008F3BED">
              <w:rPr>
                <w:sz w:val="16"/>
                <w:szCs w:val="16"/>
              </w:rPr>
              <w:t xml:space="preserve">Discuss grant, post-doc, job applications with committee and </w:t>
            </w:r>
            <w:proofErr w:type="gramStart"/>
            <w:r w:rsidRPr="008F3BED">
              <w:rPr>
                <w:sz w:val="16"/>
                <w:szCs w:val="16"/>
              </w:rPr>
              <w:t>submit</w:t>
            </w:r>
            <w:proofErr w:type="gramEnd"/>
          </w:p>
          <w:p w14:paraId="3525951E" w14:textId="77777777" w:rsidR="00A37F99" w:rsidRPr="004A3975" w:rsidRDefault="00A37F99" w:rsidP="00A37F99">
            <w:pPr>
              <w:pStyle w:val="TableParagraph"/>
              <w:numPr>
                <w:ilvl w:val="0"/>
                <w:numId w:val="156"/>
              </w:numPr>
              <w:spacing w:line="220" w:lineRule="atLeast"/>
              <w:ind w:right="102"/>
              <w:rPr>
                <w:sz w:val="16"/>
                <w:szCs w:val="16"/>
              </w:rPr>
            </w:pPr>
            <w:r w:rsidRPr="008F3BED">
              <w:rPr>
                <w:sz w:val="16"/>
                <w:szCs w:val="16"/>
              </w:rPr>
              <w:t xml:space="preserve">Participate in professionalism trainings, </w:t>
            </w:r>
            <w:proofErr w:type="gramStart"/>
            <w:r w:rsidRPr="008F3BED">
              <w:rPr>
                <w:sz w:val="16"/>
                <w:szCs w:val="16"/>
              </w:rPr>
              <w:t>seminars</w:t>
            </w:r>
            <w:proofErr w:type="gramEnd"/>
            <w:r w:rsidRPr="008F3BED">
              <w:rPr>
                <w:sz w:val="16"/>
                <w:szCs w:val="16"/>
              </w:rPr>
              <w:t xml:space="preserve"> and opportunities</w:t>
            </w:r>
          </w:p>
        </w:tc>
        <w:tc>
          <w:tcPr>
            <w:tcW w:w="5130" w:type="dxa"/>
            <w:tcBorders>
              <w:top w:val="single" w:sz="8" w:space="0" w:color="000000"/>
              <w:right w:val="single" w:sz="8" w:space="0" w:color="000000"/>
            </w:tcBorders>
            <w:shd w:val="clear" w:color="auto" w:fill="BDD7EE"/>
          </w:tcPr>
          <w:p w14:paraId="7DD66BA6" w14:textId="77777777" w:rsidR="00A37F99" w:rsidRPr="003967AD" w:rsidRDefault="00A37F99" w:rsidP="00A37F99">
            <w:pPr>
              <w:pStyle w:val="TableParagraph"/>
              <w:numPr>
                <w:ilvl w:val="0"/>
                <w:numId w:val="156"/>
              </w:numPr>
              <w:rPr>
                <w:sz w:val="16"/>
                <w:szCs w:val="16"/>
              </w:rPr>
            </w:pPr>
            <w:r w:rsidRPr="003967AD">
              <w:rPr>
                <w:sz w:val="16"/>
                <w:szCs w:val="16"/>
              </w:rPr>
              <w:t xml:space="preserve">Research Hours, as </w:t>
            </w:r>
            <w:proofErr w:type="gramStart"/>
            <w:r w:rsidRPr="003967AD">
              <w:rPr>
                <w:sz w:val="16"/>
                <w:szCs w:val="16"/>
              </w:rPr>
              <w:t>needed</w:t>
            </w:r>
            <w:proofErr w:type="gramEnd"/>
          </w:p>
          <w:p w14:paraId="25ECB1A6" w14:textId="77777777" w:rsidR="00A37F99" w:rsidRPr="003967AD" w:rsidRDefault="00A37F99" w:rsidP="00A37F99">
            <w:pPr>
              <w:pStyle w:val="TableParagraph"/>
              <w:numPr>
                <w:ilvl w:val="0"/>
                <w:numId w:val="156"/>
              </w:numPr>
              <w:rPr>
                <w:sz w:val="16"/>
                <w:szCs w:val="16"/>
              </w:rPr>
            </w:pPr>
            <w:r w:rsidRPr="003967AD">
              <w:rPr>
                <w:sz w:val="16"/>
                <w:szCs w:val="16"/>
              </w:rPr>
              <w:t xml:space="preserve">Major professor submits annual progress </w:t>
            </w:r>
            <w:proofErr w:type="gramStart"/>
            <w:r w:rsidRPr="003967AD">
              <w:rPr>
                <w:sz w:val="16"/>
                <w:szCs w:val="16"/>
              </w:rPr>
              <w:t>report</w:t>
            </w:r>
            <w:proofErr w:type="gramEnd"/>
          </w:p>
          <w:p w14:paraId="0467E7FA" w14:textId="77777777" w:rsidR="00A37F99" w:rsidRPr="003967AD" w:rsidRDefault="00A37F99" w:rsidP="00A37F99">
            <w:pPr>
              <w:pStyle w:val="TableParagraph"/>
              <w:numPr>
                <w:ilvl w:val="0"/>
                <w:numId w:val="156"/>
              </w:numPr>
              <w:rPr>
                <w:sz w:val="16"/>
                <w:szCs w:val="16"/>
              </w:rPr>
            </w:pPr>
            <w:r w:rsidRPr="003967AD">
              <w:rPr>
                <w:sz w:val="16"/>
                <w:szCs w:val="16"/>
              </w:rPr>
              <w:t>Final project/grant reports due</w:t>
            </w:r>
          </w:p>
          <w:p w14:paraId="213B1DEA" w14:textId="77777777" w:rsidR="00A37F99" w:rsidRPr="003967AD" w:rsidRDefault="00A37F99" w:rsidP="00A37F99">
            <w:pPr>
              <w:pStyle w:val="TableParagraph"/>
              <w:numPr>
                <w:ilvl w:val="0"/>
                <w:numId w:val="156"/>
              </w:numPr>
              <w:spacing w:line="220" w:lineRule="atLeast"/>
              <w:rPr>
                <w:sz w:val="16"/>
                <w:szCs w:val="16"/>
              </w:rPr>
            </w:pPr>
            <w:r w:rsidRPr="003967AD">
              <w:rPr>
                <w:sz w:val="16"/>
                <w:szCs w:val="16"/>
              </w:rPr>
              <w:t>PhD Dissertation and edits</w:t>
            </w:r>
          </w:p>
          <w:p w14:paraId="73F76768" w14:textId="77777777" w:rsidR="00A37F99" w:rsidRPr="003967AD" w:rsidRDefault="00A37F99" w:rsidP="00A37F99">
            <w:pPr>
              <w:pStyle w:val="TableParagraph"/>
              <w:numPr>
                <w:ilvl w:val="0"/>
                <w:numId w:val="156"/>
              </w:numPr>
              <w:spacing w:line="220" w:lineRule="atLeast"/>
              <w:rPr>
                <w:sz w:val="16"/>
                <w:szCs w:val="16"/>
              </w:rPr>
            </w:pPr>
            <w:r w:rsidRPr="003967AD">
              <w:rPr>
                <w:sz w:val="16"/>
                <w:szCs w:val="16"/>
              </w:rPr>
              <w:t>PhD Oral Defense</w:t>
            </w:r>
          </w:p>
          <w:p w14:paraId="7546F2F8" w14:textId="77777777" w:rsidR="00A37F99" w:rsidRDefault="00A37F99" w:rsidP="00A37F99">
            <w:pPr>
              <w:pStyle w:val="TableParagraph"/>
              <w:numPr>
                <w:ilvl w:val="0"/>
                <w:numId w:val="156"/>
              </w:numPr>
              <w:spacing w:line="220" w:lineRule="atLeast"/>
              <w:rPr>
                <w:sz w:val="16"/>
                <w:szCs w:val="16"/>
              </w:rPr>
            </w:pPr>
            <w:r w:rsidRPr="003967AD">
              <w:rPr>
                <w:sz w:val="16"/>
                <w:szCs w:val="16"/>
              </w:rPr>
              <w:t>Dissertation deposit</w:t>
            </w:r>
          </w:p>
          <w:p w14:paraId="3DE40D67" w14:textId="77777777" w:rsidR="00A37F99" w:rsidRPr="003967AD" w:rsidRDefault="00A37F99" w:rsidP="00A37F99">
            <w:pPr>
              <w:pStyle w:val="TableParagraph"/>
              <w:numPr>
                <w:ilvl w:val="0"/>
                <w:numId w:val="156"/>
              </w:numPr>
              <w:spacing w:line="220" w:lineRule="atLeast"/>
              <w:ind w:right="102"/>
              <w:rPr>
                <w:sz w:val="16"/>
                <w:szCs w:val="16"/>
              </w:rPr>
            </w:pPr>
            <w:r>
              <w:rPr>
                <w:sz w:val="16"/>
                <w:szCs w:val="16"/>
              </w:rPr>
              <w:t>Close</w:t>
            </w:r>
            <w:r w:rsidRPr="003967AD">
              <w:rPr>
                <w:sz w:val="16"/>
                <w:szCs w:val="16"/>
              </w:rPr>
              <w:t xml:space="preserve"> IRB/IACUC</w:t>
            </w:r>
          </w:p>
          <w:p w14:paraId="70E30540" w14:textId="77777777" w:rsidR="00A37F99" w:rsidRPr="004A3975" w:rsidRDefault="00A37F99" w:rsidP="00612D3B">
            <w:pPr>
              <w:pStyle w:val="TableParagraph"/>
              <w:spacing w:line="220" w:lineRule="atLeast"/>
              <w:rPr>
                <w:sz w:val="16"/>
                <w:szCs w:val="16"/>
              </w:rPr>
            </w:pPr>
          </w:p>
        </w:tc>
      </w:tr>
    </w:tbl>
    <w:p w14:paraId="309D959C" w14:textId="77777777" w:rsidR="00A37F99" w:rsidRDefault="00A37F99" w:rsidP="00A37F99">
      <w:pPr>
        <w:spacing w:before="8"/>
        <w:ind w:left="2012" w:right="2045"/>
        <w:jc w:val="center"/>
        <w:rPr>
          <w:i/>
          <w:w w:val="105"/>
          <w:sz w:val="15"/>
        </w:rPr>
      </w:pPr>
      <w:r w:rsidRPr="003967AD">
        <w:rPr>
          <w:rFonts w:ascii="Arial" w:hAnsi="Arial"/>
          <w:i/>
          <w:w w:val="105"/>
          <w:sz w:val="15"/>
          <w:szCs w:val="22"/>
        </w:rPr>
        <w:t>*Additional semesters as needed</w:t>
      </w:r>
      <w:r>
        <w:rPr>
          <w:i/>
          <w:w w:val="105"/>
          <w:sz w:val="15"/>
        </w:rPr>
        <w:t xml:space="preserve"> </w:t>
      </w:r>
    </w:p>
    <w:p w14:paraId="2881458F" w14:textId="77777777" w:rsidR="00A37F99" w:rsidRDefault="00A37F99" w:rsidP="00A37F99">
      <w:pPr>
        <w:spacing w:before="8"/>
        <w:ind w:left="2012" w:right="2045"/>
        <w:jc w:val="center"/>
        <w:rPr>
          <w:i/>
          <w:spacing w:val="-2"/>
          <w:w w:val="105"/>
          <w:sz w:val="15"/>
        </w:rPr>
      </w:pPr>
      <w:r>
        <w:rPr>
          <w:i/>
          <w:w w:val="105"/>
          <w:sz w:val="15"/>
        </w:rPr>
        <w:t>**PhD</w:t>
      </w:r>
      <w:r>
        <w:rPr>
          <w:i/>
          <w:spacing w:val="-9"/>
          <w:w w:val="105"/>
          <w:sz w:val="15"/>
        </w:rPr>
        <w:t xml:space="preserve"> </w:t>
      </w:r>
      <w:r>
        <w:rPr>
          <w:i/>
          <w:w w:val="105"/>
          <w:sz w:val="15"/>
        </w:rPr>
        <w:t>candidates</w:t>
      </w:r>
      <w:r>
        <w:rPr>
          <w:i/>
          <w:spacing w:val="-8"/>
          <w:w w:val="105"/>
          <w:sz w:val="15"/>
        </w:rPr>
        <w:t xml:space="preserve"> </w:t>
      </w:r>
      <w:r>
        <w:rPr>
          <w:i/>
          <w:w w:val="105"/>
          <w:sz w:val="15"/>
        </w:rPr>
        <w:t>must</w:t>
      </w:r>
      <w:r>
        <w:rPr>
          <w:i/>
          <w:spacing w:val="-8"/>
          <w:w w:val="105"/>
          <w:sz w:val="15"/>
        </w:rPr>
        <w:t xml:space="preserve"> </w:t>
      </w:r>
      <w:r>
        <w:rPr>
          <w:i/>
          <w:w w:val="105"/>
          <w:sz w:val="15"/>
        </w:rPr>
        <w:t>have</w:t>
      </w:r>
      <w:r>
        <w:rPr>
          <w:i/>
          <w:spacing w:val="-8"/>
          <w:w w:val="105"/>
          <w:sz w:val="15"/>
        </w:rPr>
        <w:t xml:space="preserve"> </w:t>
      </w:r>
      <w:r>
        <w:rPr>
          <w:i/>
          <w:w w:val="105"/>
          <w:sz w:val="15"/>
        </w:rPr>
        <w:t>2</w:t>
      </w:r>
      <w:r>
        <w:rPr>
          <w:i/>
          <w:spacing w:val="-9"/>
          <w:w w:val="105"/>
          <w:sz w:val="15"/>
        </w:rPr>
        <w:t xml:space="preserve"> </w:t>
      </w:r>
      <w:r>
        <w:rPr>
          <w:i/>
          <w:w w:val="105"/>
          <w:sz w:val="15"/>
        </w:rPr>
        <w:t>full</w:t>
      </w:r>
      <w:r>
        <w:rPr>
          <w:i/>
          <w:spacing w:val="-9"/>
          <w:w w:val="105"/>
          <w:sz w:val="15"/>
        </w:rPr>
        <w:t xml:space="preserve"> </w:t>
      </w:r>
      <w:r>
        <w:rPr>
          <w:i/>
          <w:w w:val="105"/>
          <w:sz w:val="15"/>
        </w:rPr>
        <w:t>semesters</w:t>
      </w:r>
      <w:r>
        <w:rPr>
          <w:i/>
          <w:spacing w:val="-8"/>
          <w:w w:val="105"/>
          <w:sz w:val="15"/>
        </w:rPr>
        <w:t xml:space="preserve"> </w:t>
      </w:r>
      <w:r>
        <w:rPr>
          <w:i/>
          <w:w w:val="105"/>
          <w:sz w:val="15"/>
        </w:rPr>
        <w:t>of</w:t>
      </w:r>
      <w:r>
        <w:rPr>
          <w:i/>
          <w:spacing w:val="-8"/>
          <w:w w:val="105"/>
          <w:sz w:val="15"/>
        </w:rPr>
        <w:t xml:space="preserve"> </w:t>
      </w:r>
      <w:r>
        <w:rPr>
          <w:i/>
          <w:w w:val="105"/>
          <w:sz w:val="15"/>
        </w:rPr>
        <w:t>registration</w:t>
      </w:r>
      <w:r>
        <w:rPr>
          <w:i/>
          <w:spacing w:val="-9"/>
          <w:w w:val="105"/>
          <w:sz w:val="15"/>
        </w:rPr>
        <w:t xml:space="preserve"> </w:t>
      </w:r>
      <w:r>
        <w:rPr>
          <w:i/>
          <w:w w:val="105"/>
          <w:sz w:val="15"/>
        </w:rPr>
        <w:t>between</w:t>
      </w:r>
      <w:r>
        <w:rPr>
          <w:i/>
          <w:spacing w:val="-8"/>
          <w:w w:val="105"/>
          <w:sz w:val="15"/>
        </w:rPr>
        <w:t xml:space="preserve"> </w:t>
      </w:r>
      <w:r>
        <w:rPr>
          <w:i/>
          <w:w w:val="105"/>
          <w:sz w:val="15"/>
        </w:rPr>
        <w:t>prelim</w:t>
      </w:r>
      <w:r>
        <w:rPr>
          <w:i/>
          <w:spacing w:val="-7"/>
          <w:w w:val="105"/>
          <w:sz w:val="15"/>
        </w:rPr>
        <w:t xml:space="preserve"> </w:t>
      </w:r>
      <w:r>
        <w:rPr>
          <w:i/>
          <w:w w:val="105"/>
          <w:sz w:val="15"/>
        </w:rPr>
        <w:t>and</w:t>
      </w:r>
      <w:r>
        <w:rPr>
          <w:i/>
          <w:spacing w:val="-8"/>
          <w:w w:val="105"/>
          <w:sz w:val="15"/>
        </w:rPr>
        <w:t xml:space="preserve"> </w:t>
      </w:r>
      <w:r>
        <w:rPr>
          <w:i/>
          <w:w w:val="105"/>
          <w:sz w:val="15"/>
        </w:rPr>
        <w:t>final</w:t>
      </w:r>
      <w:r>
        <w:rPr>
          <w:i/>
          <w:spacing w:val="-10"/>
          <w:w w:val="105"/>
          <w:sz w:val="15"/>
        </w:rPr>
        <w:t xml:space="preserve"> </w:t>
      </w:r>
      <w:r>
        <w:rPr>
          <w:i/>
          <w:spacing w:val="-2"/>
          <w:w w:val="105"/>
          <w:sz w:val="15"/>
        </w:rPr>
        <w:t>defense</w:t>
      </w:r>
    </w:p>
    <w:p w14:paraId="02564829" w14:textId="77777777" w:rsidR="00A37F99" w:rsidRDefault="00A37F99" w:rsidP="00A37F99">
      <w:pPr>
        <w:spacing w:before="8"/>
        <w:ind w:left="2012" w:right="2045"/>
        <w:jc w:val="center"/>
        <w:rPr>
          <w:i/>
          <w:spacing w:val="-2"/>
          <w:w w:val="105"/>
          <w:sz w:val="15"/>
        </w:rPr>
      </w:pPr>
    </w:p>
    <w:p w14:paraId="218B5189" w14:textId="77777777" w:rsidR="00A37F99" w:rsidRDefault="00A37F99" w:rsidP="00A37F99">
      <w:pPr>
        <w:spacing w:before="8"/>
        <w:ind w:left="2012" w:right="2045"/>
        <w:jc w:val="center"/>
        <w:rPr>
          <w:i/>
          <w:sz w:val="15"/>
        </w:rPr>
      </w:pPr>
    </w:p>
    <w:p w14:paraId="78C3C610" w14:textId="77777777" w:rsidR="00A37F99" w:rsidRDefault="00A37F99" w:rsidP="00A37F99">
      <w:pPr>
        <w:pStyle w:val="BodyText"/>
        <w:spacing w:before="2"/>
        <w:rPr>
          <w:i/>
          <w:sz w:val="5"/>
        </w:rPr>
      </w:pPr>
    </w:p>
    <w:tbl>
      <w:tblPr>
        <w:tblW w:w="0" w:type="auto"/>
        <w:tblInd w:w="127" w:type="dxa"/>
        <w:tblLayout w:type="fixed"/>
        <w:tblCellMar>
          <w:left w:w="0" w:type="dxa"/>
          <w:right w:w="0" w:type="dxa"/>
        </w:tblCellMar>
        <w:tblLook w:val="01E0" w:firstRow="1" w:lastRow="1" w:firstColumn="1" w:lastColumn="1" w:noHBand="0" w:noVBand="0"/>
      </w:tblPr>
      <w:tblGrid>
        <w:gridCol w:w="243"/>
        <w:gridCol w:w="6210"/>
        <w:gridCol w:w="3781"/>
      </w:tblGrid>
      <w:tr w:rsidR="00A37F99" w14:paraId="4E026D88" w14:textId="77777777" w:rsidTr="00612D3B">
        <w:trPr>
          <w:trHeight w:val="275"/>
        </w:trPr>
        <w:tc>
          <w:tcPr>
            <w:tcW w:w="6453" w:type="dxa"/>
            <w:gridSpan w:val="2"/>
            <w:tcBorders>
              <w:top w:val="single" w:sz="8" w:space="0" w:color="000000"/>
              <w:left w:val="single" w:sz="8" w:space="0" w:color="000000"/>
            </w:tcBorders>
            <w:shd w:val="clear" w:color="auto" w:fill="BDD7EE"/>
          </w:tcPr>
          <w:p w14:paraId="09925717" w14:textId="019319D5" w:rsidR="00A37F99" w:rsidRDefault="00A37F99" w:rsidP="00612D3B">
            <w:pPr>
              <w:pStyle w:val="TableParagraph"/>
              <w:spacing w:before="11"/>
              <w:ind w:left="38"/>
              <w:rPr>
                <w:b/>
                <w:sz w:val="15"/>
              </w:rPr>
            </w:pPr>
            <w:r>
              <w:rPr>
                <w:b/>
                <w:sz w:val="19"/>
              </w:rPr>
              <w:t>Defending</w:t>
            </w:r>
            <w:r>
              <w:rPr>
                <w:b/>
                <w:spacing w:val="19"/>
                <w:sz w:val="19"/>
              </w:rPr>
              <w:t xml:space="preserve"> </w:t>
            </w:r>
            <w:r>
              <w:rPr>
                <w:b/>
                <w:sz w:val="19"/>
              </w:rPr>
              <w:t>&amp;</w:t>
            </w:r>
            <w:r>
              <w:rPr>
                <w:b/>
                <w:spacing w:val="17"/>
                <w:sz w:val="19"/>
              </w:rPr>
              <w:t xml:space="preserve"> </w:t>
            </w:r>
            <w:r>
              <w:rPr>
                <w:b/>
                <w:sz w:val="19"/>
              </w:rPr>
              <w:t>depositing</w:t>
            </w:r>
            <w:r>
              <w:rPr>
                <w:b/>
                <w:spacing w:val="19"/>
                <w:sz w:val="19"/>
              </w:rPr>
              <w:t xml:space="preserve"> </w:t>
            </w:r>
            <w:r>
              <w:rPr>
                <w:b/>
                <w:sz w:val="19"/>
              </w:rPr>
              <w:t>your</w:t>
            </w:r>
            <w:r>
              <w:rPr>
                <w:b/>
                <w:spacing w:val="19"/>
                <w:sz w:val="19"/>
              </w:rPr>
              <w:t xml:space="preserve"> </w:t>
            </w:r>
            <w:r>
              <w:rPr>
                <w:b/>
                <w:sz w:val="19"/>
              </w:rPr>
              <w:t>thesis/dissertation</w:t>
            </w:r>
            <w:r>
              <w:rPr>
                <w:b/>
                <w:spacing w:val="18"/>
                <w:sz w:val="19"/>
              </w:rPr>
              <w:t xml:space="preserve"> </w:t>
            </w:r>
          </w:p>
        </w:tc>
        <w:tc>
          <w:tcPr>
            <w:tcW w:w="3781" w:type="dxa"/>
            <w:tcBorders>
              <w:top w:val="single" w:sz="8" w:space="0" w:color="000000"/>
              <w:right w:val="single" w:sz="8" w:space="0" w:color="000000"/>
            </w:tcBorders>
            <w:shd w:val="clear" w:color="auto" w:fill="BDD7EE"/>
          </w:tcPr>
          <w:p w14:paraId="4E23C9D2" w14:textId="77777777" w:rsidR="00A37F99" w:rsidRDefault="00A37F99" w:rsidP="00612D3B">
            <w:pPr>
              <w:pStyle w:val="TableParagraph"/>
              <w:spacing w:before="27"/>
              <w:ind w:left="38"/>
              <w:rPr>
                <w:b/>
                <w:sz w:val="19"/>
              </w:rPr>
            </w:pPr>
            <w:r>
              <w:rPr>
                <w:b/>
                <w:spacing w:val="-5"/>
                <w:w w:val="105"/>
                <w:sz w:val="19"/>
              </w:rPr>
              <w:t>Due</w:t>
            </w:r>
          </w:p>
        </w:tc>
      </w:tr>
      <w:tr w:rsidR="00A37F99" w14:paraId="0BC742F9" w14:textId="77777777" w:rsidTr="00612D3B">
        <w:trPr>
          <w:trHeight w:val="515"/>
        </w:trPr>
        <w:tc>
          <w:tcPr>
            <w:tcW w:w="243" w:type="dxa"/>
            <w:tcBorders>
              <w:left w:val="single" w:sz="8" w:space="0" w:color="000000"/>
            </w:tcBorders>
          </w:tcPr>
          <w:p w14:paraId="4E30D7FE" w14:textId="77777777" w:rsidR="00A37F99" w:rsidRPr="004A3975" w:rsidRDefault="00A37F99" w:rsidP="00612D3B">
            <w:pPr>
              <w:pStyle w:val="TableParagraph"/>
              <w:tabs>
                <w:tab w:val="left" w:pos="477"/>
              </w:tabs>
              <w:rPr>
                <w:sz w:val="16"/>
                <w:szCs w:val="16"/>
              </w:rPr>
            </w:pPr>
            <w:r w:rsidRPr="004A3975">
              <w:rPr>
                <w:sz w:val="16"/>
                <w:szCs w:val="16"/>
                <w:u w:val="single"/>
              </w:rPr>
              <w:tab/>
            </w:r>
          </w:p>
        </w:tc>
        <w:tc>
          <w:tcPr>
            <w:tcW w:w="6210" w:type="dxa"/>
          </w:tcPr>
          <w:p w14:paraId="42DB0018" w14:textId="6E0D3DD2" w:rsidR="00A37F99" w:rsidRPr="004A3975" w:rsidRDefault="00A37F99" w:rsidP="00612D3B">
            <w:pPr>
              <w:pStyle w:val="TableParagraph"/>
              <w:spacing w:line="220" w:lineRule="atLeast"/>
              <w:ind w:left="56"/>
              <w:rPr>
                <w:sz w:val="16"/>
                <w:szCs w:val="16"/>
              </w:rPr>
            </w:pPr>
            <w:r w:rsidRPr="004A3975">
              <w:rPr>
                <w:w w:val="105"/>
                <w:sz w:val="16"/>
                <w:szCs w:val="16"/>
              </w:rPr>
              <w:t>File</w:t>
            </w:r>
            <w:r w:rsidRPr="004A3975">
              <w:rPr>
                <w:spacing w:val="-13"/>
                <w:w w:val="105"/>
                <w:sz w:val="16"/>
                <w:szCs w:val="16"/>
              </w:rPr>
              <w:t xml:space="preserve"> </w:t>
            </w:r>
            <w:r w:rsidRPr="004A3975">
              <w:rPr>
                <w:w w:val="105"/>
                <w:sz w:val="16"/>
                <w:szCs w:val="16"/>
              </w:rPr>
              <w:t>a</w:t>
            </w:r>
            <w:r w:rsidRPr="004A3975">
              <w:rPr>
                <w:spacing w:val="-12"/>
                <w:w w:val="105"/>
                <w:sz w:val="16"/>
                <w:szCs w:val="16"/>
              </w:rPr>
              <w:t xml:space="preserve"> </w:t>
            </w:r>
            <w:r w:rsidRPr="004A3975">
              <w:rPr>
                <w:w w:val="105"/>
                <w:sz w:val="16"/>
                <w:szCs w:val="16"/>
              </w:rPr>
              <w:t>Form</w:t>
            </w:r>
            <w:r w:rsidRPr="004A3975">
              <w:rPr>
                <w:spacing w:val="-13"/>
                <w:w w:val="105"/>
                <w:sz w:val="16"/>
                <w:szCs w:val="16"/>
              </w:rPr>
              <w:t xml:space="preserve"> </w:t>
            </w:r>
            <w:r w:rsidRPr="004A3975">
              <w:rPr>
                <w:w w:val="105"/>
                <w:sz w:val="16"/>
                <w:szCs w:val="16"/>
              </w:rPr>
              <w:t>8</w:t>
            </w:r>
            <w:r w:rsidRPr="004A3975">
              <w:rPr>
                <w:spacing w:val="-12"/>
                <w:w w:val="105"/>
                <w:sz w:val="16"/>
                <w:szCs w:val="16"/>
              </w:rPr>
              <w:t xml:space="preserve"> </w:t>
            </w:r>
            <w:r w:rsidR="00B43666">
              <w:rPr>
                <w:w w:val="105"/>
                <w:sz w:val="16"/>
                <w:szCs w:val="16"/>
              </w:rPr>
              <w:t>“</w:t>
            </w:r>
            <w:r w:rsidRPr="004A3975">
              <w:rPr>
                <w:w w:val="105"/>
                <w:sz w:val="16"/>
                <w:szCs w:val="16"/>
              </w:rPr>
              <w:t>Request</w:t>
            </w:r>
            <w:r w:rsidRPr="004A3975">
              <w:rPr>
                <w:spacing w:val="-12"/>
                <w:w w:val="105"/>
                <w:sz w:val="16"/>
                <w:szCs w:val="16"/>
              </w:rPr>
              <w:t xml:space="preserve"> </w:t>
            </w:r>
            <w:r w:rsidRPr="004A3975">
              <w:rPr>
                <w:w w:val="105"/>
                <w:sz w:val="16"/>
                <w:szCs w:val="16"/>
              </w:rPr>
              <w:t>for</w:t>
            </w:r>
            <w:r w:rsidRPr="004A3975">
              <w:rPr>
                <w:spacing w:val="-13"/>
                <w:w w:val="105"/>
                <w:sz w:val="16"/>
                <w:szCs w:val="16"/>
              </w:rPr>
              <w:t xml:space="preserve"> </w:t>
            </w:r>
            <w:r w:rsidRPr="004A3975">
              <w:rPr>
                <w:w w:val="105"/>
                <w:sz w:val="16"/>
                <w:szCs w:val="16"/>
              </w:rPr>
              <w:t>Appointment</w:t>
            </w:r>
            <w:r w:rsidRPr="004A3975">
              <w:rPr>
                <w:spacing w:val="-12"/>
                <w:w w:val="105"/>
                <w:sz w:val="16"/>
                <w:szCs w:val="16"/>
              </w:rPr>
              <w:t xml:space="preserve"> </w:t>
            </w:r>
            <w:r w:rsidRPr="004A3975">
              <w:rPr>
                <w:w w:val="105"/>
                <w:sz w:val="16"/>
                <w:szCs w:val="16"/>
              </w:rPr>
              <w:t>of</w:t>
            </w:r>
            <w:r w:rsidRPr="004A3975">
              <w:rPr>
                <w:spacing w:val="-13"/>
                <w:w w:val="105"/>
                <w:sz w:val="16"/>
                <w:szCs w:val="16"/>
              </w:rPr>
              <w:t xml:space="preserve"> </w:t>
            </w:r>
            <w:r w:rsidRPr="004A3975">
              <w:rPr>
                <w:w w:val="105"/>
                <w:sz w:val="16"/>
                <w:szCs w:val="16"/>
              </w:rPr>
              <w:t>Examining</w:t>
            </w:r>
            <w:r w:rsidRPr="004A3975">
              <w:rPr>
                <w:spacing w:val="-12"/>
                <w:w w:val="105"/>
                <w:sz w:val="16"/>
                <w:szCs w:val="16"/>
              </w:rPr>
              <w:t xml:space="preserve"> </w:t>
            </w:r>
            <w:r w:rsidRPr="004A3975">
              <w:rPr>
                <w:w w:val="105"/>
                <w:sz w:val="16"/>
                <w:szCs w:val="16"/>
              </w:rPr>
              <w:t>Committee</w:t>
            </w:r>
            <w:r w:rsidR="00B43666">
              <w:rPr>
                <w:w w:val="105"/>
                <w:sz w:val="16"/>
                <w:szCs w:val="16"/>
              </w:rPr>
              <w:t>”</w:t>
            </w:r>
            <w:r w:rsidRPr="004A3975">
              <w:rPr>
                <w:spacing w:val="-12"/>
                <w:w w:val="105"/>
                <w:sz w:val="16"/>
                <w:szCs w:val="16"/>
              </w:rPr>
              <w:t xml:space="preserve"> </w:t>
            </w:r>
            <w:r w:rsidRPr="004A3975">
              <w:rPr>
                <w:w w:val="105"/>
                <w:sz w:val="16"/>
                <w:szCs w:val="16"/>
              </w:rPr>
              <w:t>with</w:t>
            </w:r>
            <w:r w:rsidRPr="004A3975">
              <w:rPr>
                <w:spacing w:val="-13"/>
                <w:w w:val="105"/>
                <w:sz w:val="16"/>
                <w:szCs w:val="16"/>
              </w:rPr>
              <w:t xml:space="preserve"> </w:t>
            </w:r>
            <w:r w:rsidRPr="004A3975">
              <w:rPr>
                <w:w w:val="105"/>
                <w:sz w:val="16"/>
                <w:szCs w:val="16"/>
              </w:rPr>
              <w:t xml:space="preserve">the Graduate School via </w:t>
            </w:r>
            <w:proofErr w:type="spellStart"/>
            <w:r w:rsidRPr="004A3975">
              <w:rPr>
                <w:w w:val="105"/>
                <w:sz w:val="16"/>
                <w:szCs w:val="16"/>
              </w:rPr>
              <w:t>myPur</w:t>
            </w:r>
            <w:r>
              <w:rPr>
                <w:w w:val="105"/>
                <w:sz w:val="16"/>
                <w:szCs w:val="16"/>
              </w:rPr>
              <w:t>du</w:t>
            </w:r>
            <w:r w:rsidRPr="004A3975">
              <w:rPr>
                <w:w w:val="105"/>
                <w:sz w:val="16"/>
                <w:szCs w:val="16"/>
              </w:rPr>
              <w:t>e</w:t>
            </w:r>
            <w:proofErr w:type="spellEnd"/>
          </w:p>
        </w:tc>
        <w:tc>
          <w:tcPr>
            <w:tcW w:w="3781" w:type="dxa"/>
            <w:tcBorders>
              <w:right w:val="single" w:sz="8" w:space="0" w:color="000000"/>
            </w:tcBorders>
            <w:shd w:val="clear" w:color="auto" w:fill="BDD7EE"/>
          </w:tcPr>
          <w:p w14:paraId="669F63DF" w14:textId="77777777" w:rsidR="00A37F99" w:rsidRPr="004A3975" w:rsidRDefault="00A37F99" w:rsidP="00612D3B">
            <w:pPr>
              <w:pStyle w:val="TableParagraph"/>
              <w:ind w:left="35"/>
              <w:rPr>
                <w:sz w:val="16"/>
                <w:szCs w:val="16"/>
              </w:rPr>
            </w:pPr>
            <w:r w:rsidRPr="004A3975">
              <w:rPr>
                <w:w w:val="105"/>
                <w:sz w:val="16"/>
                <w:szCs w:val="16"/>
              </w:rPr>
              <w:t>At</w:t>
            </w:r>
            <w:r w:rsidRPr="004A3975">
              <w:rPr>
                <w:spacing w:val="-8"/>
                <w:w w:val="105"/>
                <w:sz w:val="16"/>
                <w:szCs w:val="16"/>
              </w:rPr>
              <w:t xml:space="preserve"> </w:t>
            </w:r>
            <w:r w:rsidRPr="004A3975">
              <w:rPr>
                <w:w w:val="105"/>
                <w:sz w:val="16"/>
                <w:szCs w:val="16"/>
              </w:rPr>
              <w:t>least</w:t>
            </w:r>
            <w:r w:rsidRPr="004A3975">
              <w:rPr>
                <w:spacing w:val="-7"/>
                <w:w w:val="105"/>
                <w:sz w:val="16"/>
                <w:szCs w:val="16"/>
              </w:rPr>
              <w:t xml:space="preserve"> </w:t>
            </w:r>
            <w:r w:rsidRPr="004A3975">
              <w:rPr>
                <w:w w:val="105"/>
                <w:sz w:val="16"/>
                <w:szCs w:val="16"/>
              </w:rPr>
              <w:t>four</w:t>
            </w:r>
            <w:r w:rsidRPr="004A3975">
              <w:rPr>
                <w:spacing w:val="-8"/>
                <w:w w:val="105"/>
                <w:sz w:val="16"/>
                <w:szCs w:val="16"/>
              </w:rPr>
              <w:t xml:space="preserve"> </w:t>
            </w:r>
            <w:r w:rsidRPr="004A3975">
              <w:rPr>
                <w:w w:val="105"/>
                <w:sz w:val="16"/>
                <w:szCs w:val="16"/>
              </w:rPr>
              <w:t>weeks</w:t>
            </w:r>
            <w:r w:rsidRPr="004A3975">
              <w:rPr>
                <w:spacing w:val="-6"/>
                <w:w w:val="105"/>
                <w:sz w:val="16"/>
                <w:szCs w:val="16"/>
              </w:rPr>
              <w:t xml:space="preserve"> </w:t>
            </w:r>
            <w:r w:rsidRPr="004A3975">
              <w:rPr>
                <w:w w:val="105"/>
                <w:sz w:val="16"/>
                <w:szCs w:val="16"/>
                <w:u w:val="single"/>
              </w:rPr>
              <w:t>before</w:t>
            </w:r>
            <w:r w:rsidRPr="004A3975">
              <w:rPr>
                <w:spacing w:val="-7"/>
                <w:w w:val="105"/>
                <w:sz w:val="16"/>
                <w:szCs w:val="16"/>
              </w:rPr>
              <w:t xml:space="preserve"> </w:t>
            </w:r>
            <w:r w:rsidRPr="004A3975">
              <w:rPr>
                <w:w w:val="105"/>
                <w:sz w:val="16"/>
                <w:szCs w:val="16"/>
              </w:rPr>
              <w:t>defense</w:t>
            </w:r>
            <w:r w:rsidRPr="004A3975">
              <w:rPr>
                <w:spacing w:val="-6"/>
                <w:w w:val="105"/>
                <w:sz w:val="16"/>
                <w:szCs w:val="16"/>
              </w:rPr>
              <w:t xml:space="preserve"> </w:t>
            </w:r>
            <w:r w:rsidRPr="004A3975">
              <w:rPr>
                <w:spacing w:val="-4"/>
                <w:w w:val="105"/>
                <w:sz w:val="16"/>
                <w:szCs w:val="16"/>
              </w:rPr>
              <w:t>date</w:t>
            </w:r>
          </w:p>
        </w:tc>
      </w:tr>
      <w:tr w:rsidR="00A37F99" w14:paraId="3500CDBB" w14:textId="77777777" w:rsidTr="00612D3B">
        <w:trPr>
          <w:trHeight w:val="281"/>
        </w:trPr>
        <w:tc>
          <w:tcPr>
            <w:tcW w:w="243" w:type="dxa"/>
            <w:tcBorders>
              <w:left w:val="single" w:sz="8" w:space="0" w:color="000000"/>
            </w:tcBorders>
          </w:tcPr>
          <w:p w14:paraId="7660FF94" w14:textId="77777777" w:rsidR="00A37F99" w:rsidRPr="004A3975" w:rsidRDefault="00A37F99" w:rsidP="00612D3B">
            <w:pPr>
              <w:pStyle w:val="TableParagraph"/>
              <w:tabs>
                <w:tab w:val="left" w:pos="477"/>
              </w:tabs>
              <w:rPr>
                <w:sz w:val="16"/>
                <w:szCs w:val="16"/>
              </w:rPr>
            </w:pPr>
            <w:r w:rsidRPr="004A3975">
              <w:rPr>
                <w:sz w:val="16"/>
                <w:szCs w:val="16"/>
                <w:u w:val="single"/>
              </w:rPr>
              <w:tab/>
            </w:r>
          </w:p>
        </w:tc>
        <w:tc>
          <w:tcPr>
            <w:tcW w:w="6210" w:type="dxa"/>
          </w:tcPr>
          <w:p w14:paraId="0239C8A8" w14:textId="77777777" w:rsidR="00A37F99" w:rsidRPr="004A3975" w:rsidRDefault="00A37F99" w:rsidP="00612D3B">
            <w:pPr>
              <w:pStyle w:val="TableParagraph"/>
              <w:spacing w:before="34" w:line="283" w:lineRule="auto"/>
              <w:ind w:left="56"/>
              <w:rPr>
                <w:sz w:val="16"/>
                <w:szCs w:val="16"/>
              </w:rPr>
            </w:pPr>
            <w:r w:rsidRPr="004A3975">
              <w:rPr>
                <w:w w:val="105"/>
                <w:sz w:val="16"/>
                <w:szCs w:val="16"/>
              </w:rPr>
              <w:t>Optional:</w:t>
            </w:r>
            <w:r w:rsidRPr="004A3975">
              <w:rPr>
                <w:spacing w:val="-13"/>
                <w:w w:val="105"/>
                <w:sz w:val="16"/>
                <w:szCs w:val="16"/>
              </w:rPr>
              <w:t xml:space="preserve"> </w:t>
            </w:r>
            <w:r w:rsidRPr="004A3975">
              <w:rPr>
                <w:w w:val="105"/>
                <w:sz w:val="16"/>
                <w:szCs w:val="16"/>
              </w:rPr>
              <w:t>Attend</w:t>
            </w:r>
            <w:r w:rsidRPr="004A3975">
              <w:rPr>
                <w:spacing w:val="-12"/>
                <w:w w:val="105"/>
                <w:sz w:val="16"/>
                <w:szCs w:val="16"/>
              </w:rPr>
              <w:t xml:space="preserve"> </w:t>
            </w:r>
            <w:r w:rsidRPr="004A3975">
              <w:rPr>
                <w:w w:val="105"/>
                <w:sz w:val="16"/>
                <w:szCs w:val="16"/>
              </w:rPr>
              <w:t>a</w:t>
            </w:r>
            <w:r w:rsidRPr="004A3975">
              <w:rPr>
                <w:spacing w:val="-13"/>
                <w:w w:val="105"/>
                <w:sz w:val="16"/>
                <w:szCs w:val="16"/>
              </w:rPr>
              <w:t xml:space="preserve"> </w:t>
            </w:r>
            <w:r w:rsidRPr="004A3975">
              <w:rPr>
                <w:w w:val="105"/>
                <w:sz w:val="16"/>
                <w:szCs w:val="16"/>
              </w:rPr>
              <w:t>Thesis</w:t>
            </w:r>
            <w:r w:rsidRPr="004A3975">
              <w:rPr>
                <w:spacing w:val="-12"/>
                <w:w w:val="105"/>
                <w:sz w:val="16"/>
                <w:szCs w:val="16"/>
              </w:rPr>
              <w:t xml:space="preserve"> </w:t>
            </w:r>
            <w:r w:rsidRPr="004A3975">
              <w:rPr>
                <w:w w:val="105"/>
                <w:sz w:val="16"/>
                <w:szCs w:val="16"/>
              </w:rPr>
              <w:t>Formatting</w:t>
            </w:r>
            <w:r w:rsidRPr="004A3975">
              <w:rPr>
                <w:spacing w:val="-12"/>
                <w:w w:val="105"/>
                <w:sz w:val="16"/>
                <w:szCs w:val="16"/>
              </w:rPr>
              <w:t xml:space="preserve"> </w:t>
            </w:r>
            <w:r w:rsidRPr="004A3975">
              <w:rPr>
                <w:w w:val="105"/>
                <w:sz w:val="16"/>
                <w:szCs w:val="16"/>
              </w:rPr>
              <w:t>Workshop</w:t>
            </w:r>
            <w:r w:rsidRPr="004A3975">
              <w:rPr>
                <w:spacing w:val="-13"/>
                <w:w w:val="105"/>
                <w:sz w:val="16"/>
                <w:szCs w:val="16"/>
              </w:rPr>
              <w:t xml:space="preserve"> </w:t>
            </w:r>
          </w:p>
        </w:tc>
        <w:tc>
          <w:tcPr>
            <w:tcW w:w="3781" w:type="dxa"/>
            <w:tcBorders>
              <w:right w:val="single" w:sz="8" w:space="0" w:color="000000"/>
            </w:tcBorders>
            <w:shd w:val="clear" w:color="auto" w:fill="BDD7EE"/>
          </w:tcPr>
          <w:p w14:paraId="7DD37A1E" w14:textId="77777777" w:rsidR="00A37F99" w:rsidRPr="004A3975" w:rsidRDefault="00A37F99" w:rsidP="00612D3B">
            <w:pPr>
              <w:pStyle w:val="TableParagraph"/>
              <w:ind w:left="35"/>
              <w:rPr>
                <w:sz w:val="16"/>
                <w:szCs w:val="16"/>
              </w:rPr>
            </w:pPr>
            <w:r w:rsidRPr="004A3975">
              <w:rPr>
                <w:w w:val="105"/>
                <w:sz w:val="16"/>
                <w:szCs w:val="16"/>
              </w:rPr>
              <w:t>See</w:t>
            </w:r>
            <w:r w:rsidRPr="004A3975">
              <w:rPr>
                <w:spacing w:val="-7"/>
                <w:w w:val="105"/>
                <w:sz w:val="16"/>
                <w:szCs w:val="16"/>
              </w:rPr>
              <w:t xml:space="preserve"> </w:t>
            </w:r>
            <w:r w:rsidRPr="004A3975">
              <w:rPr>
                <w:w w:val="105"/>
                <w:sz w:val="16"/>
                <w:szCs w:val="16"/>
              </w:rPr>
              <w:t>link</w:t>
            </w:r>
            <w:r w:rsidRPr="004A3975">
              <w:rPr>
                <w:spacing w:val="-7"/>
                <w:w w:val="105"/>
                <w:sz w:val="16"/>
                <w:szCs w:val="16"/>
              </w:rPr>
              <w:t xml:space="preserve"> </w:t>
            </w:r>
            <w:r w:rsidRPr="004A3975">
              <w:rPr>
                <w:spacing w:val="-2"/>
                <w:w w:val="105"/>
                <w:sz w:val="16"/>
                <w:szCs w:val="16"/>
              </w:rPr>
              <w:t>below</w:t>
            </w:r>
          </w:p>
        </w:tc>
      </w:tr>
      <w:tr w:rsidR="00A37F99" w14:paraId="27EB1DC6" w14:textId="77777777" w:rsidTr="00612D3B">
        <w:trPr>
          <w:trHeight w:val="384"/>
        </w:trPr>
        <w:tc>
          <w:tcPr>
            <w:tcW w:w="243" w:type="dxa"/>
            <w:tcBorders>
              <w:left w:val="single" w:sz="8" w:space="0" w:color="000000"/>
            </w:tcBorders>
          </w:tcPr>
          <w:p w14:paraId="7AE16103" w14:textId="77777777" w:rsidR="00A37F99" w:rsidRPr="004A3975" w:rsidRDefault="00A37F99" w:rsidP="00612D3B">
            <w:pPr>
              <w:pStyle w:val="TableParagraph"/>
              <w:tabs>
                <w:tab w:val="left" w:pos="429"/>
              </w:tabs>
              <w:spacing w:before="94"/>
              <w:rPr>
                <w:sz w:val="16"/>
                <w:szCs w:val="16"/>
              </w:rPr>
            </w:pPr>
            <w:r w:rsidRPr="004A3975">
              <w:rPr>
                <w:sz w:val="16"/>
                <w:szCs w:val="16"/>
                <w:u w:val="single"/>
              </w:rPr>
              <w:tab/>
            </w:r>
          </w:p>
        </w:tc>
        <w:tc>
          <w:tcPr>
            <w:tcW w:w="6210" w:type="dxa"/>
          </w:tcPr>
          <w:p w14:paraId="3353A760" w14:textId="77777777" w:rsidR="00A37F99" w:rsidRPr="004A3975" w:rsidRDefault="00A37F99" w:rsidP="00612D3B">
            <w:pPr>
              <w:pStyle w:val="TableParagraph"/>
              <w:spacing w:before="94"/>
              <w:ind w:left="56"/>
              <w:rPr>
                <w:sz w:val="16"/>
                <w:szCs w:val="16"/>
              </w:rPr>
            </w:pPr>
            <w:r w:rsidRPr="004A3975">
              <w:rPr>
                <w:w w:val="105"/>
                <w:sz w:val="16"/>
                <w:szCs w:val="16"/>
              </w:rPr>
              <w:t>Send</w:t>
            </w:r>
            <w:r w:rsidRPr="004A3975">
              <w:rPr>
                <w:spacing w:val="-12"/>
                <w:w w:val="105"/>
                <w:sz w:val="16"/>
                <w:szCs w:val="16"/>
              </w:rPr>
              <w:t xml:space="preserve"> </w:t>
            </w:r>
            <w:r w:rsidRPr="004A3975">
              <w:rPr>
                <w:b/>
                <w:w w:val="105"/>
                <w:sz w:val="16"/>
                <w:szCs w:val="16"/>
                <w:u w:val="single"/>
              </w:rPr>
              <w:t>advisor</w:t>
            </w:r>
            <w:r w:rsidRPr="004A3975">
              <w:rPr>
                <w:b/>
                <w:spacing w:val="-12"/>
                <w:w w:val="105"/>
                <w:sz w:val="16"/>
                <w:szCs w:val="16"/>
                <w:u w:val="single"/>
              </w:rPr>
              <w:t xml:space="preserve"> </w:t>
            </w:r>
            <w:r w:rsidRPr="004A3975">
              <w:rPr>
                <w:b/>
                <w:w w:val="105"/>
                <w:sz w:val="16"/>
                <w:szCs w:val="16"/>
                <w:u w:val="single"/>
              </w:rPr>
              <w:t>approved</w:t>
            </w:r>
            <w:r w:rsidRPr="004A3975">
              <w:rPr>
                <w:b/>
                <w:spacing w:val="-12"/>
                <w:w w:val="105"/>
                <w:sz w:val="16"/>
                <w:szCs w:val="16"/>
              </w:rPr>
              <w:t xml:space="preserve"> </w:t>
            </w:r>
            <w:r w:rsidRPr="004A3975">
              <w:rPr>
                <w:w w:val="105"/>
                <w:sz w:val="16"/>
                <w:szCs w:val="16"/>
              </w:rPr>
              <w:t>abstract</w:t>
            </w:r>
            <w:r w:rsidRPr="004A3975">
              <w:rPr>
                <w:spacing w:val="-12"/>
                <w:w w:val="105"/>
                <w:sz w:val="16"/>
                <w:szCs w:val="16"/>
              </w:rPr>
              <w:t xml:space="preserve"> </w:t>
            </w:r>
            <w:r w:rsidRPr="004A3975">
              <w:rPr>
                <w:w w:val="105"/>
                <w:sz w:val="16"/>
                <w:szCs w:val="16"/>
              </w:rPr>
              <w:t>to</w:t>
            </w:r>
            <w:r w:rsidRPr="004A3975">
              <w:rPr>
                <w:spacing w:val="-11"/>
                <w:w w:val="105"/>
                <w:sz w:val="16"/>
                <w:szCs w:val="16"/>
              </w:rPr>
              <w:t xml:space="preserve"> </w:t>
            </w:r>
            <w:r w:rsidRPr="004A3975">
              <w:rPr>
                <w:w w:val="105"/>
                <w:sz w:val="16"/>
                <w:szCs w:val="16"/>
              </w:rPr>
              <w:t>Grad</w:t>
            </w:r>
            <w:r w:rsidRPr="004A3975">
              <w:rPr>
                <w:spacing w:val="-11"/>
                <w:w w:val="105"/>
                <w:sz w:val="16"/>
                <w:szCs w:val="16"/>
              </w:rPr>
              <w:t xml:space="preserve"> </w:t>
            </w:r>
            <w:r w:rsidRPr="004A3975">
              <w:rPr>
                <w:spacing w:val="-2"/>
                <w:w w:val="105"/>
                <w:sz w:val="16"/>
                <w:szCs w:val="16"/>
              </w:rPr>
              <w:t>Administrator</w:t>
            </w:r>
          </w:p>
        </w:tc>
        <w:tc>
          <w:tcPr>
            <w:tcW w:w="3781" w:type="dxa"/>
            <w:tcBorders>
              <w:right w:val="single" w:sz="8" w:space="0" w:color="000000"/>
            </w:tcBorders>
            <w:shd w:val="clear" w:color="auto" w:fill="BDD7EE"/>
          </w:tcPr>
          <w:p w14:paraId="2B48EE4F" w14:textId="77777777" w:rsidR="00A37F99" w:rsidRPr="004A3975" w:rsidRDefault="00A37F99" w:rsidP="00612D3B">
            <w:pPr>
              <w:pStyle w:val="TableParagraph"/>
              <w:spacing w:before="92"/>
              <w:ind w:left="35"/>
              <w:rPr>
                <w:sz w:val="16"/>
                <w:szCs w:val="16"/>
              </w:rPr>
            </w:pPr>
            <w:r w:rsidRPr="004A3975">
              <w:rPr>
                <w:w w:val="105"/>
                <w:sz w:val="16"/>
                <w:szCs w:val="16"/>
              </w:rPr>
              <w:t>At</w:t>
            </w:r>
            <w:r w:rsidRPr="004A3975">
              <w:rPr>
                <w:spacing w:val="-8"/>
                <w:w w:val="105"/>
                <w:sz w:val="16"/>
                <w:szCs w:val="16"/>
              </w:rPr>
              <w:t xml:space="preserve"> </w:t>
            </w:r>
            <w:r w:rsidRPr="004A3975">
              <w:rPr>
                <w:w w:val="105"/>
                <w:sz w:val="16"/>
                <w:szCs w:val="16"/>
              </w:rPr>
              <w:t>least</w:t>
            </w:r>
            <w:r w:rsidRPr="004A3975">
              <w:rPr>
                <w:spacing w:val="-7"/>
                <w:w w:val="105"/>
                <w:sz w:val="16"/>
                <w:szCs w:val="16"/>
              </w:rPr>
              <w:t xml:space="preserve"> </w:t>
            </w:r>
            <w:r w:rsidRPr="004A3975">
              <w:rPr>
                <w:w w:val="105"/>
                <w:sz w:val="16"/>
                <w:szCs w:val="16"/>
              </w:rPr>
              <w:t>one</w:t>
            </w:r>
            <w:r w:rsidRPr="004A3975">
              <w:rPr>
                <w:spacing w:val="-7"/>
                <w:w w:val="105"/>
                <w:sz w:val="16"/>
                <w:szCs w:val="16"/>
              </w:rPr>
              <w:t xml:space="preserve"> </w:t>
            </w:r>
            <w:r w:rsidRPr="004A3975">
              <w:rPr>
                <w:w w:val="105"/>
                <w:sz w:val="16"/>
                <w:szCs w:val="16"/>
              </w:rPr>
              <w:t>week</w:t>
            </w:r>
            <w:r w:rsidRPr="004A3975">
              <w:rPr>
                <w:spacing w:val="-6"/>
                <w:w w:val="105"/>
                <w:sz w:val="16"/>
                <w:szCs w:val="16"/>
              </w:rPr>
              <w:t xml:space="preserve"> </w:t>
            </w:r>
            <w:r w:rsidRPr="004A3975">
              <w:rPr>
                <w:w w:val="105"/>
                <w:sz w:val="16"/>
                <w:szCs w:val="16"/>
              </w:rPr>
              <w:t>before</w:t>
            </w:r>
            <w:r w:rsidRPr="004A3975">
              <w:rPr>
                <w:spacing w:val="-7"/>
                <w:w w:val="105"/>
                <w:sz w:val="16"/>
                <w:szCs w:val="16"/>
              </w:rPr>
              <w:t xml:space="preserve"> </w:t>
            </w:r>
            <w:r w:rsidRPr="004A3975">
              <w:rPr>
                <w:w w:val="105"/>
                <w:sz w:val="16"/>
                <w:szCs w:val="16"/>
              </w:rPr>
              <w:t>defense</w:t>
            </w:r>
            <w:r w:rsidRPr="004A3975">
              <w:rPr>
                <w:spacing w:val="-6"/>
                <w:w w:val="105"/>
                <w:sz w:val="16"/>
                <w:szCs w:val="16"/>
              </w:rPr>
              <w:t xml:space="preserve"> </w:t>
            </w:r>
            <w:r w:rsidRPr="004A3975">
              <w:rPr>
                <w:spacing w:val="-4"/>
                <w:w w:val="105"/>
                <w:sz w:val="16"/>
                <w:szCs w:val="16"/>
              </w:rPr>
              <w:t>date</w:t>
            </w:r>
          </w:p>
        </w:tc>
      </w:tr>
      <w:tr w:rsidR="00A37F99" w14:paraId="528DF431" w14:textId="77777777" w:rsidTr="00612D3B">
        <w:trPr>
          <w:trHeight w:val="74"/>
        </w:trPr>
        <w:tc>
          <w:tcPr>
            <w:tcW w:w="243" w:type="dxa"/>
            <w:tcBorders>
              <w:left w:val="single" w:sz="8" w:space="0" w:color="000000"/>
            </w:tcBorders>
          </w:tcPr>
          <w:p w14:paraId="01E1FCF1" w14:textId="77777777" w:rsidR="00A37F99" w:rsidRPr="004A3975" w:rsidRDefault="00A37F99" w:rsidP="00612D3B">
            <w:pPr>
              <w:pStyle w:val="TableParagraph"/>
              <w:tabs>
                <w:tab w:val="left" w:pos="477"/>
              </w:tabs>
              <w:spacing w:before="94"/>
              <w:rPr>
                <w:sz w:val="16"/>
                <w:szCs w:val="16"/>
              </w:rPr>
            </w:pPr>
            <w:r w:rsidRPr="004A3975">
              <w:rPr>
                <w:sz w:val="16"/>
                <w:szCs w:val="16"/>
                <w:u w:val="single"/>
              </w:rPr>
              <w:tab/>
            </w:r>
          </w:p>
        </w:tc>
        <w:tc>
          <w:tcPr>
            <w:tcW w:w="6210" w:type="dxa"/>
          </w:tcPr>
          <w:p w14:paraId="55B14C04" w14:textId="77777777" w:rsidR="00A37F99" w:rsidRPr="004A3975" w:rsidRDefault="00A37F99" w:rsidP="00612D3B">
            <w:pPr>
              <w:pStyle w:val="TableParagraph"/>
              <w:spacing w:before="91"/>
              <w:ind w:left="56"/>
              <w:rPr>
                <w:sz w:val="16"/>
                <w:szCs w:val="16"/>
              </w:rPr>
            </w:pPr>
            <w:r w:rsidRPr="004A3975">
              <w:rPr>
                <w:w w:val="105"/>
                <w:sz w:val="16"/>
                <w:szCs w:val="16"/>
              </w:rPr>
              <w:t>Initiate</w:t>
            </w:r>
            <w:r w:rsidRPr="004A3975">
              <w:rPr>
                <w:spacing w:val="-12"/>
                <w:w w:val="105"/>
                <w:sz w:val="16"/>
                <w:szCs w:val="16"/>
              </w:rPr>
              <w:t xml:space="preserve"> </w:t>
            </w:r>
            <w:r w:rsidRPr="004A3975">
              <w:rPr>
                <w:w w:val="105"/>
                <w:sz w:val="16"/>
                <w:szCs w:val="16"/>
              </w:rPr>
              <w:t>the</w:t>
            </w:r>
            <w:r w:rsidRPr="004A3975">
              <w:rPr>
                <w:spacing w:val="-11"/>
                <w:w w:val="105"/>
                <w:sz w:val="16"/>
                <w:szCs w:val="16"/>
              </w:rPr>
              <w:t xml:space="preserve"> </w:t>
            </w:r>
            <w:r w:rsidRPr="004A3975">
              <w:rPr>
                <w:w w:val="105"/>
                <w:sz w:val="16"/>
                <w:szCs w:val="16"/>
              </w:rPr>
              <w:t>Electronic</w:t>
            </w:r>
            <w:r w:rsidRPr="004A3975">
              <w:rPr>
                <w:spacing w:val="-10"/>
                <w:w w:val="105"/>
                <w:sz w:val="16"/>
                <w:szCs w:val="16"/>
              </w:rPr>
              <w:t xml:space="preserve"> </w:t>
            </w:r>
            <w:r w:rsidRPr="004A3975">
              <w:rPr>
                <w:w w:val="105"/>
                <w:sz w:val="16"/>
                <w:szCs w:val="16"/>
              </w:rPr>
              <w:t>Thesis</w:t>
            </w:r>
            <w:r w:rsidRPr="004A3975">
              <w:rPr>
                <w:spacing w:val="-11"/>
                <w:w w:val="105"/>
                <w:sz w:val="16"/>
                <w:szCs w:val="16"/>
              </w:rPr>
              <w:t xml:space="preserve"> </w:t>
            </w:r>
            <w:r w:rsidRPr="004A3975">
              <w:rPr>
                <w:w w:val="105"/>
                <w:sz w:val="16"/>
                <w:szCs w:val="16"/>
              </w:rPr>
              <w:t>Acceptance</w:t>
            </w:r>
            <w:r w:rsidRPr="004A3975">
              <w:rPr>
                <w:spacing w:val="-11"/>
                <w:w w:val="105"/>
                <w:sz w:val="16"/>
                <w:szCs w:val="16"/>
              </w:rPr>
              <w:t xml:space="preserve"> </w:t>
            </w:r>
            <w:r w:rsidRPr="004A3975">
              <w:rPr>
                <w:w w:val="105"/>
                <w:sz w:val="16"/>
                <w:szCs w:val="16"/>
              </w:rPr>
              <w:t>Form</w:t>
            </w:r>
            <w:r w:rsidRPr="004A3975">
              <w:rPr>
                <w:spacing w:val="-12"/>
                <w:w w:val="105"/>
                <w:sz w:val="16"/>
                <w:szCs w:val="16"/>
              </w:rPr>
              <w:t xml:space="preserve"> </w:t>
            </w:r>
            <w:r w:rsidRPr="004A3975">
              <w:rPr>
                <w:w w:val="105"/>
                <w:sz w:val="16"/>
                <w:szCs w:val="16"/>
              </w:rPr>
              <w:t>via</w:t>
            </w:r>
            <w:r w:rsidRPr="004A3975">
              <w:rPr>
                <w:spacing w:val="-11"/>
                <w:w w:val="105"/>
                <w:sz w:val="16"/>
                <w:szCs w:val="16"/>
              </w:rPr>
              <w:t xml:space="preserve"> </w:t>
            </w:r>
            <w:proofErr w:type="spellStart"/>
            <w:r w:rsidRPr="004A3975">
              <w:rPr>
                <w:spacing w:val="-2"/>
                <w:w w:val="105"/>
                <w:sz w:val="16"/>
                <w:szCs w:val="16"/>
              </w:rPr>
              <w:t>myPurdue</w:t>
            </w:r>
            <w:proofErr w:type="spellEnd"/>
          </w:p>
        </w:tc>
        <w:tc>
          <w:tcPr>
            <w:tcW w:w="3781" w:type="dxa"/>
            <w:tcBorders>
              <w:right w:val="single" w:sz="8" w:space="0" w:color="000000"/>
            </w:tcBorders>
            <w:shd w:val="clear" w:color="auto" w:fill="BDD7EE"/>
          </w:tcPr>
          <w:p w14:paraId="0DBE2494" w14:textId="77777777" w:rsidR="00A37F99" w:rsidRPr="004A3975" w:rsidRDefault="00A37F99" w:rsidP="00612D3B">
            <w:pPr>
              <w:pStyle w:val="TableParagraph"/>
              <w:spacing w:before="91"/>
              <w:ind w:left="35"/>
              <w:rPr>
                <w:sz w:val="16"/>
                <w:szCs w:val="16"/>
              </w:rPr>
            </w:pPr>
            <w:r w:rsidRPr="004A3975">
              <w:rPr>
                <w:w w:val="105"/>
                <w:sz w:val="16"/>
                <w:szCs w:val="16"/>
              </w:rPr>
              <w:t>Day</w:t>
            </w:r>
            <w:r w:rsidRPr="004A3975">
              <w:rPr>
                <w:spacing w:val="-9"/>
                <w:w w:val="105"/>
                <w:sz w:val="16"/>
                <w:szCs w:val="16"/>
              </w:rPr>
              <w:t xml:space="preserve"> </w:t>
            </w:r>
            <w:r w:rsidRPr="004A3975">
              <w:rPr>
                <w:w w:val="105"/>
                <w:sz w:val="16"/>
                <w:szCs w:val="16"/>
              </w:rPr>
              <w:t>of</w:t>
            </w:r>
            <w:r w:rsidRPr="004A3975">
              <w:rPr>
                <w:spacing w:val="-4"/>
                <w:w w:val="105"/>
                <w:sz w:val="16"/>
                <w:szCs w:val="16"/>
              </w:rPr>
              <w:t xml:space="preserve"> </w:t>
            </w:r>
            <w:r w:rsidRPr="004A3975">
              <w:rPr>
                <w:spacing w:val="-2"/>
                <w:w w:val="105"/>
                <w:sz w:val="16"/>
                <w:szCs w:val="16"/>
              </w:rPr>
              <w:t>defense</w:t>
            </w:r>
          </w:p>
        </w:tc>
      </w:tr>
      <w:tr w:rsidR="00A37F99" w14:paraId="5DD9B126" w14:textId="77777777" w:rsidTr="00612D3B">
        <w:trPr>
          <w:trHeight w:val="391"/>
        </w:trPr>
        <w:tc>
          <w:tcPr>
            <w:tcW w:w="243" w:type="dxa"/>
            <w:tcBorders>
              <w:left w:val="single" w:sz="8" w:space="0" w:color="000000"/>
              <w:bottom w:val="single" w:sz="8" w:space="0" w:color="000000"/>
            </w:tcBorders>
          </w:tcPr>
          <w:p w14:paraId="2ADDDF02" w14:textId="77777777" w:rsidR="00A37F99" w:rsidRPr="004A3975" w:rsidRDefault="00A37F99" w:rsidP="00612D3B">
            <w:pPr>
              <w:pStyle w:val="TableParagraph"/>
              <w:tabs>
                <w:tab w:val="left" w:pos="575"/>
              </w:tabs>
              <w:spacing w:before="172"/>
              <w:rPr>
                <w:sz w:val="16"/>
                <w:szCs w:val="16"/>
              </w:rPr>
            </w:pPr>
            <w:r w:rsidRPr="004A3975">
              <w:rPr>
                <w:sz w:val="16"/>
                <w:szCs w:val="16"/>
                <w:u w:val="single"/>
              </w:rPr>
              <w:tab/>
            </w:r>
          </w:p>
        </w:tc>
        <w:tc>
          <w:tcPr>
            <w:tcW w:w="6210" w:type="dxa"/>
            <w:tcBorders>
              <w:bottom w:val="single" w:sz="8" w:space="0" w:color="000000"/>
            </w:tcBorders>
          </w:tcPr>
          <w:p w14:paraId="1CC11616" w14:textId="77777777" w:rsidR="00A37F99" w:rsidRPr="004A3975" w:rsidRDefault="00000000" w:rsidP="00612D3B">
            <w:pPr>
              <w:pStyle w:val="TableParagraph"/>
              <w:spacing w:before="170"/>
              <w:ind w:left="56"/>
              <w:rPr>
                <w:sz w:val="16"/>
                <w:szCs w:val="16"/>
              </w:rPr>
            </w:pPr>
            <w:hyperlink r:id="rId140">
              <w:r w:rsidR="00A37F99" w:rsidRPr="004A3975">
                <w:rPr>
                  <w:w w:val="105"/>
                  <w:sz w:val="16"/>
                  <w:szCs w:val="16"/>
                </w:rPr>
                <w:t>Upload</w:t>
              </w:r>
              <w:r w:rsidR="00A37F99" w:rsidRPr="004A3975">
                <w:rPr>
                  <w:spacing w:val="-11"/>
                  <w:w w:val="105"/>
                  <w:sz w:val="16"/>
                  <w:szCs w:val="16"/>
                </w:rPr>
                <w:t xml:space="preserve"> </w:t>
              </w:r>
              <w:r w:rsidR="00A37F99" w:rsidRPr="004A3975">
                <w:rPr>
                  <w:spacing w:val="-2"/>
                  <w:w w:val="105"/>
                  <w:sz w:val="16"/>
                  <w:szCs w:val="16"/>
                </w:rPr>
                <w:t>thesis/dissertation</w:t>
              </w:r>
            </w:hyperlink>
          </w:p>
        </w:tc>
        <w:tc>
          <w:tcPr>
            <w:tcW w:w="3781" w:type="dxa"/>
            <w:tcBorders>
              <w:bottom w:val="single" w:sz="8" w:space="0" w:color="000000"/>
              <w:right w:val="single" w:sz="8" w:space="0" w:color="000000"/>
            </w:tcBorders>
            <w:shd w:val="clear" w:color="auto" w:fill="BDD7EE"/>
          </w:tcPr>
          <w:p w14:paraId="367912F9" w14:textId="77777777" w:rsidR="00A37F99" w:rsidRPr="004A3975" w:rsidRDefault="00A37F99" w:rsidP="00612D3B">
            <w:pPr>
              <w:pStyle w:val="TableParagraph"/>
              <w:spacing w:before="170"/>
              <w:ind w:left="35"/>
              <w:rPr>
                <w:sz w:val="16"/>
                <w:szCs w:val="16"/>
              </w:rPr>
            </w:pPr>
            <w:r w:rsidRPr="004A3975">
              <w:rPr>
                <w:w w:val="105"/>
                <w:sz w:val="16"/>
                <w:szCs w:val="16"/>
              </w:rPr>
              <w:t>See</w:t>
            </w:r>
            <w:r w:rsidRPr="004A3975">
              <w:rPr>
                <w:spacing w:val="-7"/>
                <w:w w:val="105"/>
                <w:sz w:val="16"/>
                <w:szCs w:val="16"/>
              </w:rPr>
              <w:t xml:space="preserve"> </w:t>
            </w:r>
            <w:r w:rsidRPr="004A3975">
              <w:rPr>
                <w:w w:val="105"/>
                <w:sz w:val="16"/>
                <w:szCs w:val="16"/>
              </w:rPr>
              <w:t>link</w:t>
            </w:r>
            <w:r w:rsidRPr="004A3975">
              <w:rPr>
                <w:spacing w:val="-7"/>
                <w:w w:val="105"/>
                <w:sz w:val="16"/>
                <w:szCs w:val="16"/>
              </w:rPr>
              <w:t xml:space="preserve"> </w:t>
            </w:r>
            <w:r w:rsidRPr="004A3975">
              <w:rPr>
                <w:spacing w:val="-2"/>
                <w:w w:val="105"/>
                <w:sz w:val="16"/>
                <w:szCs w:val="16"/>
              </w:rPr>
              <w:t>below</w:t>
            </w:r>
          </w:p>
        </w:tc>
      </w:tr>
    </w:tbl>
    <w:p w14:paraId="036DDEB8" w14:textId="77777777" w:rsidR="00A37F99" w:rsidRPr="004A3975" w:rsidRDefault="00A37F99" w:rsidP="00A37F99">
      <w:pPr>
        <w:pStyle w:val="BodyText"/>
        <w:spacing w:before="1"/>
        <w:rPr>
          <w:i/>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153"/>
        <w:gridCol w:w="6543"/>
        <w:gridCol w:w="3538"/>
      </w:tblGrid>
      <w:tr w:rsidR="00A37F99" w:rsidRPr="004A3975" w14:paraId="0FB7BF40" w14:textId="77777777" w:rsidTr="00612D3B">
        <w:trPr>
          <w:trHeight w:val="275"/>
        </w:trPr>
        <w:tc>
          <w:tcPr>
            <w:tcW w:w="6696" w:type="dxa"/>
            <w:gridSpan w:val="2"/>
            <w:tcBorders>
              <w:top w:val="single" w:sz="8" w:space="0" w:color="000000"/>
              <w:left w:val="single" w:sz="8" w:space="0" w:color="000000"/>
            </w:tcBorders>
            <w:shd w:val="clear" w:color="auto" w:fill="BDD7EE"/>
          </w:tcPr>
          <w:p w14:paraId="2905D924" w14:textId="77777777" w:rsidR="00A37F99" w:rsidRPr="004A3975" w:rsidRDefault="00A37F99" w:rsidP="00612D3B">
            <w:pPr>
              <w:pStyle w:val="TableParagraph"/>
              <w:spacing w:before="11"/>
              <w:ind w:left="38"/>
              <w:rPr>
                <w:b/>
                <w:sz w:val="18"/>
                <w:szCs w:val="18"/>
              </w:rPr>
            </w:pPr>
            <w:r w:rsidRPr="004A3975">
              <w:rPr>
                <w:b/>
                <w:w w:val="105"/>
                <w:sz w:val="18"/>
                <w:szCs w:val="18"/>
              </w:rPr>
              <w:t>Checkout</w:t>
            </w:r>
            <w:r w:rsidRPr="004A3975">
              <w:rPr>
                <w:b/>
                <w:spacing w:val="-14"/>
                <w:w w:val="105"/>
                <w:sz w:val="18"/>
                <w:szCs w:val="18"/>
              </w:rPr>
              <w:t xml:space="preserve"> </w:t>
            </w:r>
            <w:r w:rsidRPr="004A3975">
              <w:rPr>
                <w:b/>
                <w:w w:val="105"/>
                <w:sz w:val="18"/>
                <w:szCs w:val="18"/>
              </w:rPr>
              <w:t>and</w:t>
            </w:r>
            <w:r w:rsidRPr="004A3975">
              <w:rPr>
                <w:b/>
                <w:spacing w:val="-13"/>
                <w:w w:val="105"/>
                <w:sz w:val="18"/>
                <w:szCs w:val="18"/>
              </w:rPr>
              <w:t xml:space="preserve"> </w:t>
            </w:r>
            <w:r w:rsidRPr="004A3975">
              <w:rPr>
                <w:b/>
                <w:w w:val="105"/>
                <w:sz w:val="18"/>
                <w:szCs w:val="18"/>
              </w:rPr>
              <w:t>exit</w:t>
            </w:r>
            <w:r w:rsidRPr="004A3975">
              <w:rPr>
                <w:b/>
                <w:spacing w:val="-13"/>
                <w:w w:val="105"/>
                <w:sz w:val="18"/>
                <w:szCs w:val="18"/>
              </w:rPr>
              <w:t xml:space="preserve"> </w:t>
            </w:r>
            <w:r w:rsidRPr="004A3975">
              <w:rPr>
                <w:b/>
                <w:spacing w:val="-2"/>
                <w:w w:val="105"/>
                <w:sz w:val="18"/>
                <w:szCs w:val="18"/>
              </w:rPr>
              <w:t>interview</w:t>
            </w:r>
          </w:p>
        </w:tc>
        <w:tc>
          <w:tcPr>
            <w:tcW w:w="3538" w:type="dxa"/>
            <w:tcBorders>
              <w:top w:val="single" w:sz="8" w:space="0" w:color="000000"/>
              <w:right w:val="single" w:sz="8" w:space="0" w:color="000000"/>
            </w:tcBorders>
            <w:shd w:val="clear" w:color="auto" w:fill="BDD7EE"/>
          </w:tcPr>
          <w:p w14:paraId="6067F891" w14:textId="77777777" w:rsidR="00A37F99" w:rsidRPr="004A3975" w:rsidRDefault="00A37F99" w:rsidP="00612D3B">
            <w:pPr>
              <w:pStyle w:val="TableParagraph"/>
              <w:spacing w:before="27"/>
              <w:ind w:left="38"/>
              <w:rPr>
                <w:b/>
                <w:sz w:val="18"/>
                <w:szCs w:val="18"/>
              </w:rPr>
            </w:pPr>
            <w:r w:rsidRPr="004A3975">
              <w:rPr>
                <w:b/>
                <w:spacing w:val="-5"/>
                <w:w w:val="105"/>
                <w:sz w:val="18"/>
                <w:szCs w:val="18"/>
              </w:rPr>
              <w:t>Due</w:t>
            </w:r>
          </w:p>
        </w:tc>
      </w:tr>
      <w:tr w:rsidR="00A37F99" w14:paraId="074394B7" w14:textId="77777777" w:rsidTr="00612D3B">
        <w:trPr>
          <w:trHeight w:val="317"/>
        </w:trPr>
        <w:tc>
          <w:tcPr>
            <w:tcW w:w="153" w:type="dxa"/>
            <w:tcBorders>
              <w:left w:val="single" w:sz="8" w:space="0" w:color="000000"/>
            </w:tcBorders>
          </w:tcPr>
          <w:p w14:paraId="1730B54C" w14:textId="77777777" w:rsidR="00A37F99" w:rsidRDefault="00A37F99" w:rsidP="00612D3B">
            <w:pPr>
              <w:pStyle w:val="TableParagraph"/>
              <w:tabs>
                <w:tab w:val="left" w:pos="548"/>
              </w:tabs>
              <w:ind w:left="8"/>
              <w:jc w:val="center"/>
              <w:rPr>
                <w:sz w:val="17"/>
              </w:rPr>
            </w:pPr>
            <w:r>
              <w:rPr>
                <w:sz w:val="17"/>
                <w:u w:val="single"/>
              </w:rPr>
              <w:tab/>
            </w:r>
          </w:p>
        </w:tc>
        <w:tc>
          <w:tcPr>
            <w:tcW w:w="6543" w:type="dxa"/>
          </w:tcPr>
          <w:p w14:paraId="42A7DD2E" w14:textId="77777777" w:rsidR="00A37F99" w:rsidRPr="004A3975" w:rsidRDefault="00A37F99" w:rsidP="00612D3B">
            <w:pPr>
              <w:pStyle w:val="TableParagraph"/>
              <w:spacing w:before="7" w:line="220" w:lineRule="atLeast"/>
              <w:ind w:left="56"/>
              <w:rPr>
                <w:sz w:val="16"/>
                <w:szCs w:val="16"/>
              </w:rPr>
            </w:pPr>
            <w:r w:rsidRPr="00E54887">
              <w:rPr>
                <w:w w:val="105"/>
                <w:sz w:val="16"/>
                <w:szCs w:val="16"/>
              </w:rPr>
              <w:t>Schedule</w:t>
            </w:r>
            <w:r w:rsidRPr="00E54887">
              <w:rPr>
                <w:spacing w:val="-12"/>
                <w:w w:val="105"/>
                <w:sz w:val="16"/>
                <w:szCs w:val="16"/>
              </w:rPr>
              <w:t xml:space="preserve"> </w:t>
            </w:r>
            <w:r w:rsidRPr="00E54887">
              <w:rPr>
                <w:w w:val="105"/>
                <w:sz w:val="16"/>
                <w:szCs w:val="16"/>
              </w:rPr>
              <w:t>Exit</w:t>
            </w:r>
            <w:r w:rsidRPr="00E54887">
              <w:rPr>
                <w:spacing w:val="-13"/>
                <w:w w:val="105"/>
                <w:sz w:val="16"/>
                <w:szCs w:val="16"/>
              </w:rPr>
              <w:t xml:space="preserve"> </w:t>
            </w:r>
            <w:r w:rsidRPr="00E54887">
              <w:rPr>
                <w:w w:val="105"/>
                <w:sz w:val="16"/>
                <w:szCs w:val="16"/>
              </w:rPr>
              <w:t>Interview</w:t>
            </w:r>
            <w:r w:rsidRPr="00E54887">
              <w:rPr>
                <w:spacing w:val="-12"/>
                <w:w w:val="105"/>
                <w:sz w:val="16"/>
                <w:szCs w:val="16"/>
              </w:rPr>
              <w:t xml:space="preserve"> </w:t>
            </w:r>
            <w:r w:rsidRPr="00E54887">
              <w:rPr>
                <w:w w:val="105"/>
                <w:sz w:val="16"/>
                <w:szCs w:val="16"/>
              </w:rPr>
              <w:t>in Department of Anthropology</w:t>
            </w:r>
            <w:r w:rsidRPr="00E54887">
              <w:rPr>
                <w:spacing w:val="-12"/>
                <w:w w:val="105"/>
                <w:sz w:val="16"/>
                <w:szCs w:val="16"/>
              </w:rPr>
              <w:t xml:space="preserve"> </w:t>
            </w:r>
          </w:p>
        </w:tc>
        <w:tc>
          <w:tcPr>
            <w:tcW w:w="3538" w:type="dxa"/>
            <w:tcBorders>
              <w:right w:val="single" w:sz="8" w:space="0" w:color="000000"/>
            </w:tcBorders>
            <w:shd w:val="clear" w:color="auto" w:fill="BDD7EE"/>
          </w:tcPr>
          <w:p w14:paraId="3CDD0CDF" w14:textId="77777777" w:rsidR="00A37F99" w:rsidRPr="004A3975" w:rsidRDefault="00A37F99" w:rsidP="00612D3B">
            <w:pPr>
              <w:pStyle w:val="TableParagraph"/>
              <w:spacing w:before="1"/>
              <w:ind w:left="35"/>
              <w:rPr>
                <w:sz w:val="16"/>
                <w:szCs w:val="16"/>
              </w:rPr>
            </w:pPr>
            <w:r w:rsidRPr="004A3975">
              <w:rPr>
                <w:w w:val="105"/>
                <w:sz w:val="16"/>
                <w:szCs w:val="16"/>
              </w:rPr>
              <w:t>Before</w:t>
            </w:r>
            <w:r w:rsidRPr="004A3975">
              <w:rPr>
                <w:spacing w:val="-9"/>
                <w:w w:val="105"/>
                <w:sz w:val="16"/>
                <w:szCs w:val="16"/>
              </w:rPr>
              <w:t xml:space="preserve"> </w:t>
            </w:r>
            <w:r w:rsidRPr="004A3975">
              <w:rPr>
                <w:w w:val="105"/>
                <w:sz w:val="16"/>
                <w:szCs w:val="16"/>
              </w:rPr>
              <w:t>you</w:t>
            </w:r>
            <w:r w:rsidRPr="004A3975">
              <w:rPr>
                <w:spacing w:val="-9"/>
                <w:w w:val="105"/>
                <w:sz w:val="16"/>
                <w:szCs w:val="16"/>
              </w:rPr>
              <w:t xml:space="preserve"> </w:t>
            </w:r>
            <w:r w:rsidRPr="004A3975">
              <w:rPr>
                <w:w w:val="105"/>
                <w:sz w:val="16"/>
                <w:szCs w:val="16"/>
              </w:rPr>
              <w:t>leave</w:t>
            </w:r>
            <w:r w:rsidRPr="004A3975">
              <w:rPr>
                <w:spacing w:val="-9"/>
                <w:w w:val="105"/>
                <w:sz w:val="16"/>
                <w:szCs w:val="16"/>
              </w:rPr>
              <w:t xml:space="preserve"> </w:t>
            </w:r>
            <w:r w:rsidRPr="004A3975">
              <w:rPr>
                <w:spacing w:val="-2"/>
                <w:w w:val="105"/>
                <w:sz w:val="16"/>
                <w:szCs w:val="16"/>
              </w:rPr>
              <w:t>campus</w:t>
            </w:r>
          </w:p>
        </w:tc>
      </w:tr>
      <w:tr w:rsidR="00A37F99" w14:paraId="0ABA0D0D" w14:textId="77777777" w:rsidTr="00612D3B">
        <w:trPr>
          <w:trHeight w:val="281"/>
        </w:trPr>
        <w:tc>
          <w:tcPr>
            <w:tcW w:w="153" w:type="dxa"/>
            <w:tcBorders>
              <w:left w:val="single" w:sz="8" w:space="0" w:color="000000"/>
              <w:bottom w:val="single" w:sz="8" w:space="0" w:color="000000"/>
            </w:tcBorders>
          </w:tcPr>
          <w:p w14:paraId="46ACF1D1" w14:textId="77777777" w:rsidR="00A37F99" w:rsidRDefault="00A37F99" w:rsidP="00612D3B">
            <w:pPr>
              <w:pStyle w:val="TableParagraph"/>
              <w:tabs>
                <w:tab w:val="left" w:pos="548"/>
              </w:tabs>
              <w:ind w:left="8"/>
              <w:jc w:val="center"/>
              <w:rPr>
                <w:sz w:val="17"/>
              </w:rPr>
            </w:pPr>
            <w:r>
              <w:rPr>
                <w:sz w:val="17"/>
                <w:u w:val="single"/>
              </w:rPr>
              <w:tab/>
            </w:r>
          </w:p>
        </w:tc>
        <w:tc>
          <w:tcPr>
            <w:tcW w:w="6543" w:type="dxa"/>
            <w:tcBorders>
              <w:bottom w:val="single" w:sz="8" w:space="0" w:color="000000"/>
            </w:tcBorders>
          </w:tcPr>
          <w:p w14:paraId="73C5C7BF" w14:textId="77777777" w:rsidR="00A37F99" w:rsidRPr="004A3975" w:rsidRDefault="00A37F99" w:rsidP="00612D3B">
            <w:pPr>
              <w:pStyle w:val="TableParagraph"/>
              <w:spacing w:before="6" w:line="220" w:lineRule="atLeast"/>
              <w:rPr>
                <w:sz w:val="16"/>
                <w:szCs w:val="16"/>
              </w:rPr>
            </w:pPr>
            <w:r w:rsidRPr="004A3975">
              <w:rPr>
                <w:w w:val="105"/>
                <w:sz w:val="16"/>
                <w:szCs w:val="16"/>
              </w:rPr>
              <w:t>Complete CLA and Graduate School Exit Interview</w:t>
            </w:r>
          </w:p>
        </w:tc>
        <w:tc>
          <w:tcPr>
            <w:tcW w:w="3538" w:type="dxa"/>
            <w:tcBorders>
              <w:bottom w:val="single" w:sz="8" w:space="0" w:color="000000"/>
              <w:right w:val="single" w:sz="8" w:space="0" w:color="000000"/>
            </w:tcBorders>
            <w:shd w:val="clear" w:color="auto" w:fill="BDD7EE"/>
          </w:tcPr>
          <w:p w14:paraId="058CEF04" w14:textId="77777777" w:rsidR="00A37F99" w:rsidRPr="004A3975" w:rsidRDefault="00A37F99" w:rsidP="00612D3B">
            <w:pPr>
              <w:pStyle w:val="TableParagraph"/>
              <w:ind w:left="35"/>
              <w:rPr>
                <w:sz w:val="16"/>
                <w:szCs w:val="16"/>
              </w:rPr>
            </w:pPr>
            <w:r w:rsidRPr="004A3975">
              <w:rPr>
                <w:w w:val="105"/>
                <w:sz w:val="16"/>
                <w:szCs w:val="16"/>
              </w:rPr>
              <w:t>Before</w:t>
            </w:r>
            <w:r w:rsidRPr="004A3975">
              <w:rPr>
                <w:spacing w:val="-9"/>
                <w:w w:val="105"/>
                <w:sz w:val="16"/>
                <w:szCs w:val="16"/>
              </w:rPr>
              <w:t xml:space="preserve"> </w:t>
            </w:r>
            <w:r w:rsidRPr="004A3975">
              <w:rPr>
                <w:w w:val="105"/>
                <w:sz w:val="16"/>
                <w:szCs w:val="16"/>
              </w:rPr>
              <w:t>you</w:t>
            </w:r>
            <w:r w:rsidRPr="004A3975">
              <w:rPr>
                <w:spacing w:val="-9"/>
                <w:w w:val="105"/>
                <w:sz w:val="16"/>
                <w:szCs w:val="16"/>
              </w:rPr>
              <w:t xml:space="preserve"> </w:t>
            </w:r>
            <w:r w:rsidRPr="004A3975">
              <w:rPr>
                <w:w w:val="105"/>
                <w:sz w:val="16"/>
                <w:szCs w:val="16"/>
              </w:rPr>
              <w:t>leave</w:t>
            </w:r>
            <w:r w:rsidRPr="004A3975">
              <w:rPr>
                <w:spacing w:val="-9"/>
                <w:w w:val="105"/>
                <w:sz w:val="16"/>
                <w:szCs w:val="16"/>
              </w:rPr>
              <w:t xml:space="preserve"> </w:t>
            </w:r>
            <w:r w:rsidRPr="004A3975">
              <w:rPr>
                <w:spacing w:val="-2"/>
                <w:w w:val="105"/>
                <w:sz w:val="16"/>
                <w:szCs w:val="16"/>
              </w:rPr>
              <w:t>campus</w:t>
            </w:r>
          </w:p>
        </w:tc>
      </w:tr>
    </w:tbl>
    <w:p w14:paraId="1E935FBA" w14:textId="77777777" w:rsidR="00A37F99" w:rsidRDefault="00A37F99" w:rsidP="00A37F99">
      <w:pPr>
        <w:pStyle w:val="BodyText"/>
        <w:spacing w:before="10"/>
        <w:rPr>
          <w:i/>
          <w:sz w:val="18"/>
          <w:szCs w:val="18"/>
        </w:rPr>
      </w:pPr>
    </w:p>
    <w:tbl>
      <w:tblPr>
        <w:tblW w:w="0" w:type="auto"/>
        <w:tblInd w:w="127" w:type="dxa"/>
        <w:tblLayout w:type="fixed"/>
        <w:tblCellMar>
          <w:left w:w="0" w:type="dxa"/>
          <w:right w:w="0" w:type="dxa"/>
        </w:tblCellMar>
        <w:tblLook w:val="01E0" w:firstRow="1" w:lastRow="1" w:firstColumn="1" w:lastColumn="1" w:noHBand="0" w:noVBand="0"/>
      </w:tblPr>
      <w:tblGrid>
        <w:gridCol w:w="543"/>
        <w:gridCol w:w="9691"/>
      </w:tblGrid>
      <w:tr w:rsidR="00A37F99" w:rsidRPr="004A3975" w14:paraId="2ECCD827" w14:textId="77777777" w:rsidTr="00612D3B">
        <w:trPr>
          <w:trHeight w:val="277"/>
        </w:trPr>
        <w:tc>
          <w:tcPr>
            <w:tcW w:w="10234" w:type="dxa"/>
            <w:gridSpan w:val="2"/>
            <w:tcBorders>
              <w:top w:val="single" w:sz="8" w:space="0" w:color="000000"/>
              <w:left w:val="single" w:sz="8" w:space="0" w:color="000000"/>
              <w:right w:val="single" w:sz="8" w:space="0" w:color="000000"/>
            </w:tcBorders>
            <w:shd w:val="clear" w:color="auto" w:fill="BDD7EE"/>
          </w:tcPr>
          <w:p w14:paraId="16CC184C" w14:textId="77777777" w:rsidR="00A37F99" w:rsidRPr="004A3975" w:rsidRDefault="00A37F99" w:rsidP="00612D3B">
            <w:pPr>
              <w:pStyle w:val="TableParagraph"/>
              <w:spacing w:before="27"/>
              <w:ind w:left="38"/>
              <w:rPr>
                <w:b/>
                <w:sz w:val="18"/>
                <w:szCs w:val="18"/>
              </w:rPr>
            </w:pPr>
            <w:r w:rsidRPr="004A3975">
              <w:rPr>
                <w:b/>
                <w:w w:val="105"/>
                <w:sz w:val="18"/>
                <w:szCs w:val="18"/>
              </w:rPr>
              <w:t>Key</w:t>
            </w:r>
            <w:r w:rsidRPr="004A3975">
              <w:rPr>
                <w:b/>
                <w:spacing w:val="-14"/>
                <w:w w:val="105"/>
                <w:sz w:val="18"/>
                <w:szCs w:val="18"/>
              </w:rPr>
              <w:t xml:space="preserve"> </w:t>
            </w:r>
            <w:r w:rsidRPr="004A3975">
              <w:rPr>
                <w:b/>
                <w:w w:val="105"/>
                <w:sz w:val="18"/>
                <w:szCs w:val="18"/>
              </w:rPr>
              <w:t>Resources</w:t>
            </w:r>
            <w:r w:rsidRPr="004A3975">
              <w:rPr>
                <w:b/>
                <w:spacing w:val="-14"/>
                <w:w w:val="105"/>
                <w:sz w:val="18"/>
                <w:szCs w:val="18"/>
              </w:rPr>
              <w:t xml:space="preserve"> </w:t>
            </w:r>
            <w:r w:rsidRPr="004A3975">
              <w:rPr>
                <w:b/>
                <w:w w:val="105"/>
                <w:sz w:val="18"/>
                <w:szCs w:val="18"/>
              </w:rPr>
              <w:t>for</w:t>
            </w:r>
            <w:r w:rsidRPr="004A3975">
              <w:rPr>
                <w:b/>
                <w:spacing w:val="-14"/>
                <w:w w:val="105"/>
                <w:sz w:val="18"/>
                <w:szCs w:val="18"/>
              </w:rPr>
              <w:t xml:space="preserve"> </w:t>
            </w:r>
            <w:r w:rsidRPr="004A3975">
              <w:rPr>
                <w:b/>
                <w:w w:val="105"/>
                <w:sz w:val="18"/>
                <w:szCs w:val="18"/>
              </w:rPr>
              <w:t>Grad</w:t>
            </w:r>
            <w:r w:rsidRPr="004A3975">
              <w:rPr>
                <w:b/>
                <w:spacing w:val="-12"/>
                <w:w w:val="105"/>
                <w:sz w:val="18"/>
                <w:szCs w:val="18"/>
              </w:rPr>
              <w:t xml:space="preserve"> </w:t>
            </w:r>
            <w:r w:rsidRPr="004A3975">
              <w:rPr>
                <w:b/>
                <w:spacing w:val="-2"/>
                <w:w w:val="105"/>
                <w:sz w:val="18"/>
                <w:szCs w:val="18"/>
              </w:rPr>
              <w:t>Candidates</w:t>
            </w:r>
          </w:p>
        </w:tc>
      </w:tr>
      <w:tr w:rsidR="00A37F99" w14:paraId="082A5F91" w14:textId="77777777" w:rsidTr="00612D3B">
        <w:trPr>
          <w:trHeight w:val="479"/>
        </w:trPr>
        <w:tc>
          <w:tcPr>
            <w:tcW w:w="543" w:type="dxa"/>
            <w:tcBorders>
              <w:left w:val="single" w:sz="8" w:space="0" w:color="000000"/>
            </w:tcBorders>
          </w:tcPr>
          <w:p w14:paraId="038D2105"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58386FEB" w14:textId="77777777" w:rsidR="00A37F99" w:rsidRDefault="00000000" w:rsidP="00612D3B">
            <w:pPr>
              <w:pStyle w:val="TableParagraph"/>
              <w:spacing w:before="7" w:line="220" w:lineRule="atLeast"/>
              <w:ind w:left="126" w:right="4348"/>
              <w:rPr>
                <w:sz w:val="17"/>
              </w:rPr>
            </w:pPr>
            <w:hyperlink r:id="rId141">
              <w:r w:rsidR="00A37F99">
                <w:rPr>
                  <w:w w:val="105"/>
                  <w:sz w:val="17"/>
                </w:rPr>
                <w:t>Thesis/Dissertation Office:</w:t>
              </w:r>
            </w:hyperlink>
            <w:r w:rsidR="00A37F99">
              <w:rPr>
                <w:w w:val="105"/>
                <w:sz w:val="17"/>
              </w:rPr>
              <w:t xml:space="preserve"> </w:t>
            </w:r>
            <w:hyperlink r:id="rId142" w:history="1">
              <w:r w:rsidR="00A37F99" w:rsidRPr="00A977BC">
                <w:rPr>
                  <w:rStyle w:val="Hyperlink"/>
                  <w:spacing w:val="-2"/>
                  <w:sz w:val="17"/>
                </w:rPr>
                <w:t>https://www.</w:t>
              </w:r>
            </w:hyperlink>
            <w:r w:rsidR="00A37F99">
              <w:rPr>
                <w:color w:val="0563C1"/>
                <w:spacing w:val="-2"/>
                <w:sz w:val="17"/>
                <w:u w:val="single" w:color="0563C1"/>
              </w:rPr>
              <w:t>purdue.edu/gradschool/research/thesis/</w:t>
            </w:r>
          </w:p>
        </w:tc>
      </w:tr>
      <w:tr w:rsidR="00A37F99" w14:paraId="7151F415" w14:textId="77777777" w:rsidTr="00612D3B">
        <w:trPr>
          <w:trHeight w:val="480"/>
        </w:trPr>
        <w:tc>
          <w:tcPr>
            <w:tcW w:w="543" w:type="dxa"/>
            <w:tcBorders>
              <w:left w:val="single" w:sz="8" w:space="0" w:color="000000"/>
            </w:tcBorders>
          </w:tcPr>
          <w:p w14:paraId="5CA1054E"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2855740E" w14:textId="77777777" w:rsidR="00A37F99" w:rsidRDefault="00000000" w:rsidP="00612D3B">
            <w:pPr>
              <w:pStyle w:val="TableParagraph"/>
              <w:spacing w:before="7" w:line="220" w:lineRule="atLeast"/>
              <w:ind w:left="126" w:right="1311"/>
              <w:rPr>
                <w:sz w:val="17"/>
              </w:rPr>
            </w:pPr>
            <w:hyperlink r:id="rId143">
              <w:r w:rsidR="00A37F99">
                <w:rPr>
                  <w:w w:val="105"/>
                  <w:sz w:val="17"/>
                </w:rPr>
                <w:t>Thesis/Dissertation deposit information:</w:t>
              </w:r>
            </w:hyperlink>
            <w:r w:rsidR="00A37F99">
              <w:rPr>
                <w:w w:val="105"/>
                <w:sz w:val="17"/>
              </w:rPr>
              <w:t xml:space="preserve"> </w:t>
            </w:r>
            <w:hyperlink r:id="rId144">
              <w:r w:rsidR="00A37F99">
                <w:rPr>
                  <w:color w:val="0563C1"/>
                  <w:spacing w:val="-2"/>
                  <w:sz w:val="17"/>
                  <w:u w:val="single" w:color="0563C1"/>
                </w:rPr>
                <w:t>https://www.</w:t>
              </w:r>
            </w:hyperlink>
            <w:r w:rsidR="00A37F99">
              <w:rPr>
                <w:color w:val="0563C1"/>
                <w:spacing w:val="-2"/>
                <w:sz w:val="17"/>
                <w:u w:val="single" w:color="0563C1"/>
              </w:rPr>
              <w:t>purdue.edu/gradschool/research/thesis/requirements.html</w:t>
            </w:r>
          </w:p>
        </w:tc>
      </w:tr>
      <w:tr w:rsidR="00A37F99" w:rsidRPr="00DE103C" w14:paraId="326D07E4" w14:textId="77777777" w:rsidTr="00612D3B">
        <w:trPr>
          <w:trHeight w:val="480"/>
        </w:trPr>
        <w:tc>
          <w:tcPr>
            <w:tcW w:w="543" w:type="dxa"/>
            <w:tcBorders>
              <w:left w:val="single" w:sz="8" w:space="0" w:color="000000"/>
            </w:tcBorders>
          </w:tcPr>
          <w:p w14:paraId="700DAFE7"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58222EDF" w14:textId="77777777" w:rsidR="00A37F99" w:rsidRPr="00AB11F0" w:rsidRDefault="00000000" w:rsidP="00612D3B">
            <w:pPr>
              <w:pStyle w:val="TableParagraph"/>
              <w:spacing w:before="7" w:line="220" w:lineRule="atLeast"/>
              <w:ind w:left="126" w:right="4348"/>
              <w:rPr>
                <w:sz w:val="17"/>
                <w:lang w:val="fr-FR"/>
              </w:rPr>
            </w:pPr>
            <w:hyperlink r:id="rId145">
              <w:r w:rsidR="00A37F99" w:rsidRPr="00AB11F0">
                <w:rPr>
                  <w:w w:val="105"/>
                  <w:sz w:val="17"/>
                  <w:lang w:val="fr-FR"/>
                </w:rPr>
                <w:t>Commencement information:</w:t>
              </w:r>
            </w:hyperlink>
            <w:r w:rsidR="00A37F99" w:rsidRPr="00AB11F0">
              <w:rPr>
                <w:w w:val="105"/>
                <w:sz w:val="17"/>
                <w:lang w:val="fr-FR"/>
              </w:rPr>
              <w:t xml:space="preserve"> </w:t>
            </w:r>
            <w:hyperlink r:id="rId146">
              <w:r w:rsidR="00A37F99" w:rsidRPr="00AB11F0">
                <w:rPr>
                  <w:color w:val="0563C1"/>
                  <w:spacing w:val="-2"/>
                  <w:sz w:val="17"/>
                  <w:u w:val="single" w:color="0563C1"/>
                  <w:lang w:val="fr-FR"/>
                </w:rPr>
                <w:t>http://www.</w:t>
              </w:r>
            </w:hyperlink>
            <w:r w:rsidR="00A37F99" w:rsidRPr="00AB11F0">
              <w:rPr>
                <w:color w:val="0563C1"/>
                <w:spacing w:val="-2"/>
                <w:sz w:val="17"/>
                <w:u w:val="single" w:color="0563C1"/>
                <w:lang w:val="fr-FR"/>
              </w:rPr>
              <w:t>purdue.edu/commencement/</w:t>
            </w:r>
          </w:p>
        </w:tc>
      </w:tr>
      <w:tr w:rsidR="00A37F99" w14:paraId="2DD4F524" w14:textId="77777777" w:rsidTr="00612D3B">
        <w:trPr>
          <w:trHeight w:val="480"/>
        </w:trPr>
        <w:tc>
          <w:tcPr>
            <w:tcW w:w="543" w:type="dxa"/>
            <w:tcBorders>
              <w:left w:val="single" w:sz="8" w:space="0" w:color="000000"/>
            </w:tcBorders>
          </w:tcPr>
          <w:p w14:paraId="1BD4785E" w14:textId="77777777" w:rsidR="00A37F99" w:rsidRDefault="00A37F99" w:rsidP="00612D3B">
            <w:pPr>
              <w:pStyle w:val="TableParagraph"/>
              <w:spacing w:before="32"/>
              <w:ind w:right="105"/>
              <w:jc w:val="right"/>
              <w:rPr>
                <w:sz w:val="29"/>
              </w:rPr>
            </w:pPr>
            <w:r>
              <w:rPr>
                <w:w w:val="101"/>
                <w:sz w:val="29"/>
              </w:rPr>
              <w:t>□</w:t>
            </w:r>
          </w:p>
        </w:tc>
        <w:tc>
          <w:tcPr>
            <w:tcW w:w="9691" w:type="dxa"/>
            <w:tcBorders>
              <w:right w:val="single" w:sz="8" w:space="0" w:color="000000"/>
            </w:tcBorders>
          </w:tcPr>
          <w:p w14:paraId="411A6D03" w14:textId="77777777" w:rsidR="00A37F99" w:rsidRDefault="00000000" w:rsidP="00612D3B">
            <w:pPr>
              <w:pStyle w:val="TableParagraph"/>
              <w:spacing w:before="7" w:line="220" w:lineRule="atLeast"/>
              <w:ind w:left="126" w:right="2185"/>
              <w:rPr>
                <w:sz w:val="17"/>
              </w:rPr>
            </w:pPr>
            <w:hyperlink r:id="rId147">
              <w:r w:rsidR="00A37F99">
                <w:rPr>
                  <w:w w:val="105"/>
                  <w:sz w:val="17"/>
                </w:rPr>
                <w:t>Reduced Course Load request:</w:t>
              </w:r>
            </w:hyperlink>
            <w:r w:rsidR="00A37F99">
              <w:rPr>
                <w:w w:val="105"/>
                <w:sz w:val="17"/>
              </w:rPr>
              <w:t xml:space="preserve"> </w:t>
            </w:r>
            <w:hyperlink r:id="rId148">
              <w:r w:rsidR="00A37F99">
                <w:rPr>
                  <w:color w:val="0563C1"/>
                  <w:spacing w:val="-2"/>
                  <w:sz w:val="17"/>
                  <w:u w:val="single" w:color="0563C1"/>
                </w:rPr>
                <w:t>https://www.</w:t>
              </w:r>
            </w:hyperlink>
            <w:r w:rsidR="00A37F99">
              <w:rPr>
                <w:color w:val="0563C1"/>
                <w:spacing w:val="-2"/>
                <w:sz w:val="17"/>
                <w:u w:val="single" w:color="0563C1"/>
              </w:rPr>
              <w:t>iss.purdue.edu/Current/F1/MaintainingLegalStatus.cfm</w:t>
            </w:r>
          </w:p>
        </w:tc>
      </w:tr>
      <w:tr w:rsidR="00A37F99" w14:paraId="57A54269" w14:textId="77777777" w:rsidTr="00612D3B">
        <w:trPr>
          <w:trHeight w:val="479"/>
        </w:trPr>
        <w:tc>
          <w:tcPr>
            <w:tcW w:w="543" w:type="dxa"/>
            <w:tcBorders>
              <w:left w:val="single" w:sz="8" w:space="0" w:color="000000"/>
              <w:bottom w:val="single" w:sz="8" w:space="0" w:color="000000"/>
            </w:tcBorders>
          </w:tcPr>
          <w:p w14:paraId="5DCD32E1" w14:textId="77777777" w:rsidR="00A37F99" w:rsidRDefault="00A37F99" w:rsidP="00612D3B">
            <w:pPr>
              <w:pStyle w:val="TableParagraph"/>
              <w:spacing w:before="32"/>
              <w:ind w:right="105"/>
              <w:jc w:val="right"/>
              <w:rPr>
                <w:sz w:val="29"/>
              </w:rPr>
            </w:pPr>
            <w:r>
              <w:rPr>
                <w:w w:val="101"/>
                <w:sz w:val="29"/>
              </w:rPr>
              <w:t>□</w:t>
            </w:r>
          </w:p>
        </w:tc>
        <w:tc>
          <w:tcPr>
            <w:tcW w:w="9691" w:type="dxa"/>
            <w:tcBorders>
              <w:bottom w:val="single" w:sz="8" w:space="0" w:color="000000"/>
              <w:right w:val="single" w:sz="8" w:space="0" w:color="000000"/>
            </w:tcBorders>
          </w:tcPr>
          <w:p w14:paraId="2425C28C" w14:textId="77777777" w:rsidR="00A37F99" w:rsidRDefault="00000000" w:rsidP="00612D3B">
            <w:pPr>
              <w:pStyle w:val="TableParagraph"/>
              <w:spacing w:before="7" w:line="220" w:lineRule="atLeast"/>
              <w:ind w:left="126" w:right="4348"/>
              <w:rPr>
                <w:sz w:val="17"/>
              </w:rPr>
            </w:pPr>
            <w:hyperlink r:id="rId149">
              <w:r w:rsidR="00A37F99">
                <w:rPr>
                  <w:w w:val="105"/>
                  <w:sz w:val="17"/>
                </w:rPr>
                <w:t>OPT Information:</w:t>
              </w:r>
            </w:hyperlink>
            <w:r w:rsidR="00A37F99">
              <w:rPr>
                <w:w w:val="105"/>
                <w:sz w:val="17"/>
              </w:rPr>
              <w:t xml:space="preserve"> </w:t>
            </w:r>
            <w:hyperlink r:id="rId150">
              <w:r w:rsidR="00A37F99">
                <w:rPr>
                  <w:color w:val="0563C1"/>
                  <w:spacing w:val="-2"/>
                  <w:sz w:val="17"/>
                  <w:u w:val="single" w:color="0563C1"/>
                </w:rPr>
                <w:t>https://www</w:t>
              </w:r>
            </w:hyperlink>
            <w:r w:rsidR="00A37F99">
              <w:rPr>
                <w:color w:val="0563C1"/>
                <w:spacing w:val="-2"/>
                <w:sz w:val="17"/>
                <w:u w:val="single" w:color="0563C1"/>
              </w:rPr>
              <w:t>.purdue.edu/IPPU/ISS/Student/F1/opt.htm</w:t>
            </w:r>
            <w:r w:rsidR="00A37F99">
              <w:rPr>
                <w:color w:val="0563C1"/>
                <w:spacing w:val="-2"/>
                <w:sz w:val="17"/>
              </w:rPr>
              <w:t>l</w:t>
            </w:r>
          </w:p>
        </w:tc>
      </w:tr>
    </w:tbl>
    <w:p w14:paraId="79F18FE8" w14:textId="77777777" w:rsidR="00A37F99" w:rsidRDefault="00A37F99" w:rsidP="00A37F99">
      <w:pPr>
        <w:pStyle w:val="BodyText"/>
        <w:spacing w:before="6"/>
        <w:rPr>
          <w:sz w:val="16"/>
        </w:rPr>
      </w:pPr>
    </w:p>
    <w:p w14:paraId="432AA859" w14:textId="19BEEAA6" w:rsidR="00A37F99" w:rsidRDefault="00A37F99">
      <w:pPr>
        <w:rPr>
          <w:rFonts w:ascii="Myriad Pro" w:eastAsiaTheme="minorEastAsia" w:hAnsi="Myriad Pro" w:cs="Myriad Pro"/>
          <w:sz w:val="16"/>
          <w:szCs w:val="22"/>
        </w:rPr>
      </w:pPr>
      <w:r>
        <w:rPr>
          <w:sz w:val="16"/>
        </w:rPr>
        <w:br w:type="page"/>
      </w:r>
    </w:p>
    <w:p w14:paraId="4C3C9D6C" w14:textId="77777777" w:rsidR="00A37F99" w:rsidRDefault="00A37F99" w:rsidP="00A37F99">
      <w:pPr>
        <w:pStyle w:val="BodyText"/>
        <w:spacing w:before="6"/>
        <w:rPr>
          <w:sz w:val="16"/>
        </w:rPr>
      </w:pPr>
    </w:p>
    <w:p w14:paraId="40FB272B" w14:textId="432256E2" w:rsidR="00061285" w:rsidRDefault="00061285" w:rsidP="00475E13">
      <w:pPr>
        <w:pStyle w:val="Heading2"/>
      </w:pPr>
      <w:bookmarkStart w:id="204" w:name="_Toc142404072"/>
      <w:r w:rsidRPr="00DA7A36">
        <w:t xml:space="preserve">Appendix </w:t>
      </w:r>
      <w:r w:rsidR="00BE3C2D">
        <w:t>J</w:t>
      </w:r>
      <w:r w:rsidR="00FA0D96">
        <w:t>: Qualifying Examination Form</w:t>
      </w:r>
      <w:bookmarkEnd w:id="204"/>
    </w:p>
    <w:tbl>
      <w:tblPr>
        <w:tblStyle w:val="TableGrid"/>
        <w:tblW w:w="10368" w:type="dxa"/>
        <w:tblLayout w:type="fixed"/>
        <w:tblLook w:val="04A0" w:firstRow="1" w:lastRow="0" w:firstColumn="1" w:lastColumn="0" w:noHBand="0" w:noVBand="1"/>
      </w:tblPr>
      <w:tblGrid>
        <w:gridCol w:w="5198"/>
        <w:gridCol w:w="1300"/>
        <w:gridCol w:w="3870"/>
      </w:tblGrid>
      <w:tr w:rsidR="004C79EF" w:rsidRPr="00A36163" w14:paraId="706F4855" w14:textId="77777777">
        <w:tc>
          <w:tcPr>
            <w:tcW w:w="10368" w:type="dxa"/>
            <w:gridSpan w:val="3"/>
          </w:tcPr>
          <w:p w14:paraId="7E1A7E2D" w14:textId="77777777" w:rsidR="004C79EF" w:rsidRPr="00C2035A" w:rsidRDefault="004C79EF" w:rsidP="00844500">
            <w:pPr>
              <w:jc w:val="center"/>
              <w:rPr>
                <w:rFonts w:asciiTheme="minorHAnsi" w:hAnsiTheme="minorHAnsi" w:cstheme="minorHAnsi"/>
                <w:b/>
              </w:rPr>
            </w:pPr>
            <w:r w:rsidRPr="00C2035A">
              <w:rPr>
                <w:rFonts w:asciiTheme="minorHAnsi" w:hAnsiTheme="minorHAnsi" w:cstheme="minorHAnsi"/>
                <w:b/>
              </w:rPr>
              <w:t>QUALIFYING EXAMINATION</w:t>
            </w:r>
          </w:p>
          <w:p w14:paraId="59677138" w14:textId="77777777" w:rsidR="004C79EF" w:rsidRPr="00C2035A" w:rsidRDefault="004C79EF" w:rsidP="00844500">
            <w:pPr>
              <w:jc w:val="center"/>
              <w:rPr>
                <w:rFonts w:asciiTheme="minorHAnsi" w:hAnsiTheme="minorHAnsi" w:cstheme="minorHAnsi"/>
                <w:b/>
              </w:rPr>
            </w:pPr>
            <w:r w:rsidRPr="00C2035A">
              <w:rPr>
                <w:rFonts w:asciiTheme="minorHAnsi" w:hAnsiTheme="minorHAnsi" w:cstheme="minorHAnsi"/>
                <w:b/>
              </w:rPr>
              <w:t>DEPARTMENT OF ANTHROPOLOGY</w:t>
            </w:r>
          </w:p>
        </w:tc>
      </w:tr>
      <w:tr w:rsidR="004C79EF" w:rsidRPr="00A36163" w14:paraId="6C558FEE" w14:textId="77777777">
        <w:trPr>
          <w:trHeight w:val="359"/>
        </w:trPr>
        <w:tc>
          <w:tcPr>
            <w:tcW w:w="10368" w:type="dxa"/>
            <w:gridSpan w:val="3"/>
          </w:tcPr>
          <w:p w14:paraId="59B5424E"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Instructions:  Please rate each of the learning objectives and comment on the areas of improvement or detail particular achievements.  This information will be used for departmental assessment only.</w:t>
            </w:r>
          </w:p>
          <w:p w14:paraId="7836E0A8" w14:textId="6B3654EF" w:rsidR="000071F8" w:rsidRPr="00C2035A" w:rsidRDefault="000071F8" w:rsidP="00844500">
            <w:pPr>
              <w:rPr>
                <w:rFonts w:asciiTheme="minorHAnsi" w:hAnsiTheme="minorHAnsi" w:cstheme="minorHAnsi"/>
                <w:bCs/>
                <w:sz w:val="20"/>
              </w:rPr>
            </w:pPr>
            <w:proofErr w:type="gramStart"/>
            <w:r w:rsidRPr="00C2035A">
              <w:rPr>
                <w:rFonts w:asciiTheme="minorHAnsi" w:hAnsiTheme="minorHAnsi" w:cstheme="minorHAnsi"/>
                <w:bCs/>
                <w:sz w:val="20"/>
              </w:rPr>
              <w:t>In order to</w:t>
            </w:r>
            <w:proofErr w:type="gramEnd"/>
            <w:r w:rsidRPr="00C2035A">
              <w:rPr>
                <w:rFonts w:asciiTheme="minorHAnsi" w:hAnsiTheme="minorHAnsi" w:cstheme="minorHAnsi"/>
                <w:bCs/>
                <w:sz w:val="20"/>
              </w:rPr>
              <w:t xml:space="preserve"> pass with distinction, a qualifying examination response will demonstrate a capacity for PhD level research, including depth of knowledge of the literature in an anthropological subfield, evidence for self-motivation and independent thought, and the potential to critically and creatively address key problems in the student’s areas of interest. To receive a Pass with Distinction, </w:t>
            </w:r>
            <w:proofErr w:type="gramStart"/>
            <w:r w:rsidRPr="00C2035A">
              <w:rPr>
                <w:rFonts w:asciiTheme="minorHAnsi" w:hAnsiTheme="minorHAnsi" w:cstheme="minorHAnsi"/>
                <w:bCs/>
                <w:sz w:val="20"/>
              </w:rPr>
              <w:t>the majority of</w:t>
            </w:r>
            <w:proofErr w:type="gramEnd"/>
            <w:r w:rsidRPr="00C2035A">
              <w:rPr>
                <w:rFonts w:asciiTheme="minorHAnsi" w:hAnsiTheme="minorHAnsi" w:cstheme="minorHAnsi"/>
                <w:bCs/>
                <w:sz w:val="20"/>
              </w:rPr>
              <w:t xml:space="preserve"> ratings must be ranked as 3.</w:t>
            </w:r>
          </w:p>
        </w:tc>
      </w:tr>
      <w:tr w:rsidR="004C79EF" w:rsidRPr="00A36163" w14:paraId="1BF380FF" w14:textId="77777777">
        <w:trPr>
          <w:trHeight w:val="359"/>
        </w:trPr>
        <w:tc>
          <w:tcPr>
            <w:tcW w:w="10368" w:type="dxa"/>
            <w:gridSpan w:val="3"/>
          </w:tcPr>
          <w:p w14:paraId="297F83E4"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Name of </w:t>
            </w:r>
            <w:proofErr w:type="gramStart"/>
            <w:r w:rsidRPr="00C2035A">
              <w:rPr>
                <w:rFonts w:asciiTheme="minorHAnsi" w:hAnsiTheme="minorHAnsi" w:cstheme="minorHAnsi"/>
                <w:b/>
                <w:sz w:val="20"/>
              </w:rPr>
              <w:t>Student:_</w:t>
            </w:r>
            <w:proofErr w:type="gramEnd"/>
            <w:r w:rsidRPr="00C2035A">
              <w:rPr>
                <w:rFonts w:asciiTheme="minorHAnsi" w:hAnsiTheme="minorHAnsi" w:cstheme="minorHAnsi"/>
                <w:b/>
                <w:sz w:val="20"/>
              </w:rPr>
              <w:t>___________________________________</w:t>
            </w:r>
          </w:p>
        </w:tc>
      </w:tr>
      <w:tr w:rsidR="004C79EF" w:rsidRPr="00A36163" w14:paraId="6F5E55C1" w14:textId="77777777">
        <w:trPr>
          <w:trHeight w:val="440"/>
        </w:trPr>
        <w:tc>
          <w:tcPr>
            <w:tcW w:w="10368" w:type="dxa"/>
            <w:gridSpan w:val="3"/>
          </w:tcPr>
          <w:p w14:paraId="67A86ED5"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rPr>
              <w:t xml:space="preserve">     </w:t>
            </w:r>
            <w:r w:rsidR="0035171D" w:rsidRPr="00C2035A">
              <w:rPr>
                <w:rFonts w:asciiTheme="minorHAnsi" w:hAnsiTheme="minorHAnsi" w:cstheme="minorHAnsi"/>
              </w:rPr>
              <w:t xml:space="preserve">                            </w:t>
            </w:r>
            <w:r w:rsidRPr="00C2035A">
              <w:rPr>
                <w:rFonts w:asciiTheme="minorHAnsi" w:hAnsiTheme="minorHAnsi" w:cstheme="minorHAnsi"/>
              </w:rPr>
              <w:t xml:space="preserve">  </w:t>
            </w:r>
            <w:r w:rsidRPr="00C2035A">
              <w:rPr>
                <w:rFonts w:asciiTheme="minorHAnsi" w:hAnsiTheme="minorHAnsi" w:cstheme="minorHAnsi"/>
                <w:b/>
                <w:u w:val="single"/>
              </w:rPr>
              <w:t>ORAL EXAMINATION</w:t>
            </w:r>
            <w:r w:rsidRPr="00C2035A">
              <w:rPr>
                <w:rFonts w:asciiTheme="minorHAnsi" w:hAnsiTheme="minorHAnsi" w:cstheme="minorHAnsi"/>
                <w:b/>
                <w:sz w:val="20"/>
                <w:u w:val="single"/>
              </w:rPr>
              <w:t>:</w:t>
            </w:r>
            <w:r w:rsidRPr="00C2035A">
              <w:rPr>
                <w:rFonts w:asciiTheme="minorHAnsi" w:hAnsiTheme="minorHAnsi" w:cstheme="minorHAnsi"/>
                <w:b/>
                <w:sz w:val="20"/>
              </w:rPr>
              <w:t xml:space="preserve">                           Date E</w:t>
            </w:r>
            <w:r w:rsidR="0035171D" w:rsidRPr="00C2035A">
              <w:rPr>
                <w:rFonts w:asciiTheme="minorHAnsi" w:hAnsiTheme="minorHAnsi" w:cstheme="minorHAnsi"/>
                <w:b/>
                <w:sz w:val="20"/>
              </w:rPr>
              <w:t>xam Held___________________</w:t>
            </w:r>
          </w:p>
          <w:p w14:paraId="43B0C40F"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How well was the learning objective satisfied:  1-Unacceptable; 2-Acceptable; 3-Very Good – indicate a number in the rating column for each learning objective. </w:t>
            </w:r>
            <w:r w:rsidRPr="00C2035A">
              <w:rPr>
                <w:rFonts w:asciiTheme="minorHAnsi" w:hAnsiTheme="minorHAnsi" w:cstheme="minorHAnsi"/>
                <w:b/>
                <w:i/>
                <w:sz w:val="20"/>
              </w:rPr>
              <w:t>The committee should confer on the numerical value of each of the ratings.</w:t>
            </w:r>
          </w:p>
        </w:tc>
      </w:tr>
      <w:tr w:rsidR="004C79EF" w:rsidRPr="00A36163" w14:paraId="16EFA8B4" w14:textId="77777777">
        <w:tc>
          <w:tcPr>
            <w:tcW w:w="5198" w:type="dxa"/>
          </w:tcPr>
          <w:p w14:paraId="110CB2F2"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Learning Objectives:</w:t>
            </w:r>
          </w:p>
        </w:tc>
        <w:tc>
          <w:tcPr>
            <w:tcW w:w="1300" w:type="dxa"/>
          </w:tcPr>
          <w:p w14:paraId="2F399BB2" w14:textId="77777777" w:rsidR="004C79EF" w:rsidRPr="00C2035A" w:rsidRDefault="004C79EF" w:rsidP="00844500">
            <w:pPr>
              <w:rPr>
                <w:rFonts w:asciiTheme="minorHAnsi" w:hAnsiTheme="minorHAnsi" w:cstheme="minorHAnsi"/>
                <w:sz w:val="20"/>
              </w:rPr>
            </w:pPr>
            <w:r w:rsidRPr="00C2035A">
              <w:rPr>
                <w:rFonts w:asciiTheme="minorHAnsi" w:hAnsiTheme="minorHAnsi" w:cstheme="minorHAnsi"/>
                <w:b/>
                <w:sz w:val="20"/>
              </w:rPr>
              <w:t>Rating:</w:t>
            </w:r>
          </w:p>
        </w:tc>
        <w:tc>
          <w:tcPr>
            <w:tcW w:w="3870" w:type="dxa"/>
          </w:tcPr>
          <w:p w14:paraId="5016D4D4"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Comments:</w:t>
            </w:r>
          </w:p>
        </w:tc>
      </w:tr>
      <w:tr w:rsidR="004C79EF" w:rsidRPr="00A36163" w14:paraId="7C16681C" w14:textId="77777777">
        <w:trPr>
          <w:trHeight w:val="782"/>
        </w:trPr>
        <w:tc>
          <w:tcPr>
            <w:tcW w:w="5198" w:type="dxa"/>
          </w:tcPr>
          <w:p w14:paraId="0327B326"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Communication</w:t>
            </w:r>
          </w:p>
          <w:p w14:paraId="25105D4C"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 xml:space="preserve">Presentation </w:t>
            </w:r>
          </w:p>
          <w:p w14:paraId="7FD7F1B1" w14:textId="77777777" w:rsidR="004C79EF" w:rsidRPr="00C2035A" w:rsidRDefault="004C79EF" w:rsidP="00916CE0">
            <w:pPr>
              <w:pStyle w:val="ListParagraph"/>
              <w:numPr>
                <w:ilvl w:val="0"/>
                <w:numId w:val="11"/>
              </w:numPr>
              <w:spacing w:after="0" w:line="240" w:lineRule="auto"/>
              <w:rPr>
                <w:rFonts w:asciiTheme="minorHAnsi" w:hAnsiTheme="minorHAnsi" w:cstheme="minorHAnsi"/>
                <w:b/>
                <w:sz w:val="20"/>
                <w:szCs w:val="20"/>
              </w:rPr>
            </w:pPr>
            <w:r w:rsidRPr="00C2035A">
              <w:rPr>
                <w:rFonts w:asciiTheme="minorHAnsi" w:hAnsiTheme="minorHAnsi" w:cstheme="minorHAnsi"/>
                <w:sz w:val="20"/>
                <w:szCs w:val="20"/>
              </w:rPr>
              <w:t>Responses to questions</w:t>
            </w:r>
          </w:p>
        </w:tc>
        <w:tc>
          <w:tcPr>
            <w:tcW w:w="1300" w:type="dxa"/>
          </w:tcPr>
          <w:p w14:paraId="1A601647" w14:textId="77777777" w:rsidR="004C79EF" w:rsidRPr="00C2035A" w:rsidRDefault="004C79EF" w:rsidP="00844500">
            <w:pPr>
              <w:rPr>
                <w:rFonts w:asciiTheme="minorHAnsi" w:hAnsiTheme="minorHAnsi" w:cstheme="minorHAnsi"/>
                <w:sz w:val="20"/>
              </w:rPr>
            </w:pPr>
          </w:p>
        </w:tc>
        <w:tc>
          <w:tcPr>
            <w:tcW w:w="3870" w:type="dxa"/>
            <w:vMerge w:val="restart"/>
          </w:tcPr>
          <w:p w14:paraId="734368BF" w14:textId="77777777" w:rsidR="004C79EF" w:rsidRPr="00C2035A" w:rsidRDefault="004C79EF" w:rsidP="00844500">
            <w:pPr>
              <w:rPr>
                <w:rFonts w:asciiTheme="minorHAnsi" w:hAnsiTheme="minorHAnsi" w:cstheme="minorHAnsi"/>
                <w:sz w:val="20"/>
              </w:rPr>
            </w:pPr>
          </w:p>
        </w:tc>
      </w:tr>
      <w:tr w:rsidR="004C79EF" w:rsidRPr="00A36163" w14:paraId="571070C3" w14:textId="77777777">
        <w:trPr>
          <w:trHeight w:val="710"/>
        </w:trPr>
        <w:tc>
          <w:tcPr>
            <w:tcW w:w="5198" w:type="dxa"/>
          </w:tcPr>
          <w:p w14:paraId="02A4FCC7"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Ethical &amp; Responsible Research</w:t>
            </w:r>
          </w:p>
          <w:p w14:paraId="0E82027D"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Treatment of subjects / materials</w:t>
            </w:r>
          </w:p>
          <w:p w14:paraId="2CA61EA0"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Reduction of risk</w:t>
            </w:r>
          </w:p>
        </w:tc>
        <w:tc>
          <w:tcPr>
            <w:tcW w:w="1300" w:type="dxa"/>
          </w:tcPr>
          <w:p w14:paraId="7BF1A6DB" w14:textId="77777777" w:rsidR="004C79EF" w:rsidRPr="00C2035A" w:rsidRDefault="004C79EF" w:rsidP="00844500">
            <w:pPr>
              <w:rPr>
                <w:rFonts w:asciiTheme="minorHAnsi" w:hAnsiTheme="minorHAnsi" w:cstheme="minorHAnsi"/>
                <w:sz w:val="20"/>
              </w:rPr>
            </w:pPr>
          </w:p>
        </w:tc>
        <w:tc>
          <w:tcPr>
            <w:tcW w:w="3870" w:type="dxa"/>
            <w:vMerge/>
          </w:tcPr>
          <w:p w14:paraId="009B0B62" w14:textId="77777777" w:rsidR="004C79EF" w:rsidRPr="00C2035A" w:rsidRDefault="004C79EF" w:rsidP="00844500">
            <w:pPr>
              <w:rPr>
                <w:rFonts w:asciiTheme="minorHAnsi" w:hAnsiTheme="minorHAnsi" w:cstheme="minorHAnsi"/>
                <w:sz w:val="20"/>
              </w:rPr>
            </w:pPr>
          </w:p>
        </w:tc>
      </w:tr>
      <w:tr w:rsidR="004C79EF" w:rsidRPr="00A36163" w14:paraId="240C9A35" w14:textId="77777777">
        <w:trPr>
          <w:trHeight w:val="512"/>
        </w:trPr>
        <w:tc>
          <w:tcPr>
            <w:tcW w:w="5198" w:type="dxa"/>
          </w:tcPr>
          <w:p w14:paraId="2CC2D198"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Critical Thinking</w:t>
            </w:r>
          </w:p>
          <w:p w14:paraId="48EF709C"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Ability to synthesize and analyze data</w:t>
            </w:r>
          </w:p>
        </w:tc>
        <w:tc>
          <w:tcPr>
            <w:tcW w:w="1300" w:type="dxa"/>
          </w:tcPr>
          <w:p w14:paraId="24BFF9F3" w14:textId="77777777" w:rsidR="004C79EF" w:rsidRPr="00C2035A" w:rsidRDefault="004C79EF" w:rsidP="00844500">
            <w:pPr>
              <w:rPr>
                <w:rFonts w:asciiTheme="minorHAnsi" w:hAnsiTheme="minorHAnsi" w:cstheme="minorHAnsi"/>
                <w:sz w:val="20"/>
              </w:rPr>
            </w:pPr>
          </w:p>
        </w:tc>
        <w:tc>
          <w:tcPr>
            <w:tcW w:w="3870" w:type="dxa"/>
            <w:vMerge/>
          </w:tcPr>
          <w:p w14:paraId="73E49A9E" w14:textId="77777777" w:rsidR="004C79EF" w:rsidRPr="00C2035A" w:rsidRDefault="004C79EF" w:rsidP="00844500">
            <w:pPr>
              <w:rPr>
                <w:rFonts w:asciiTheme="minorHAnsi" w:hAnsiTheme="minorHAnsi" w:cstheme="minorHAnsi"/>
                <w:sz w:val="20"/>
              </w:rPr>
            </w:pPr>
          </w:p>
        </w:tc>
      </w:tr>
      <w:tr w:rsidR="004C79EF" w:rsidRPr="00A36163" w14:paraId="40CAD4AE" w14:textId="77777777">
        <w:trPr>
          <w:trHeight w:val="620"/>
        </w:trPr>
        <w:tc>
          <w:tcPr>
            <w:tcW w:w="5198" w:type="dxa"/>
          </w:tcPr>
          <w:p w14:paraId="1284B202"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Knowledge &amp; Scholarship</w:t>
            </w:r>
          </w:p>
          <w:p w14:paraId="07ADA689"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Knowledge of wider lit.</w:t>
            </w:r>
          </w:p>
        </w:tc>
        <w:tc>
          <w:tcPr>
            <w:tcW w:w="1300" w:type="dxa"/>
          </w:tcPr>
          <w:p w14:paraId="2BDA84E7" w14:textId="77777777" w:rsidR="004C79EF" w:rsidRPr="00C2035A" w:rsidRDefault="004C79EF" w:rsidP="00844500">
            <w:pPr>
              <w:rPr>
                <w:rFonts w:asciiTheme="minorHAnsi" w:hAnsiTheme="minorHAnsi" w:cstheme="minorHAnsi"/>
                <w:sz w:val="20"/>
              </w:rPr>
            </w:pPr>
          </w:p>
        </w:tc>
        <w:tc>
          <w:tcPr>
            <w:tcW w:w="3870" w:type="dxa"/>
            <w:vMerge/>
          </w:tcPr>
          <w:p w14:paraId="79294F0E" w14:textId="77777777" w:rsidR="004C79EF" w:rsidRPr="00C2035A" w:rsidRDefault="004C79EF" w:rsidP="00844500">
            <w:pPr>
              <w:rPr>
                <w:rFonts w:asciiTheme="minorHAnsi" w:hAnsiTheme="minorHAnsi" w:cstheme="minorHAnsi"/>
                <w:sz w:val="20"/>
              </w:rPr>
            </w:pPr>
          </w:p>
        </w:tc>
      </w:tr>
      <w:tr w:rsidR="004C79EF" w:rsidRPr="00A36163" w14:paraId="426489A5" w14:textId="77777777">
        <w:trPr>
          <w:trHeight w:val="476"/>
        </w:trPr>
        <w:tc>
          <w:tcPr>
            <w:tcW w:w="10368" w:type="dxa"/>
            <w:gridSpan w:val="3"/>
          </w:tcPr>
          <w:p w14:paraId="404DF625" w14:textId="77777777" w:rsidR="004C79EF" w:rsidRPr="00C2035A" w:rsidRDefault="004C79EF" w:rsidP="00844500">
            <w:pPr>
              <w:rPr>
                <w:rFonts w:asciiTheme="minorHAnsi" w:hAnsiTheme="minorHAnsi" w:cstheme="minorHAnsi"/>
                <w:b/>
              </w:rPr>
            </w:pPr>
            <w:r w:rsidRPr="00C2035A">
              <w:rPr>
                <w:rFonts w:asciiTheme="minorHAnsi" w:hAnsiTheme="minorHAnsi" w:cstheme="minorHAnsi"/>
                <w:b/>
              </w:rPr>
              <w:t xml:space="preserve">                                          </w:t>
            </w:r>
            <w:r w:rsidRPr="00C2035A">
              <w:rPr>
                <w:rFonts w:asciiTheme="minorHAnsi" w:hAnsiTheme="minorHAnsi" w:cstheme="minorHAnsi"/>
                <w:b/>
                <w:u w:val="single"/>
              </w:rPr>
              <w:t>WRITTEN EXAMINATION:</w:t>
            </w:r>
            <w:r w:rsidRPr="00C2035A">
              <w:rPr>
                <w:rFonts w:asciiTheme="minorHAnsi" w:hAnsiTheme="minorHAnsi" w:cstheme="minorHAnsi"/>
                <w:b/>
              </w:rPr>
              <w:t xml:space="preserve">                  </w:t>
            </w:r>
          </w:p>
          <w:p w14:paraId="09E8C89B"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How well was the learning objective satisfied:  1-Unacceptable; 2-Acceptable; 3-Very Good – indicate a number in the rating column for each learning objective. </w:t>
            </w:r>
            <w:r w:rsidRPr="00C2035A">
              <w:rPr>
                <w:rFonts w:asciiTheme="minorHAnsi" w:hAnsiTheme="minorHAnsi" w:cstheme="minorHAnsi"/>
                <w:b/>
                <w:i/>
                <w:sz w:val="20"/>
              </w:rPr>
              <w:t>The committee should confer on the numerical value of each of the ratings.</w:t>
            </w:r>
          </w:p>
        </w:tc>
      </w:tr>
      <w:tr w:rsidR="004C79EF" w:rsidRPr="00A36163" w14:paraId="108E2D05" w14:textId="77777777">
        <w:tc>
          <w:tcPr>
            <w:tcW w:w="5198" w:type="dxa"/>
            <w:tcBorders>
              <w:bottom w:val="single" w:sz="4" w:space="0" w:color="000000" w:themeColor="text1"/>
            </w:tcBorders>
          </w:tcPr>
          <w:p w14:paraId="260166A5"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Learning Objectives:</w:t>
            </w:r>
          </w:p>
        </w:tc>
        <w:tc>
          <w:tcPr>
            <w:tcW w:w="1300" w:type="dxa"/>
            <w:tcBorders>
              <w:bottom w:val="single" w:sz="4" w:space="0" w:color="000000" w:themeColor="text1"/>
            </w:tcBorders>
          </w:tcPr>
          <w:p w14:paraId="1ECB8A68" w14:textId="77777777" w:rsidR="004C79EF" w:rsidRPr="00C2035A" w:rsidRDefault="004C79EF" w:rsidP="00844500">
            <w:pPr>
              <w:rPr>
                <w:rFonts w:asciiTheme="minorHAnsi" w:hAnsiTheme="minorHAnsi" w:cstheme="minorHAnsi"/>
                <w:sz w:val="20"/>
              </w:rPr>
            </w:pPr>
            <w:r w:rsidRPr="00C2035A">
              <w:rPr>
                <w:rFonts w:asciiTheme="minorHAnsi" w:hAnsiTheme="minorHAnsi" w:cstheme="minorHAnsi"/>
                <w:b/>
                <w:sz w:val="20"/>
              </w:rPr>
              <w:t>Rating:</w:t>
            </w:r>
          </w:p>
        </w:tc>
        <w:tc>
          <w:tcPr>
            <w:tcW w:w="3870" w:type="dxa"/>
            <w:tcBorders>
              <w:bottom w:val="single" w:sz="4" w:space="0" w:color="000000" w:themeColor="text1"/>
            </w:tcBorders>
          </w:tcPr>
          <w:p w14:paraId="01896FAF"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Comments:</w:t>
            </w:r>
          </w:p>
        </w:tc>
      </w:tr>
      <w:tr w:rsidR="004C79EF" w:rsidRPr="00A36163" w14:paraId="19E176B1" w14:textId="77777777">
        <w:trPr>
          <w:trHeight w:val="593"/>
        </w:trPr>
        <w:tc>
          <w:tcPr>
            <w:tcW w:w="5198" w:type="dxa"/>
          </w:tcPr>
          <w:p w14:paraId="3961E53F"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Communication</w:t>
            </w:r>
          </w:p>
          <w:p w14:paraId="7BA46B5A"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Clarity in writing</w:t>
            </w:r>
          </w:p>
        </w:tc>
        <w:tc>
          <w:tcPr>
            <w:tcW w:w="1300" w:type="dxa"/>
          </w:tcPr>
          <w:p w14:paraId="6DB74C89" w14:textId="77777777" w:rsidR="004C79EF" w:rsidRPr="00C2035A" w:rsidRDefault="004C79EF" w:rsidP="00844500">
            <w:pPr>
              <w:rPr>
                <w:rFonts w:asciiTheme="minorHAnsi" w:hAnsiTheme="minorHAnsi" w:cstheme="minorHAnsi"/>
                <w:sz w:val="20"/>
              </w:rPr>
            </w:pPr>
          </w:p>
        </w:tc>
        <w:tc>
          <w:tcPr>
            <w:tcW w:w="3870" w:type="dxa"/>
            <w:vMerge w:val="restart"/>
          </w:tcPr>
          <w:p w14:paraId="2C0012E4" w14:textId="77777777" w:rsidR="004C79EF" w:rsidRPr="00C2035A" w:rsidRDefault="004C79EF" w:rsidP="00844500">
            <w:pPr>
              <w:rPr>
                <w:rFonts w:asciiTheme="minorHAnsi" w:hAnsiTheme="minorHAnsi" w:cstheme="minorHAnsi"/>
              </w:rPr>
            </w:pPr>
          </w:p>
        </w:tc>
      </w:tr>
      <w:tr w:rsidR="004C79EF" w:rsidRPr="00A36163" w14:paraId="499F6525" w14:textId="77777777">
        <w:trPr>
          <w:trHeight w:val="620"/>
        </w:trPr>
        <w:tc>
          <w:tcPr>
            <w:tcW w:w="5198" w:type="dxa"/>
          </w:tcPr>
          <w:p w14:paraId="7993312D"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Ethical &amp; Responsible Research</w:t>
            </w:r>
          </w:p>
          <w:p w14:paraId="1ED27320"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w:t>
            </w:r>
            <w:proofErr w:type="gramStart"/>
            <w:r w:rsidRPr="00C2035A">
              <w:rPr>
                <w:rFonts w:asciiTheme="minorHAnsi" w:hAnsiTheme="minorHAnsi" w:cstheme="minorHAnsi"/>
                <w:sz w:val="20"/>
                <w:szCs w:val="20"/>
              </w:rPr>
              <w:t>if</w:t>
            </w:r>
            <w:proofErr w:type="gramEnd"/>
            <w:r w:rsidRPr="00C2035A">
              <w:rPr>
                <w:rFonts w:asciiTheme="minorHAnsi" w:hAnsiTheme="minorHAnsi" w:cstheme="minorHAnsi"/>
                <w:sz w:val="20"/>
                <w:szCs w:val="20"/>
              </w:rPr>
              <w:t xml:space="preserve"> incorporated)</w:t>
            </w:r>
          </w:p>
        </w:tc>
        <w:tc>
          <w:tcPr>
            <w:tcW w:w="1300" w:type="dxa"/>
          </w:tcPr>
          <w:p w14:paraId="0A975C22" w14:textId="77777777" w:rsidR="004C79EF" w:rsidRPr="00C2035A" w:rsidRDefault="004C79EF" w:rsidP="00844500">
            <w:pPr>
              <w:rPr>
                <w:rFonts w:asciiTheme="minorHAnsi" w:hAnsiTheme="minorHAnsi" w:cstheme="minorHAnsi"/>
                <w:sz w:val="20"/>
              </w:rPr>
            </w:pPr>
          </w:p>
        </w:tc>
        <w:tc>
          <w:tcPr>
            <w:tcW w:w="3870" w:type="dxa"/>
            <w:vMerge/>
          </w:tcPr>
          <w:p w14:paraId="6BB63F18" w14:textId="77777777" w:rsidR="004C79EF" w:rsidRPr="00C2035A" w:rsidRDefault="004C79EF" w:rsidP="00844500">
            <w:pPr>
              <w:rPr>
                <w:rFonts w:asciiTheme="minorHAnsi" w:hAnsiTheme="minorHAnsi" w:cstheme="minorHAnsi"/>
              </w:rPr>
            </w:pPr>
          </w:p>
        </w:tc>
      </w:tr>
      <w:tr w:rsidR="004C79EF" w:rsidRPr="00A36163" w14:paraId="5C0EA373" w14:textId="77777777">
        <w:trPr>
          <w:trHeight w:val="620"/>
        </w:trPr>
        <w:tc>
          <w:tcPr>
            <w:tcW w:w="5198" w:type="dxa"/>
          </w:tcPr>
          <w:p w14:paraId="02F805CD"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Critical Thinking</w:t>
            </w:r>
          </w:p>
          <w:p w14:paraId="00033649"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Ability to synthesize and analyze data</w:t>
            </w:r>
          </w:p>
        </w:tc>
        <w:tc>
          <w:tcPr>
            <w:tcW w:w="1300" w:type="dxa"/>
          </w:tcPr>
          <w:p w14:paraId="16463377" w14:textId="77777777" w:rsidR="004C79EF" w:rsidRPr="00C2035A" w:rsidRDefault="004C79EF" w:rsidP="00844500">
            <w:pPr>
              <w:rPr>
                <w:rFonts w:asciiTheme="minorHAnsi" w:hAnsiTheme="minorHAnsi" w:cstheme="minorHAnsi"/>
                <w:sz w:val="20"/>
              </w:rPr>
            </w:pPr>
          </w:p>
        </w:tc>
        <w:tc>
          <w:tcPr>
            <w:tcW w:w="3870" w:type="dxa"/>
            <w:vMerge/>
          </w:tcPr>
          <w:p w14:paraId="1E311566" w14:textId="77777777" w:rsidR="004C79EF" w:rsidRPr="00C2035A" w:rsidRDefault="004C79EF" w:rsidP="00844500">
            <w:pPr>
              <w:rPr>
                <w:rFonts w:asciiTheme="minorHAnsi" w:hAnsiTheme="minorHAnsi" w:cstheme="minorHAnsi"/>
              </w:rPr>
            </w:pPr>
          </w:p>
        </w:tc>
      </w:tr>
      <w:tr w:rsidR="004C79EF" w:rsidRPr="00A36163" w14:paraId="44925185" w14:textId="77777777">
        <w:trPr>
          <w:trHeight w:val="620"/>
        </w:trPr>
        <w:tc>
          <w:tcPr>
            <w:tcW w:w="5198" w:type="dxa"/>
            <w:tcBorders>
              <w:bottom w:val="single" w:sz="4" w:space="0" w:color="auto"/>
            </w:tcBorders>
          </w:tcPr>
          <w:p w14:paraId="38A151DD" w14:textId="77777777" w:rsidR="004C79EF" w:rsidRPr="00C2035A" w:rsidRDefault="004C79EF" w:rsidP="00844500">
            <w:pPr>
              <w:rPr>
                <w:rFonts w:asciiTheme="minorHAnsi" w:hAnsiTheme="minorHAnsi" w:cstheme="minorHAnsi"/>
                <w:b/>
                <w:sz w:val="20"/>
              </w:rPr>
            </w:pPr>
            <w:r w:rsidRPr="00C2035A">
              <w:rPr>
                <w:rFonts w:asciiTheme="minorHAnsi" w:hAnsiTheme="minorHAnsi" w:cstheme="minorHAnsi"/>
                <w:b/>
                <w:sz w:val="20"/>
              </w:rPr>
              <w:t xml:space="preserve">     Knowledge &amp; Scholarship</w:t>
            </w:r>
          </w:p>
          <w:p w14:paraId="1FCE5205" w14:textId="77777777" w:rsidR="004C79EF" w:rsidRPr="00C2035A" w:rsidRDefault="004C79EF" w:rsidP="00916CE0">
            <w:pPr>
              <w:pStyle w:val="ListParagraph"/>
              <w:numPr>
                <w:ilvl w:val="0"/>
                <w:numId w:val="11"/>
              </w:numPr>
              <w:spacing w:after="0" w:line="240" w:lineRule="auto"/>
              <w:rPr>
                <w:rFonts w:asciiTheme="minorHAnsi" w:hAnsiTheme="minorHAnsi" w:cstheme="minorHAnsi"/>
                <w:sz w:val="20"/>
                <w:szCs w:val="20"/>
              </w:rPr>
            </w:pPr>
            <w:r w:rsidRPr="00C2035A">
              <w:rPr>
                <w:rFonts w:asciiTheme="minorHAnsi" w:hAnsiTheme="minorHAnsi" w:cstheme="minorHAnsi"/>
                <w:sz w:val="20"/>
                <w:szCs w:val="20"/>
              </w:rPr>
              <w:t>Use of wider literature</w:t>
            </w:r>
          </w:p>
        </w:tc>
        <w:tc>
          <w:tcPr>
            <w:tcW w:w="1300" w:type="dxa"/>
            <w:tcBorders>
              <w:bottom w:val="single" w:sz="4" w:space="0" w:color="auto"/>
            </w:tcBorders>
          </w:tcPr>
          <w:p w14:paraId="492D4F46" w14:textId="77777777" w:rsidR="004C79EF" w:rsidRPr="00C2035A" w:rsidRDefault="004C79EF" w:rsidP="00844500">
            <w:pPr>
              <w:rPr>
                <w:rFonts w:asciiTheme="minorHAnsi" w:hAnsiTheme="minorHAnsi" w:cstheme="minorHAnsi"/>
                <w:sz w:val="20"/>
              </w:rPr>
            </w:pPr>
          </w:p>
        </w:tc>
        <w:tc>
          <w:tcPr>
            <w:tcW w:w="3870" w:type="dxa"/>
            <w:vMerge/>
            <w:tcBorders>
              <w:bottom w:val="single" w:sz="4" w:space="0" w:color="auto"/>
            </w:tcBorders>
          </w:tcPr>
          <w:p w14:paraId="6A4718E1" w14:textId="77777777" w:rsidR="004C79EF" w:rsidRPr="00C2035A" w:rsidRDefault="004C79EF" w:rsidP="00844500">
            <w:pPr>
              <w:rPr>
                <w:rFonts w:asciiTheme="minorHAnsi" w:hAnsiTheme="minorHAnsi" w:cstheme="minorHAnsi"/>
              </w:rPr>
            </w:pPr>
          </w:p>
        </w:tc>
      </w:tr>
    </w:tbl>
    <w:p w14:paraId="3C4E36BB" w14:textId="77777777" w:rsidR="004C79EF" w:rsidRDefault="004C79EF" w:rsidP="004C79EF">
      <w:pPr>
        <w:rPr>
          <w:b/>
          <w:u w:val="single"/>
        </w:rPr>
        <w:sectPr w:rsidR="004C79EF">
          <w:headerReference w:type="default" r:id="rId151"/>
          <w:footerReference w:type="default" r:id="rId152"/>
          <w:headerReference w:type="first" r:id="rId153"/>
          <w:footerReference w:type="first" r:id="rId154"/>
          <w:pgSz w:w="12240" w:h="15840"/>
          <w:pgMar w:top="720" w:right="720" w:bottom="720" w:left="720" w:header="720" w:footer="720" w:gutter="0"/>
          <w:pgNumType w:start="0"/>
          <w:cols w:space="720"/>
          <w:titlePg/>
          <w:docGrid w:linePitch="360"/>
        </w:sectPr>
      </w:pPr>
    </w:p>
    <w:p w14:paraId="1F966E7D" w14:textId="77777777" w:rsidR="004C79EF" w:rsidRPr="004C79EF" w:rsidRDefault="004C79EF" w:rsidP="004C79EF">
      <w:pPr>
        <w:rPr>
          <w:sz w:val="20"/>
        </w:rPr>
        <w:sectPr w:rsidR="004C79EF" w:rsidRPr="004C79EF">
          <w:headerReference w:type="default" r:id="rId155"/>
          <w:headerReference w:type="first" r:id="rId156"/>
          <w:footerReference w:type="first" r:id="rId157"/>
          <w:type w:val="continuous"/>
          <w:pgSz w:w="12240" w:h="15840"/>
          <w:pgMar w:top="245" w:right="720" w:bottom="245" w:left="720" w:header="720" w:footer="720" w:gutter="0"/>
          <w:cols w:space="720"/>
          <w:docGrid w:linePitch="360"/>
        </w:sectPr>
      </w:pPr>
    </w:p>
    <w:p w14:paraId="691980FB" w14:textId="77777777" w:rsidR="004C79EF" w:rsidRPr="002F1F4A" w:rsidRDefault="004C79EF" w:rsidP="004C79EF">
      <w:pPr>
        <w:jc w:val="center"/>
        <w:rPr>
          <w:rFonts w:asciiTheme="minorHAnsi" w:hAnsiTheme="minorHAnsi"/>
          <w:b/>
          <w:sz w:val="28"/>
          <w:szCs w:val="28"/>
        </w:rPr>
      </w:pPr>
      <w:r w:rsidRPr="002F1F4A">
        <w:rPr>
          <w:rFonts w:asciiTheme="minorHAnsi" w:hAnsiTheme="minorHAnsi"/>
          <w:b/>
          <w:sz w:val="28"/>
          <w:szCs w:val="28"/>
        </w:rPr>
        <w:lastRenderedPageBreak/>
        <w:t>QUALIFYING EXAMINATION</w:t>
      </w:r>
    </w:p>
    <w:p w14:paraId="127619A5" w14:textId="77777777" w:rsidR="004C79EF" w:rsidRPr="002F1F4A" w:rsidRDefault="004C79EF" w:rsidP="004C79EF">
      <w:pPr>
        <w:jc w:val="center"/>
        <w:rPr>
          <w:rFonts w:asciiTheme="minorHAnsi" w:hAnsiTheme="minorHAnsi"/>
        </w:rPr>
      </w:pPr>
      <w:r w:rsidRPr="002F1F4A">
        <w:rPr>
          <w:rFonts w:asciiTheme="minorHAnsi" w:hAnsiTheme="minorHAnsi"/>
          <w:b/>
        </w:rPr>
        <w:t>DEPARTMENT OF ANTHROPOLOGY</w:t>
      </w:r>
    </w:p>
    <w:p w14:paraId="57C2771A" w14:textId="71929316" w:rsidR="004C79EF" w:rsidRDefault="004C79EF" w:rsidP="00D227D1">
      <w:pPr>
        <w:ind w:right="540"/>
        <w:jc w:val="center"/>
        <w:rPr>
          <w:rFonts w:asciiTheme="minorHAnsi" w:hAnsiTheme="minorHAnsi"/>
          <w:b/>
          <w:sz w:val="20"/>
        </w:rPr>
      </w:pPr>
      <w:r w:rsidRPr="002F1F4A">
        <w:rPr>
          <w:rFonts w:asciiTheme="minorHAnsi" w:hAnsiTheme="minorHAnsi"/>
          <w:sz w:val="20"/>
        </w:rPr>
        <w:t>This information will be used for student assessment.</w:t>
      </w:r>
      <w:r w:rsidR="00316D81" w:rsidRPr="002F1F4A">
        <w:rPr>
          <w:rFonts w:asciiTheme="minorHAnsi" w:hAnsiTheme="minorHAnsi"/>
          <w:sz w:val="20"/>
        </w:rPr>
        <w:t xml:space="preserve"> </w:t>
      </w:r>
      <w:r w:rsidR="00316D81" w:rsidRPr="002F1F4A">
        <w:rPr>
          <w:rFonts w:asciiTheme="minorHAnsi" w:hAnsiTheme="minorHAnsi"/>
          <w:b/>
          <w:sz w:val="20"/>
        </w:rPr>
        <w:t>Each member of the committee needs to complete a separate form.</w:t>
      </w:r>
    </w:p>
    <w:p w14:paraId="1F21B9B7" w14:textId="25806E6A" w:rsidR="008A11E8" w:rsidRPr="002F1F4A" w:rsidRDefault="008A11E8" w:rsidP="00D227D1">
      <w:pPr>
        <w:ind w:right="540"/>
        <w:jc w:val="center"/>
        <w:rPr>
          <w:rFonts w:asciiTheme="minorHAnsi" w:hAnsiTheme="minorHAnsi"/>
          <w:sz w:val="20"/>
        </w:rPr>
      </w:pPr>
      <w:r w:rsidRPr="008A11E8">
        <w:rPr>
          <w:rFonts w:asciiTheme="minorHAnsi" w:hAnsiTheme="minorHAnsi"/>
          <w:sz w:val="20"/>
        </w:rPr>
        <w:t xml:space="preserve">This form is submitted to the </w:t>
      </w:r>
      <w:r>
        <w:rPr>
          <w:rFonts w:asciiTheme="minorHAnsi" w:hAnsiTheme="minorHAnsi"/>
          <w:sz w:val="20"/>
        </w:rPr>
        <w:t>Academic</w:t>
      </w:r>
      <w:r w:rsidRPr="008A11E8">
        <w:rPr>
          <w:rFonts w:asciiTheme="minorHAnsi" w:hAnsiTheme="minorHAnsi"/>
          <w:sz w:val="20"/>
        </w:rPr>
        <w:t xml:space="preserve"> Program </w:t>
      </w:r>
      <w:r>
        <w:rPr>
          <w:rFonts w:asciiTheme="minorHAnsi" w:hAnsiTheme="minorHAnsi"/>
          <w:sz w:val="20"/>
        </w:rPr>
        <w:t>Manager</w:t>
      </w:r>
      <w:r w:rsidRPr="008A11E8">
        <w:rPr>
          <w:rFonts w:asciiTheme="minorHAnsi" w:hAnsiTheme="minorHAnsi"/>
          <w:sz w:val="20"/>
        </w:rPr>
        <w:t xml:space="preserve">. </w:t>
      </w:r>
      <w:r>
        <w:rPr>
          <w:rFonts w:asciiTheme="minorHAnsi" w:hAnsiTheme="minorHAnsi"/>
          <w:sz w:val="20"/>
        </w:rPr>
        <w:t>You are</w:t>
      </w:r>
      <w:r w:rsidRPr="008A11E8">
        <w:rPr>
          <w:rFonts w:asciiTheme="minorHAnsi" w:hAnsiTheme="minorHAnsi"/>
          <w:sz w:val="20"/>
        </w:rPr>
        <w:t xml:space="preserve"> encourage</w:t>
      </w:r>
      <w:r>
        <w:rPr>
          <w:rFonts w:asciiTheme="minorHAnsi" w:hAnsiTheme="minorHAnsi"/>
          <w:sz w:val="20"/>
        </w:rPr>
        <w:t>d</w:t>
      </w:r>
      <w:r w:rsidRPr="008A11E8">
        <w:rPr>
          <w:rFonts w:asciiTheme="minorHAnsi" w:hAnsiTheme="minorHAnsi"/>
          <w:sz w:val="20"/>
        </w:rPr>
        <w:t xml:space="preserve"> to submit your comments directly to the student as well.</w:t>
      </w:r>
    </w:p>
    <w:p w14:paraId="5A600812" w14:textId="77777777" w:rsidR="004C79EF" w:rsidRPr="002F1F4A" w:rsidRDefault="004C79EF" w:rsidP="00D227D1">
      <w:pPr>
        <w:ind w:right="540"/>
        <w:rPr>
          <w:rFonts w:asciiTheme="minorHAnsi" w:hAnsiTheme="minorHAnsi"/>
          <w:sz w:val="20"/>
        </w:rPr>
      </w:pPr>
    </w:p>
    <w:p w14:paraId="31227C66" w14:textId="45850621" w:rsidR="004C79EF" w:rsidRDefault="004C79EF" w:rsidP="004C79EF">
      <w:pPr>
        <w:rPr>
          <w:rFonts w:asciiTheme="minorHAnsi" w:hAnsiTheme="minorHAnsi"/>
        </w:rPr>
      </w:pPr>
      <w:r w:rsidRPr="002F1F4A">
        <w:rPr>
          <w:rFonts w:asciiTheme="minorHAnsi" w:hAnsiTheme="minorHAnsi"/>
        </w:rPr>
        <w:t xml:space="preserve">Name of </w:t>
      </w:r>
      <w:proofErr w:type="gramStart"/>
      <w:r w:rsidRPr="002F1F4A">
        <w:rPr>
          <w:rFonts w:asciiTheme="minorHAnsi" w:hAnsiTheme="minorHAnsi"/>
        </w:rPr>
        <w:t>Student:_</w:t>
      </w:r>
      <w:proofErr w:type="gramEnd"/>
      <w:r w:rsidRPr="002F1F4A">
        <w:rPr>
          <w:rFonts w:asciiTheme="minorHAnsi" w:hAnsiTheme="minorHAnsi"/>
        </w:rPr>
        <w:t>___________________________  Exam Date: __________________</w:t>
      </w:r>
    </w:p>
    <w:p w14:paraId="1B48F2B6" w14:textId="446B5EED" w:rsidR="007942DA" w:rsidRDefault="007942DA" w:rsidP="004C79EF">
      <w:pPr>
        <w:rPr>
          <w:rFonts w:asciiTheme="minorHAnsi" w:hAnsiTheme="minorHAnsi"/>
        </w:rPr>
      </w:pPr>
    </w:p>
    <w:p w14:paraId="662595EB" w14:textId="05121FC2" w:rsidR="007942DA" w:rsidRPr="002F1F4A" w:rsidRDefault="007942DA" w:rsidP="004C79EF">
      <w:pPr>
        <w:rPr>
          <w:rFonts w:asciiTheme="minorHAnsi" w:hAnsiTheme="minorHAnsi"/>
        </w:rPr>
      </w:pPr>
      <w:r>
        <w:rPr>
          <w:rFonts w:asciiTheme="minorHAnsi" w:hAnsiTheme="minorHAnsi"/>
        </w:rPr>
        <w:t>Name of Committee Member: ______________________________________________</w:t>
      </w:r>
    </w:p>
    <w:p w14:paraId="130B1113" w14:textId="77777777" w:rsidR="004C79EF" w:rsidRPr="002F1F4A" w:rsidRDefault="004C79EF" w:rsidP="004C79EF">
      <w:pPr>
        <w:rPr>
          <w:rFonts w:asciiTheme="minorHAnsi" w:hAnsiTheme="minorHAnsi"/>
        </w:rPr>
      </w:pPr>
    </w:p>
    <w:p w14:paraId="2A9ACC56" w14:textId="77777777" w:rsidR="004C79EF" w:rsidRPr="002F1F4A"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r w:rsidRPr="002F1F4A">
        <w:rPr>
          <w:rFonts w:asciiTheme="minorHAnsi" w:hAnsiTheme="minorHAnsi"/>
        </w:rPr>
        <w:t xml:space="preserve">Please discuss the positive aspects of the </w:t>
      </w:r>
      <w:r w:rsidRPr="002F1F4A">
        <w:rPr>
          <w:rFonts w:asciiTheme="minorHAnsi" w:hAnsiTheme="minorHAnsi"/>
          <w:u w:val="single"/>
        </w:rPr>
        <w:t>oral presentation</w:t>
      </w:r>
      <w:r w:rsidRPr="002F1F4A">
        <w:rPr>
          <w:rFonts w:asciiTheme="minorHAnsi" w:hAnsiTheme="minorHAnsi"/>
        </w:rPr>
        <w:t xml:space="preserve"> as well as the areas that need improvement.</w:t>
      </w:r>
    </w:p>
    <w:p w14:paraId="0F9DCF32" w14:textId="77777777" w:rsidR="004C79EF" w:rsidRPr="002F1F4A"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34225D5F" w14:textId="77777777" w:rsidR="004C79EF" w:rsidRPr="002F1F4A"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2564E5CC" w14:textId="77777777" w:rsidR="004C79EF" w:rsidRPr="002F1F4A"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2AD0863F" w14:textId="77777777" w:rsidR="004C79EF"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1CBAEF23"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4A74D9CC"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7FD436E8"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0B4B4D48"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62E08551"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5A675D2D"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4A6E5EA4"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07318483" w14:textId="77777777" w:rsidR="00D87A00"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11B53B48" w14:textId="77777777" w:rsidR="00D87A00" w:rsidRPr="002F1F4A" w:rsidRDefault="00D87A00"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70AFFAA4" w14:textId="77777777" w:rsidR="004C79EF" w:rsidRPr="002F1F4A"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2A2F5C57" w14:textId="77777777" w:rsidR="004C79EF" w:rsidRPr="002F1F4A"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75F64BB2" w14:textId="77777777" w:rsidR="004C79EF" w:rsidRPr="002F1F4A" w:rsidRDefault="004C79EF" w:rsidP="00316D81">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04C2E08E" w14:textId="77777777" w:rsidR="004C79EF" w:rsidRPr="002F1F4A" w:rsidRDefault="004C79EF" w:rsidP="004C79EF">
      <w:pPr>
        <w:rPr>
          <w:rFonts w:asciiTheme="minorHAnsi" w:hAnsiTheme="minorHAnsi"/>
        </w:rPr>
      </w:pPr>
    </w:p>
    <w:p w14:paraId="432D68D9" w14:textId="77777777" w:rsidR="004C79EF" w:rsidRPr="002F1F4A"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r w:rsidRPr="002F1F4A">
        <w:rPr>
          <w:rFonts w:asciiTheme="minorHAnsi" w:hAnsiTheme="minorHAnsi"/>
        </w:rPr>
        <w:t xml:space="preserve">Please discuss the positive aspects of the </w:t>
      </w:r>
      <w:r w:rsidRPr="002F1F4A">
        <w:rPr>
          <w:rFonts w:asciiTheme="minorHAnsi" w:hAnsiTheme="minorHAnsi"/>
          <w:u w:val="single"/>
        </w:rPr>
        <w:t>written exam</w:t>
      </w:r>
      <w:r w:rsidRPr="002F1F4A">
        <w:rPr>
          <w:rFonts w:asciiTheme="minorHAnsi" w:hAnsiTheme="minorHAnsi"/>
        </w:rPr>
        <w:t xml:space="preserve"> as well as the areas that need improvement.</w:t>
      </w:r>
    </w:p>
    <w:p w14:paraId="401C2EB0" w14:textId="77777777" w:rsidR="004C79EF" w:rsidRPr="002F1F4A"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1437F852" w14:textId="77777777" w:rsidR="004C79EF" w:rsidRPr="002F1F4A"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423E2839" w14:textId="77777777" w:rsidR="004C79EF" w:rsidRPr="002F1F4A"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6599E2A7" w14:textId="77777777" w:rsidR="004C79EF"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5B99199A"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1B78093B"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6706DF91"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0DBBB44A"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750042F6"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2615CD88"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2D7A9F1E"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54370B07"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5EAEF02C" w14:textId="77777777" w:rsidR="00D87A00"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62399113" w14:textId="77777777" w:rsidR="00D87A00" w:rsidRPr="002F1F4A" w:rsidRDefault="00D87A00"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557F63C9" w14:textId="77777777" w:rsidR="004C79EF" w:rsidRPr="002F1F4A"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132406B7" w14:textId="77777777" w:rsidR="004C79EF" w:rsidRPr="002F1F4A"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68225526" w14:textId="77777777" w:rsidR="004C79EF" w:rsidRPr="002F1F4A" w:rsidRDefault="004C79EF" w:rsidP="002F1F4A">
      <w:pPr>
        <w:pBdr>
          <w:top w:val="single" w:sz="4" w:space="1" w:color="auto"/>
          <w:left w:val="single" w:sz="4" w:space="4" w:color="auto"/>
          <w:bottom w:val="single" w:sz="4" w:space="1" w:color="auto"/>
          <w:right w:val="single" w:sz="4" w:space="0" w:color="auto"/>
        </w:pBdr>
        <w:ind w:right="360"/>
        <w:rPr>
          <w:rFonts w:asciiTheme="minorHAnsi" w:hAnsiTheme="minorHAnsi"/>
        </w:rPr>
      </w:pPr>
    </w:p>
    <w:p w14:paraId="08297544" w14:textId="77777777" w:rsidR="00316D81" w:rsidRDefault="00061285">
      <w:pPr>
        <w:rPr>
          <w:rFonts w:asciiTheme="minorHAnsi" w:hAnsiTheme="minorHAnsi" w:cstheme="minorHAnsi"/>
          <w:sz w:val="28"/>
          <w:szCs w:val="28"/>
        </w:rPr>
      </w:pPr>
      <w:r w:rsidRPr="000808C2">
        <w:rPr>
          <w:rFonts w:asciiTheme="minorHAnsi" w:hAnsiTheme="minorHAnsi" w:cstheme="minorHAnsi"/>
          <w:sz w:val="28"/>
          <w:szCs w:val="28"/>
        </w:rPr>
        <w:br w:type="page"/>
      </w:r>
    </w:p>
    <w:p w14:paraId="398458BE" w14:textId="77777777" w:rsidR="00316D81" w:rsidRDefault="00316D81">
      <w:pPr>
        <w:rPr>
          <w:rFonts w:asciiTheme="minorHAnsi" w:hAnsiTheme="minorHAnsi"/>
          <w:b/>
          <w:bCs/>
          <w:color w:val="333333"/>
          <w:sz w:val="28"/>
          <w:szCs w:val="26"/>
          <w:u w:val="single"/>
        </w:rPr>
      </w:pPr>
    </w:p>
    <w:tbl>
      <w:tblPr>
        <w:tblStyle w:val="TableGrid"/>
        <w:tblW w:w="9895" w:type="dxa"/>
        <w:tblLook w:val="04A0" w:firstRow="1" w:lastRow="0" w:firstColumn="1" w:lastColumn="0" w:noHBand="0" w:noVBand="1"/>
      </w:tblPr>
      <w:tblGrid>
        <w:gridCol w:w="9895"/>
      </w:tblGrid>
      <w:tr w:rsidR="00386A6E" w:rsidRPr="00A36163" w14:paraId="1F244A25" w14:textId="77777777">
        <w:trPr>
          <w:trHeight w:val="726"/>
        </w:trPr>
        <w:tc>
          <w:tcPr>
            <w:tcW w:w="9895" w:type="dxa"/>
          </w:tcPr>
          <w:p w14:paraId="254D3CDA" w14:textId="77777777" w:rsidR="00386A6E" w:rsidRPr="00C2035A" w:rsidRDefault="00386A6E" w:rsidP="00386A6E">
            <w:pPr>
              <w:jc w:val="center"/>
              <w:rPr>
                <w:rFonts w:asciiTheme="minorHAnsi" w:hAnsiTheme="minorHAnsi" w:cstheme="minorHAnsi"/>
                <w:b/>
              </w:rPr>
            </w:pPr>
            <w:r w:rsidRPr="00C2035A">
              <w:rPr>
                <w:rFonts w:asciiTheme="minorHAnsi" w:hAnsiTheme="minorHAnsi" w:cstheme="minorHAnsi"/>
                <w:b/>
              </w:rPr>
              <w:t>QUALIFYING EXAMINATION</w:t>
            </w:r>
            <w:r w:rsidRPr="00C2035A">
              <w:rPr>
                <w:rFonts w:asciiTheme="minorHAnsi" w:hAnsiTheme="minorHAnsi" w:cstheme="minorHAnsi"/>
                <w:b/>
              </w:rPr>
              <w:br/>
              <w:t>DEPARTMENT OF ANTHROPOLOGY</w:t>
            </w:r>
          </w:p>
        </w:tc>
      </w:tr>
      <w:tr w:rsidR="00386A6E" w:rsidRPr="00A36163" w14:paraId="5830061F" w14:textId="77777777">
        <w:trPr>
          <w:trHeight w:val="359"/>
        </w:trPr>
        <w:tc>
          <w:tcPr>
            <w:tcW w:w="9895" w:type="dxa"/>
          </w:tcPr>
          <w:p w14:paraId="4E3D23D7" w14:textId="77777777" w:rsidR="00386A6E" w:rsidRPr="00C2035A" w:rsidRDefault="00386A6E" w:rsidP="00386A6E">
            <w:pPr>
              <w:rPr>
                <w:rFonts w:asciiTheme="minorHAnsi" w:hAnsiTheme="minorHAnsi" w:cstheme="minorHAnsi"/>
                <w:b/>
                <w:i/>
                <w:sz w:val="18"/>
                <w:szCs w:val="18"/>
              </w:rPr>
            </w:pPr>
            <w:r w:rsidRPr="00C2035A">
              <w:rPr>
                <w:rFonts w:asciiTheme="minorHAnsi" w:hAnsiTheme="minorHAnsi" w:cstheme="minorHAnsi"/>
                <w:b/>
                <w:sz w:val="18"/>
                <w:szCs w:val="18"/>
              </w:rPr>
              <w:t xml:space="preserve">Instructions:  Please indicate whether the results of the examination are Fail, Pass, Pass with Distinction, </w:t>
            </w:r>
            <w:r w:rsidR="00B46A8E" w:rsidRPr="00C2035A">
              <w:rPr>
                <w:rFonts w:asciiTheme="minorHAnsi" w:hAnsiTheme="minorHAnsi" w:cstheme="minorHAnsi"/>
                <w:b/>
                <w:sz w:val="18"/>
                <w:szCs w:val="18"/>
              </w:rPr>
              <w:t>and</w:t>
            </w:r>
            <w:r w:rsidRPr="00C2035A">
              <w:rPr>
                <w:rFonts w:asciiTheme="minorHAnsi" w:hAnsiTheme="minorHAnsi" w:cstheme="minorHAnsi"/>
                <w:b/>
                <w:sz w:val="18"/>
                <w:szCs w:val="18"/>
              </w:rPr>
              <w:t xml:space="preserve"> whether a retake is recommended.  How well did the student do in each of the categories below:  1-Unacceptable; 2-Acceptable; 3-Very Good. </w:t>
            </w:r>
            <w:r w:rsidRPr="00C2035A">
              <w:rPr>
                <w:rFonts w:asciiTheme="minorHAnsi" w:hAnsiTheme="minorHAnsi" w:cstheme="minorHAnsi"/>
                <w:b/>
                <w:i/>
                <w:sz w:val="18"/>
                <w:szCs w:val="18"/>
              </w:rPr>
              <w:t xml:space="preserve">The committee should confer on the numerical value of each of the ratings. </w:t>
            </w:r>
          </w:p>
          <w:p w14:paraId="1A94C400" w14:textId="77777777" w:rsidR="00386A6E" w:rsidRPr="00C2035A" w:rsidRDefault="00386A6E" w:rsidP="00386A6E">
            <w:pPr>
              <w:rPr>
                <w:rFonts w:asciiTheme="minorHAnsi" w:hAnsiTheme="minorHAnsi" w:cstheme="minorHAnsi"/>
                <w:sz w:val="18"/>
                <w:szCs w:val="18"/>
              </w:rPr>
            </w:pPr>
            <w:proofErr w:type="gramStart"/>
            <w:r w:rsidRPr="00C2035A">
              <w:rPr>
                <w:rFonts w:asciiTheme="minorHAnsi" w:hAnsiTheme="minorHAnsi" w:cstheme="minorHAnsi"/>
                <w:sz w:val="18"/>
                <w:szCs w:val="18"/>
              </w:rPr>
              <w:t>In order to</w:t>
            </w:r>
            <w:proofErr w:type="gramEnd"/>
            <w:r w:rsidRPr="00C2035A">
              <w:rPr>
                <w:rFonts w:asciiTheme="minorHAnsi" w:hAnsiTheme="minorHAnsi" w:cstheme="minorHAnsi"/>
                <w:sz w:val="18"/>
                <w:szCs w:val="18"/>
              </w:rPr>
              <w:t xml:space="preserve"> pass with distinction, a qualifying examination response will demonstrate a capacity for PhD level research, including depth of knowledge of the literature in an anthropological subfield, evidence for self-motivation and independent thought, and the potential to critically and creatively address key problems in the student’s areas of interest.</w:t>
            </w:r>
            <w:r w:rsidRPr="00C2035A">
              <w:rPr>
                <w:rFonts w:asciiTheme="minorHAnsi" w:hAnsiTheme="minorHAnsi" w:cstheme="minorHAnsi"/>
                <w:b/>
                <w:i/>
                <w:sz w:val="18"/>
                <w:szCs w:val="18"/>
              </w:rPr>
              <w:t xml:space="preserve"> </w:t>
            </w:r>
            <w:r w:rsidRPr="00C2035A">
              <w:rPr>
                <w:rFonts w:asciiTheme="minorHAnsi" w:hAnsiTheme="minorHAnsi" w:cstheme="minorHAnsi"/>
                <w:sz w:val="18"/>
                <w:szCs w:val="18"/>
              </w:rPr>
              <w:t xml:space="preserve">To receive a Pass with Distinction, </w:t>
            </w:r>
            <w:proofErr w:type="gramStart"/>
            <w:r w:rsidRPr="00C2035A">
              <w:rPr>
                <w:rFonts w:asciiTheme="minorHAnsi" w:hAnsiTheme="minorHAnsi" w:cstheme="minorHAnsi"/>
                <w:sz w:val="18"/>
                <w:szCs w:val="18"/>
              </w:rPr>
              <w:t>the majority of</w:t>
            </w:r>
            <w:proofErr w:type="gramEnd"/>
            <w:r w:rsidRPr="00C2035A">
              <w:rPr>
                <w:rFonts w:asciiTheme="minorHAnsi" w:hAnsiTheme="minorHAnsi" w:cstheme="minorHAnsi"/>
                <w:sz w:val="18"/>
                <w:szCs w:val="18"/>
              </w:rPr>
              <w:t xml:space="preserve"> ratings must be ranked as 3.</w:t>
            </w:r>
          </w:p>
        </w:tc>
      </w:tr>
      <w:tr w:rsidR="00386A6E" w:rsidRPr="00A36163" w14:paraId="426E33EA" w14:textId="77777777">
        <w:trPr>
          <w:trHeight w:val="359"/>
        </w:trPr>
        <w:tc>
          <w:tcPr>
            <w:tcW w:w="9895" w:type="dxa"/>
          </w:tcPr>
          <w:p w14:paraId="4567B019" w14:textId="77777777" w:rsidR="00386A6E" w:rsidRPr="00C2035A" w:rsidRDefault="00386A6E" w:rsidP="00386A6E">
            <w:pPr>
              <w:rPr>
                <w:rFonts w:asciiTheme="minorHAnsi" w:hAnsiTheme="minorHAnsi" w:cstheme="minorHAnsi"/>
                <w:b/>
                <w:sz w:val="20"/>
                <w:szCs w:val="20"/>
              </w:rPr>
            </w:pPr>
          </w:p>
          <w:p w14:paraId="35DB8AF2" w14:textId="77777777" w:rsidR="00386A6E" w:rsidRPr="00C2035A" w:rsidRDefault="00386A6E" w:rsidP="00386A6E">
            <w:pPr>
              <w:rPr>
                <w:rFonts w:asciiTheme="minorHAnsi" w:hAnsiTheme="minorHAnsi" w:cstheme="minorHAnsi"/>
                <w:b/>
              </w:rPr>
            </w:pPr>
            <w:r w:rsidRPr="00C2035A">
              <w:rPr>
                <w:rFonts w:asciiTheme="minorHAnsi" w:hAnsiTheme="minorHAnsi" w:cstheme="minorHAnsi"/>
                <w:b/>
                <w:sz w:val="20"/>
                <w:szCs w:val="20"/>
              </w:rPr>
              <w:t xml:space="preserve">Name of </w:t>
            </w:r>
            <w:proofErr w:type="gramStart"/>
            <w:r w:rsidRPr="00C2035A">
              <w:rPr>
                <w:rFonts w:asciiTheme="minorHAnsi" w:hAnsiTheme="minorHAnsi" w:cstheme="minorHAnsi"/>
                <w:b/>
                <w:sz w:val="20"/>
                <w:szCs w:val="20"/>
              </w:rPr>
              <w:t>Student:_</w:t>
            </w:r>
            <w:proofErr w:type="gramEnd"/>
            <w:r w:rsidRPr="00C2035A">
              <w:rPr>
                <w:rFonts w:asciiTheme="minorHAnsi" w:hAnsiTheme="minorHAnsi" w:cstheme="minorHAnsi"/>
                <w:b/>
                <w:sz w:val="20"/>
                <w:szCs w:val="20"/>
              </w:rPr>
              <w:t>________________________________    Degree Pursued: ________________</w:t>
            </w:r>
          </w:p>
        </w:tc>
      </w:tr>
    </w:tbl>
    <w:p w14:paraId="18CA7539" w14:textId="77777777" w:rsidR="00386A6E" w:rsidRPr="008A11E8" w:rsidRDefault="00386A6E">
      <w:pPr>
        <w:rPr>
          <w:rFonts w:asciiTheme="minorHAnsi" w:hAnsiTheme="minorHAnsi"/>
        </w:rPr>
      </w:pPr>
    </w:p>
    <w:p w14:paraId="29FFBDB0" w14:textId="77777777" w:rsidR="00386A6E" w:rsidRPr="00E01BDF" w:rsidRDefault="00386A6E" w:rsidP="00386A6E">
      <w:pPr>
        <w:rPr>
          <w:rFonts w:asciiTheme="minorHAnsi" w:hAnsiTheme="minorHAnsi" w:cstheme="minorHAnsi"/>
          <w:sz w:val="22"/>
          <w:szCs w:val="22"/>
        </w:rPr>
      </w:pPr>
      <w:r w:rsidRPr="00A36163">
        <w:rPr>
          <w:rFonts w:asciiTheme="minorHAnsi" w:hAnsiTheme="minorHAnsi" w:cstheme="minorHAnsi"/>
          <w:b/>
          <w:sz w:val="22"/>
          <w:szCs w:val="22"/>
          <w:u w:val="single"/>
        </w:rPr>
        <w:t>ORAL EXAMINATION:</w:t>
      </w:r>
      <w:r w:rsidRPr="00A36163">
        <w:rPr>
          <w:rFonts w:asciiTheme="minorHAnsi" w:hAnsiTheme="minorHAnsi" w:cstheme="minorHAnsi"/>
          <w:b/>
          <w:sz w:val="22"/>
          <w:szCs w:val="22"/>
        </w:rPr>
        <w:t xml:space="preserve">                           Date Exam Held________________________</w:t>
      </w:r>
    </w:p>
    <w:tbl>
      <w:tblPr>
        <w:tblStyle w:val="TableGrid"/>
        <w:tblW w:w="4585" w:type="pct"/>
        <w:tblLook w:val="04A0" w:firstRow="1" w:lastRow="0" w:firstColumn="1" w:lastColumn="0" w:noHBand="0" w:noVBand="1"/>
      </w:tblPr>
      <w:tblGrid>
        <w:gridCol w:w="6797"/>
        <w:gridCol w:w="920"/>
        <w:gridCol w:w="2177"/>
      </w:tblGrid>
      <w:tr w:rsidR="00386A6E" w:rsidRPr="00A36163" w14:paraId="30DA79B1" w14:textId="77777777">
        <w:tc>
          <w:tcPr>
            <w:tcW w:w="3435" w:type="pct"/>
          </w:tcPr>
          <w:p w14:paraId="531CC255" w14:textId="77777777" w:rsidR="00386A6E" w:rsidRPr="00C2035A" w:rsidRDefault="00386A6E" w:rsidP="00386A6E">
            <w:pPr>
              <w:rPr>
                <w:rFonts w:asciiTheme="minorHAnsi" w:hAnsiTheme="minorHAnsi" w:cstheme="minorHAnsi"/>
                <w:b/>
                <w:sz w:val="20"/>
                <w:szCs w:val="20"/>
              </w:rPr>
            </w:pPr>
            <w:r w:rsidRPr="00C2035A">
              <w:rPr>
                <w:rFonts w:asciiTheme="minorHAnsi" w:hAnsiTheme="minorHAnsi" w:cstheme="minorHAnsi"/>
                <w:b/>
                <w:sz w:val="20"/>
                <w:szCs w:val="20"/>
              </w:rPr>
              <w:t>Objective:</w:t>
            </w:r>
          </w:p>
        </w:tc>
        <w:tc>
          <w:tcPr>
            <w:tcW w:w="465" w:type="pct"/>
          </w:tcPr>
          <w:p w14:paraId="115815F7" w14:textId="77777777" w:rsidR="00386A6E" w:rsidRPr="00C2035A" w:rsidRDefault="00386A6E" w:rsidP="00386A6E">
            <w:pPr>
              <w:rPr>
                <w:rFonts w:asciiTheme="minorHAnsi" w:hAnsiTheme="minorHAnsi" w:cstheme="minorHAnsi"/>
                <w:b/>
                <w:sz w:val="20"/>
                <w:szCs w:val="20"/>
              </w:rPr>
            </w:pPr>
            <w:r w:rsidRPr="00C2035A">
              <w:rPr>
                <w:rFonts w:asciiTheme="minorHAnsi" w:hAnsiTheme="minorHAnsi" w:cstheme="minorHAnsi"/>
                <w:b/>
                <w:sz w:val="20"/>
                <w:szCs w:val="20"/>
              </w:rPr>
              <w:t>Rating:</w:t>
            </w:r>
          </w:p>
        </w:tc>
        <w:tc>
          <w:tcPr>
            <w:tcW w:w="1100" w:type="pct"/>
          </w:tcPr>
          <w:p w14:paraId="7B4F6B76" w14:textId="77777777" w:rsidR="00386A6E" w:rsidRPr="00C2035A" w:rsidRDefault="00386A6E" w:rsidP="00386A6E">
            <w:pPr>
              <w:rPr>
                <w:rFonts w:asciiTheme="minorHAnsi" w:hAnsiTheme="minorHAnsi" w:cstheme="minorHAnsi"/>
                <w:b/>
                <w:sz w:val="20"/>
                <w:szCs w:val="20"/>
              </w:rPr>
            </w:pPr>
            <w:r w:rsidRPr="00C2035A">
              <w:rPr>
                <w:rFonts w:asciiTheme="minorHAnsi" w:hAnsiTheme="minorHAnsi" w:cstheme="minorHAnsi"/>
                <w:b/>
                <w:sz w:val="20"/>
                <w:szCs w:val="20"/>
              </w:rPr>
              <w:t>Notes:</w:t>
            </w:r>
          </w:p>
        </w:tc>
      </w:tr>
      <w:tr w:rsidR="00386A6E" w:rsidRPr="00A36163" w14:paraId="543C747C" w14:textId="77777777">
        <w:trPr>
          <w:trHeight w:val="429"/>
        </w:trPr>
        <w:tc>
          <w:tcPr>
            <w:tcW w:w="3435" w:type="pct"/>
          </w:tcPr>
          <w:p w14:paraId="487B3D76"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Competency in literature of anthropological subfield or interdisciplinary area</w:t>
            </w:r>
          </w:p>
          <w:p w14:paraId="3AF1C09E" w14:textId="77777777" w:rsidR="00386A6E" w:rsidRPr="00C2035A" w:rsidRDefault="00386A6E" w:rsidP="00386A6E">
            <w:pPr>
              <w:rPr>
                <w:rFonts w:asciiTheme="minorHAnsi" w:hAnsiTheme="minorHAnsi" w:cstheme="minorHAnsi"/>
                <w:sz w:val="18"/>
                <w:szCs w:val="18"/>
              </w:rPr>
            </w:pPr>
          </w:p>
        </w:tc>
        <w:tc>
          <w:tcPr>
            <w:tcW w:w="465" w:type="pct"/>
          </w:tcPr>
          <w:p w14:paraId="677744B0" w14:textId="77777777" w:rsidR="00386A6E" w:rsidRPr="00C2035A" w:rsidRDefault="00386A6E" w:rsidP="00386A6E">
            <w:pPr>
              <w:rPr>
                <w:rFonts w:asciiTheme="minorHAnsi" w:hAnsiTheme="minorHAnsi" w:cstheme="minorHAnsi"/>
              </w:rPr>
            </w:pPr>
          </w:p>
        </w:tc>
        <w:tc>
          <w:tcPr>
            <w:tcW w:w="1100" w:type="pct"/>
          </w:tcPr>
          <w:p w14:paraId="6593053A" w14:textId="77777777" w:rsidR="00386A6E" w:rsidRPr="00C2035A" w:rsidRDefault="00386A6E" w:rsidP="00386A6E">
            <w:pPr>
              <w:rPr>
                <w:rFonts w:asciiTheme="minorHAnsi" w:hAnsiTheme="minorHAnsi" w:cstheme="minorHAnsi"/>
              </w:rPr>
            </w:pPr>
          </w:p>
        </w:tc>
      </w:tr>
      <w:tr w:rsidR="00386A6E" w:rsidRPr="00A36163" w14:paraId="111FE107" w14:textId="77777777">
        <w:trPr>
          <w:trHeight w:val="447"/>
        </w:trPr>
        <w:tc>
          <w:tcPr>
            <w:tcW w:w="3435" w:type="pct"/>
          </w:tcPr>
          <w:p w14:paraId="2E4DA0E6"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 xml:space="preserve">Ability to communicate </w:t>
            </w:r>
            <w:proofErr w:type="gramStart"/>
            <w:r w:rsidRPr="00C2035A">
              <w:rPr>
                <w:rFonts w:asciiTheme="minorHAnsi" w:hAnsiTheme="minorHAnsi" w:cstheme="minorHAnsi"/>
                <w:sz w:val="18"/>
                <w:szCs w:val="18"/>
              </w:rPr>
              <w:t>knowledge</w:t>
            </w:r>
            <w:proofErr w:type="gramEnd"/>
          </w:p>
          <w:p w14:paraId="732267F3" w14:textId="77777777" w:rsidR="00386A6E" w:rsidRPr="00C2035A" w:rsidRDefault="00386A6E" w:rsidP="00386A6E">
            <w:pPr>
              <w:rPr>
                <w:rFonts w:asciiTheme="minorHAnsi" w:hAnsiTheme="minorHAnsi" w:cstheme="minorHAnsi"/>
                <w:sz w:val="18"/>
                <w:szCs w:val="18"/>
              </w:rPr>
            </w:pPr>
          </w:p>
        </w:tc>
        <w:tc>
          <w:tcPr>
            <w:tcW w:w="465" w:type="pct"/>
          </w:tcPr>
          <w:p w14:paraId="09FAD1A9" w14:textId="77777777" w:rsidR="00386A6E" w:rsidRPr="00C2035A" w:rsidRDefault="00386A6E" w:rsidP="00386A6E">
            <w:pPr>
              <w:rPr>
                <w:rFonts w:asciiTheme="minorHAnsi" w:hAnsiTheme="minorHAnsi" w:cstheme="minorHAnsi"/>
              </w:rPr>
            </w:pPr>
          </w:p>
        </w:tc>
        <w:tc>
          <w:tcPr>
            <w:tcW w:w="1100" w:type="pct"/>
          </w:tcPr>
          <w:p w14:paraId="764A07F3" w14:textId="77777777" w:rsidR="00386A6E" w:rsidRPr="00C2035A" w:rsidRDefault="00386A6E" w:rsidP="00386A6E">
            <w:pPr>
              <w:rPr>
                <w:rFonts w:asciiTheme="minorHAnsi" w:hAnsiTheme="minorHAnsi" w:cstheme="minorHAnsi"/>
              </w:rPr>
            </w:pPr>
          </w:p>
        </w:tc>
      </w:tr>
      <w:tr w:rsidR="00386A6E" w:rsidRPr="00A36163" w14:paraId="1D06E128" w14:textId="77777777">
        <w:tc>
          <w:tcPr>
            <w:tcW w:w="3435" w:type="pct"/>
          </w:tcPr>
          <w:p w14:paraId="0F0884D1"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Evidence of independent thought</w:t>
            </w:r>
          </w:p>
          <w:p w14:paraId="54DBED0A" w14:textId="77777777" w:rsidR="00386A6E" w:rsidRPr="00C2035A" w:rsidRDefault="00386A6E" w:rsidP="00386A6E">
            <w:pPr>
              <w:rPr>
                <w:rFonts w:asciiTheme="minorHAnsi" w:hAnsiTheme="minorHAnsi" w:cstheme="minorHAnsi"/>
                <w:sz w:val="18"/>
                <w:szCs w:val="18"/>
              </w:rPr>
            </w:pPr>
          </w:p>
        </w:tc>
        <w:tc>
          <w:tcPr>
            <w:tcW w:w="465" w:type="pct"/>
          </w:tcPr>
          <w:p w14:paraId="14216B6E" w14:textId="77777777" w:rsidR="00386A6E" w:rsidRPr="00C2035A" w:rsidRDefault="00386A6E" w:rsidP="00386A6E">
            <w:pPr>
              <w:rPr>
                <w:rFonts w:asciiTheme="minorHAnsi" w:hAnsiTheme="minorHAnsi" w:cstheme="minorHAnsi"/>
              </w:rPr>
            </w:pPr>
          </w:p>
        </w:tc>
        <w:tc>
          <w:tcPr>
            <w:tcW w:w="1100" w:type="pct"/>
          </w:tcPr>
          <w:p w14:paraId="612329C9" w14:textId="77777777" w:rsidR="00386A6E" w:rsidRPr="00C2035A" w:rsidRDefault="00386A6E" w:rsidP="00386A6E">
            <w:pPr>
              <w:rPr>
                <w:rFonts w:asciiTheme="minorHAnsi" w:hAnsiTheme="minorHAnsi" w:cstheme="minorHAnsi"/>
              </w:rPr>
            </w:pPr>
          </w:p>
        </w:tc>
      </w:tr>
      <w:tr w:rsidR="00386A6E" w:rsidRPr="00A36163" w14:paraId="60C06990" w14:textId="77777777">
        <w:tc>
          <w:tcPr>
            <w:tcW w:w="3435" w:type="pct"/>
          </w:tcPr>
          <w:p w14:paraId="2BF88CE8"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 xml:space="preserve">Potential to critically and creatively address key problems in area of </w:t>
            </w:r>
            <w:proofErr w:type="gramStart"/>
            <w:r w:rsidRPr="00C2035A">
              <w:rPr>
                <w:rFonts w:asciiTheme="minorHAnsi" w:hAnsiTheme="minorHAnsi" w:cstheme="minorHAnsi"/>
                <w:sz w:val="18"/>
                <w:szCs w:val="18"/>
              </w:rPr>
              <w:t>interest</w:t>
            </w:r>
            <w:proofErr w:type="gramEnd"/>
          </w:p>
          <w:p w14:paraId="79425DCB" w14:textId="77777777" w:rsidR="00386A6E" w:rsidRPr="00C2035A" w:rsidRDefault="00386A6E" w:rsidP="00386A6E">
            <w:pPr>
              <w:rPr>
                <w:rFonts w:asciiTheme="minorHAnsi" w:hAnsiTheme="minorHAnsi" w:cstheme="minorHAnsi"/>
                <w:sz w:val="18"/>
                <w:szCs w:val="18"/>
              </w:rPr>
            </w:pPr>
          </w:p>
        </w:tc>
        <w:tc>
          <w:tcPr>
            <w:tcW w:w="465" w:type="pct"/>
          </w:tcPr>
          <w:p w14:paraId="021539D3" w14:textId="77777777" w:rsidR="00386A6E" w:rsidRPr="00C2035A" w:rsidRDefault="00386A6E" w:rsidP="00386A6E">
            <w:pPr>
              <w:rPr>
                <w:rFonts w:asciiTheme="minorHAnsi" w:hAnsiTheme="minorHAnsi" w:cstheme="minorHAnsi"/>
              </w:rPr>
            </w:pPr>
          </w:p>
        </w:tc>
        <w:tc>
          <w:tcPr>
            <w:tcW w:w="1100" w:type="pct"/>
          </w:tcPr>
          <w:p w14:paraId="0357F78C" w14:textId="77777777" w:rsidR="00386A6E" w:rsidRPr="00C2035A" w:rsidRDefault="00386A6E" w:rsidP="00386A6E">
            <w:pPr>
              <w:rPr>
                <w:rFonts w:asciiTheme="minorHAnsi" w:hAnsiTheme="minorHAnsi" w:cstheme="minorHAnsi"/>
              </w:rPr>
            </w:pPr>
          </w:p>
        </w:tc>
      </w:tr>
    </w:tbl>
    <w:p w14:paraId="509E9085" w14:textId="77777777" w:rsidR="00386A6E" w:rsidRPr="00A36163" w:rsidRDefault="00386A6E" w:rsidP="00386A6E">
      <w:pPr>
        <w:rPr>
          <w:rFonts w:asciiTheme="minorHAnsi" w:hAnsiTheme="minorHAnsi" w:cstheme="minorHAnsi"/>
          <w:b/>
          <w:sz w:val="22"/>
          <w:szCs w:val="22"/>
          <w:u w:val="single"/>
        </w:rPr>
      </w:pPr>
    </w:p>
    <w:p w14:paraId="6E1B195A" w14:textId="77777777" w:rsidR="00386A6E" w:rsidRPr="00A8645A" w:rsidRDefault="00386A6E" w:rsidP="00386A6E">
      <w:pPr>
        <w:rPr>
          <w:rFonts w:asciiTheme="minorHAnsi" w:hAnsiTheme="minorHAnsi" w:cstheme="minorHAnsi"/>
          <w:sz w:val="22"/>
          <w:szCs w:val="22"/>
        </w:rPr>
      </w:pPr>
      <w:r w:rsidRPr="00E01BDF">
        <w:rPr>
          <w:rFonts w:asciiTheme="minorHAnsi" w:hAnsiTheme="minorHAnsi" w:cstheme="minorHAnsi"/>
          <w:b/>
          <w:sz w:val="22"/>
          <w:szCs w:val="22"/>
          <w:u w:val="single"/>
        </w:rPr>
        <w:t>WRITTEN EXAMINATION:</w:t>
      </w:r>
      <w:r w:rsidRPr="00A8645A">
        <w:rPr>
          <w:rFonts w:asciiTheme="minorHAnsi" w:hAnsiTheme="minorHAnsi" w:cstheme="minorHAnsi"/>
          <w:b/>
          <w:sz w:val="22"/>
          <w:szCs w:val="22"/>
        </w:rPr>
        <w:t xml:space="preserve">                          </w:t>
      </w:r>
    </w:p>
    <w:tbl>
      <w:tblPr>
        <w:tblStyle w:val="TableGrid"/>
        <w:tblW w:w="4585" w:type="pct"/>
        <w:tblLook w:val="04A0" w:firstRow="1" w:lastRow="0" w:firstColumn="1" w:lastColumn="0" w:noHBand="0" w:noVBand="1"/>
      </w:tblPr>
      <w:tblGrid>
        <w:gridCol w:w="6801"/>
        <w:gridCol w:w="920"/>
        <w:gridCol w:w="2173"/>
      </w:tblGrid>
      <w:tr w:rsidR="00386A6E" w:rsidRPr="00A36163" w14:paraId="0AC56931" w14:textId="77777777">
        <w:trPr>
          <w:trHeight w:val="348"/>
        </w:trPr>
        <w:tc>
          <w:tcPr>
            <w:tcW w:w="3437" w:type="pct"/>
          </w:tcPr>
          <w:p w14:paraId="20A88623" w14:textId="77777777" w:rsidR="00386A6E" w:rsidRPr="00C2035A" w:rsidRDefault="00386A6E" w:rsidP="00386A6E">
            <w:pPr>
              <w:tabs>
                <w:tab w:val="left" w:pos="2228"/>
              </w:tabs>
              <w:rPr>
                <w:rFonts w:asciiTheme="minorHAnsi" w:hAnsiTheme="minorHAnsi" w:cstheme="minorHAnsi"/>
                <w:b/>
                <w:sz w:val="20"/>
                <w:szCs w:val="20"/>
              </w:rPr>
            </w:pPr>
            <w:r w:rsidRPr="00C2035A">
              <w:rPr>
                <w:rFonts w:asciiTheme="minorHAnsi" w:hAnsiTheme="minorHAnsi" w:cstheme="minorHAnsi"/>
                <w:b/>
                <w:sz w:val="20"/>
                <w:szCs w:val="20"/>
              </w:rPr>
              <w:t>Objective:</w:t>
            </w:r>
          </w:p>
        </w:tc>
        <w:tc>
          <w:tcPr>
            <w:tcW w:w="465" w:type="pct"/>
          </w:tcPr>
          <w:p w14:paraId="7C2EAAAD" w14:textId="77777777" w:rsidR="00386A6E" w:rsidRPr="00C2035A" w:rsidRDefault="00386A6E" w:rsidP="00386A6E">
            <w:pPr>
              <w:rPr>
                <w:rFonts w:asciiTheme="minorHAnsi" w:hAnsiTheme="minorHAnsi" w:cstheme="minorHAnsi"/>
                <w:b/>
                <w:sz w:val="20"/>
                <w:szCs w:val="20"/>
              </w:rPr>
            </w:pPr>
            <w:r w:rsidRPr="00C2035A">
              <w:rPr>
                <w:rFonts w:asciiTheme="minorHAnsi" w:hAnsiTheme="minorHAnsi" w:cstheme="minorHAnsi"/>
                <w:b/>
                <w:sz w:val="20"/>
                <w:szCs w:val="20"/>
              </w:rPr>
              <w:t>Rating:</w:t>
            </w:r>
          </w:p>
        </w:tc>
        <w:tc>
          <w:tcPr>
            <w:tcW w:w="1098" w:type="pct"/>
          </w:tcPr>
          <w:p w14:paraId="2556B75E" w14:textId="77777777" w:rsidR="00386A6E" w:rsidRPr="00C2035A" w:rsidRDefault="00386A6E" w:rsidP="00386A6E">
            <w:pPr>
              <w:rPr>
                <w:rFonts w:asciiTheme="minorHAnsi" w:hAnsiTheme="minorHAnsi" w:cstheme="minorHAnsi"/>
                <w:b/>
                <w:sz w:val="20"/>
                <w:szCs w:val="20"/>
              </w:rPr>
            </w:pPr>
            <w:r w:rsidRPr="00C2035A">
              <w:rPr>
                <w:rFonts w:asciiTheme="minorHAnsi" w:hAnsiTheme="minorHAnsi" w:cstheme="minorHAnsi"/>
                <w:b/>
                <w:sz w:val="20"/>
                <w:szCs w:val="20"/>
              </w:rPr>
              <w:t>Notes:</w:t>
            </w:r>
          </w:p>
        </w:tc>
      </w:tr>
      <w:tr w:rsidR="00386A6E" w:rsidRPr="00A36163" w14:paraId="7C118779" w14:textId="77777777">
        <w:tc>
          <w:tcPr>
            <w:tcW w:w="3437" w:type="pct"/>
          </w:tcPr>
          <w:p w14:paraId="526140AF"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Competency in literature of anthropological subfield or interdisciplinary area</w:t>
            </w:r>
          </w:p>
          <w:p w14:paraId="77FB6924" w14:textId="77777777" w:rsidR="00386A6E" w:rsidRPr="00C2035A" w:rsidRDefault="00386A6E" w:rsidP="00386A6E">
            <w:pPr>
              <w:rPr>
                <w:rFonts w:asciiTheme="minorHAnsi" w:hAnsiTheme="minorHAnsi" w:cstheme="minorHAnsi"/>
                <w:sz w:val="18"/>
                <w:szCs w:val="18"/>
              </w:rPr>
            </w:pPr>
          </w:p>
        </w:tc>
        <w:tc>
          <w:tcPr>
            <w:tcW w:w="465" w:type="pct"/>
          </w:tcPr>
          <w:p w14:paraId="02FD75AE" w14:textId="77777777" w:rsidR="00386A6E" w:rsidRPr="00C2035A" w:rsidRDefault="00386A6E" w:rsidP="00386A6E">
            <w:pPr>
              <w:rPr>
                <w:rFonts w:asciiTheme="minorHAnsi" w:hAnsiTheme="minorHAnsi" w:cstheme="minorHAnsi"/>
              </w:rPr>
            </w:pPr>
          </w:p>
        </w:tc>
        <w:tc>
          <w:tcPr>
            <w:tcW w:w="1098" w:type="pct"/>
          </w:tcPr>
          <w:p w14:paraId="50984164" w14:textId="77777777" w:rsidR="00386A6E" w:rsidRPr="00C2035A" w:rsidRDefault="00386A6E" w:rsidP="00386A6E">
            <w:pPr>
              <w:rPr>
                <w:rFonts w:asciiTheme="minorHAnsi" w:hAnsiTheme="minorHAnsi" w:cstheme="minorHAnsi"/>
              </w:rPr>
            </w:pPr>
          </w:p>
        </w:tc>
      </w:tr>
      <w:tr w:rsidR="00386A6E" w:rsidRPr="00A36163" w14:paraId="537441BD" w14:textId="77777777">
        <w:tc>
          <w:tcPr>
            <w:tcW w:w="3437" w:type="pct"/>
          </w:tcPr>
          <w:p w14:paraId="47871E40"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 xml:space="preserve">Ability to communicate </w:t>
            </w:r>
            <w:proofErr w:type="gramStart"/>
            <w:r w:rsidRPr="00C2035A">
              <w:rPr>
                <w:rFonts w:asciiTheme="minorHAnsi" w:hAnsiTheme="minorHAnsi" w:cstheme="minorHAnsi"/>
                <w:sz w:val="18"/>
                <w:szCs w:val="18"/>
              </w:rPr>
              <w:t>knowledge</w:t>
            </w:r>
            <w:proofErr w:type="gramEnd"/>
          </w:p>
          <w:p w14:paraId="25A0494E" w14:textId="77777777" w:rsidR="00386A6E" w:rsidRPr="00C2035A" w:rsidRDefault="00386A6E" w:rsidP="00386A6E">
            <w:pPr>
              <w:rPr>
                <w:rFonts w:asciiTheme="minorHAnsi" w:hAnsiTheme="minorHAnsi" w:cstheme="minorHAnsi"/>
                <w:sz w:val="18"/>
                <w:szCs w:val="18"/>
              </w:rPr>
            </w:pPr>
          </w:p>
        </w:tc>
        <w:tc>
          <w:tcPr>
            <w:tcW w:w="465" w:type="pct"/>
          </w:tcPr>
          <w:p w14:paraId="1128F6D4" w14:textId="77777777" w:rsidR="00386A6E" w:rsidRPr="00C2035A" w:rsidRDefault="00386A6E" w:rsidP="00386A6E">
            <w:pPr>
              <w:rPr>
                <w:rFonts w:asciiTheme="minorHAnsi" w:hAnsiTheme="minorHAnsi" w:cstheme="minorHAnsi"/>
              </w:rPr>
            </w:pPr>
          </w:p>
        </w:tc>
        <w:tc>
          <w:tcPr>
            <w:tcW w:w="1098" w:type="pct"/>
          </w:tcPr>
          <w:p w14:paraId="6B91CD0C" w14:textId="77777777" w:rsidR="00386A6E" w:rsidRPr="00C2035A" w:rsidRDefault="00386A6E" w:rsidP="00386A6E">
            <w:pPr>
              <w:rPr>
                <w:rFonts w:asciiTheme="minorHAnsi" w:hAnsiTheme="minorHAnsi" w:cstheme="minorHAnsi"/>
              </w:rPr>
            </w:pPr>
          </w:p>
        </w:tc>
      </w:tr>
      <w:tr w:rsidR="00386A6E" w:rsidRPr="00A36163" w14:paraId="6E99A6F5" w14:textId="77777777">
        <w:tc>
          <w:tcPr>
            <w:tcW w:w="3437" w:type="pct"/>
          </w:tcPr>
          <w:p w14:paraId="2E0ADD95"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Evidence of independent thought</w:t>
            </w:r>
          </w:p>
          <w:p w14:paraId="71E36283" w14:textId="77777777" w:rsidR="00386A6E" w:rsidRPr="00C2035A" w:rsidRDefault="00386A6E" w:rsidP="00386A6E">
            <w:pPr>
              <w:rPr>
                <w:rFonts w:asciiTheme="minorHAnsi" w:hAnsiTheme="minorHAnsi" w:cstheme="minorHAnsi"/>
                <w:sz w:val="18"/>
                <w:szCs w:val="18"/>
              </w:rPr>
            </w:pPr>
          </w:p>
        </w:tc>
        <w:tc>
          <w:tcPr>
            <w:tcW w:w="465" w:type="pct"/>
          </w:tcPr>
          <w:p w14:paraId="3B471D12" w14:textId="77777777" w:rsidR="00386A6E" w:rsidRPr="00C2035A" w:rsidRDefault="00386A6E" w:rsidP="00386A6E">
            <w:pPr>
              <w:rPr>
                <w:rFonts w:asciiTheme="minorHAnsi" w:hAnsiTheme="minorHAnsi" w:cstheme="minorHAnsi"/>
              </w:rPr>
            </w:pPr>
          </w:p>
        </w:tc>
        <w:tc>
          <w:tcPr>
            <w:tcW w:w="1098" w:type="pct"/>
          </w:tcPr>
          <w:p w14:paraId="32332185" w14:textId="77777777" w:rsidR="00386A6E" w:rsidRPr="00C2035A" w:rsidRDefault="00386A6E" w:rsidP="00386A6E">
            <w:pPr>
              <w:rPr>
                <w:rFonts w:asciiTheme="minorHAnsi" w:hAnsiTheme="minorHAnsi" w:cstheme="minorHAnsi"/>
              </w:rPr>
            </w:pPr>
          </w:p>
        </w:tc>
      </w:tr>
      <w:tr w:rsidR="00386A6E" w:rsidRPr="00A36163" w14:paraId="620797AF" w14:textId="77777777">
        <w:tc>
          <w:tcPr>
            <w:tcW w:w="3437" w:type="pct"/>
          </w:tcPr>
          <w:p w14:paraId="17A6F553" w14:textId="77777777" w:rsidR="00386A6E" w:rsidRPr="00C2035A" w:rsidRDefault="00386A6E" w:rsidP="00386A6E">
            <w:pPr>
              <w:rPr>
                <w:rFonts w:asciiTheme="minorHAnsi" w:hAnsiTheme="minorHAnsi" w:cstheme="minorHAnsi"/>
                <w:sz w:val="18"/>
                <w:szCs w:val="18"/>
              </w:rPr>
            </w:pPr>
            <w:r w:rsidRPr="00C2035A">
              <w:rPr>
                <w:rFonts w:asciiTheme="minorHAnsi" w:hAnsiTheme="minorHAnsi" w:cstheme="minorHAnsi"/>
                <w:sz w:val="18"/>
                <w:szCs w:val="18"/>
              </w:rPr>
              <w:t xml:space="preserve">Potential to critically and creatively address key problems in area of </w:t>
            </w:r>
            <w:proofErr w:type="gramStart"/>
            <w:r w:rsidRPr="00C2035A">
              <w:rPr>
                <w:rFonts w:asciiTheme="minorHAnsi" w:hAnsiTheme="minorHAnsi" w:cstheme="minorHAnsi"/>
                <w:sz w:val="18"/>
                <w:szCs w:val="18"/>
              </w:rPr>
              <w:t>interest</w:t>
            </w:r>
            <w:proofErr w:type="gramEnd"/>
          </w:p>
          <w:p w14:paraId="7B1E2F6A" w14:textId="77777777" w:rsidR="00386A6E" w:rsidRPr="00C2035A" w:rsidRDefault="00386A6E" w:rsidP="00386A6E">
            <w:pPr>
              <w:rPr>
                <w:rFonts w:asciiTheme="minorHAnsi" w:hAnsiTheme="minorHAnsi" w:cstheme="minorHAnsi"/>
                <w:sz w:val="18"/>
                <w:szCs w:val="18"/>
              </w:rPr>
            </w:pPr>
          </w:p>
        </w:tc>
        <w:tc>
          <w:tcPr>
            <w:tcW w:w="465" w:type="pct"/>
          </w:tcPr>
          <w:p w14:paraId="500DF389" w14:textId="77777777" w:rsidR="00386A6E" w:rsidRPr="00C2035A" w:rsidRDefault="00386A6E" w:rsidP="00386A6E">
            <w:pPr>
              <w:rPr>
                <w:rFonts w:asciiTheme="minorHAnsi" w:hAnsiTheme="minorHAnsi" w:cstheme="minorHAnsi"/>
              </w:rPr>
            </w:pPr>
          </w:p>
        </w:tc>
        <w:tc>
          <w:tcPr>
            <w:tcW w:w="1098" w:type="pct"/>
          </w:tcPr>
          <w:p w14:paraId="4244BCB1" w14:textId="77777777" w:rsidR="00386A6E" w:rsidRPr="00C2035A" w:rsidRDefault="00386A6E" w:rsidP="00386A6E">
            <w:pPr>
              <w:rPr>
                <w:rFonts w:asciiTheme="minorHAnsi" w:hAnsiTheme="minorHAnsi" w:cstheme="minorHAnsi"/>
              </w:rPr>
            </w:pPr>
          </w:p>
        </w:tc>
      </w:tr>
    </w:tbl>
    <w:p w14:paraId="5852F60E" w14:textId="77777777" w:rsidR="00386A6E" w:rsidRPr="00C2035A" w:rsidRDefault="00386A6E" w:rsidP="00386A6E">
      <w:pPr>
        <w:rPr>
          <w:rFonts w:asciiTheme="minorHAnsi" w:hAnsiTheme="minorHAnsi" w:cstheme="minorHAnsi"/>
          <w:b/>
          <w:sz w:val="22"/>
          <w:szCs w:val="22"/>
        </w:rPr>
      </w:pPr>
    </w:p>
    <w:p w14:paraId="01B65CFE" w14:textId="77777777" w:rsidR="00386A6E" w:rsidRPr="00C2035A" w:rsidRDefault="00386A6E" w:rsidP="00386A6E">
      <w:pPr>
        <w:rPr>
          <w:rFonts w:asciiTheme="minorHAnsi" w:hAnsiTheme="minorHAnsi" w:cstheme="minorHAnsi"/>
          <w:b/>
          <w:sz w:val="22"/>
          <w:szCs w:val="22"/>
        </w:rPr>
      </w:pPr>
      <w:r w:rsidRPr="00C2035A">
        <w:rPr>
          <w:rFonts w:asciiTheme="minorHAnsi" w:hAnsiTheme="minorHAnsi" w:cstheme="minorHAnsi"/>
          <w:b/>
          <w:sz w:val="22"/>
          <w:szCs w:val="22"/>
        </w:rPr>
        <w:t>COMMITTEE MEMBERS’ SIGNTUARES</w:t>
      </w:r>
    </w:p>
    <w:tbl>
      <w:tblPr>
        <w:tblStyle w:val="TableGrid"/>
        <w:tblW w:w="9902" w:type="dxa"/>
        <w:tblLook w:val="04A0" w:firstRow="1" w:lastRow="0" w:firstColumn="1" w:lastColumn="0" w:noHBand="0" w:noVBand="1"/>
      </w:tblPr>
      <w:tblGrid>
        <w:gridCol w:w="973"/>
        <w:gridCol w:w="1154"/>
        <w:gridCol w:w="1395"/>
        <w:gridCol w:w="3372"/>
        <w:gridCol w:w="1504"/>
        <w:gridCol w:w="1504"/>
      </w:tblGrid>
      <w:tr w:rsidR="00211E8F" w:rsidRPr="00A36163" w14:paraId="541BFABF" w14:textId="77777777" w:rsidTr="00334206">
        <w:tc>
          <w:tcPr>
            <w:tcW w:w="973" w:type="dxa"/>
          </w:tcPr>
          <w:p w14:paraId="4C1A30F3" w14:textId="77777777" w:rsidR="00211E8F" w:rsidRPr="00C2035A" w:rsidRDefault="00211E8F" w:rsidP="00386A6E">
            <w:pPr>
              <w:rPr>
                <w:rFonts w:asciiTheme="minorHAnsi" w:hAnsiTheme="minorHAnsi" w:cstheme="minorHAnsi"/>
                <w:b/>
              </w:rPr>
            </w:pPr>
            <w:r w:rsidRPr="00C2035A">
              <w:rPr>
                <w:rFonts w:asciiTheme="minorHAnsi" w:hAnsiTheme="minorHAnsi" w:cstheme="minorHAnsi"/>
                <w:b/>
              </w:rPr>
              <w:t>Fail</w:t>
            </w:r>
          </w:p>
        </w:tc>
        <w:tc>
          <w:tcPr>
            <w:tcW w:w="1154" w:type="dxa"/>
          </w:tcPr>
          <w:p w14:paraId="23D4A85B" w14:textId="77777777" w:rsidR="00211E8F" w:rsidRPr="00C2035A" w:rsidRDefault="00211E8F" w:rsidP="00386A6E">
            <w:pPr>
              <w:rPr>
                <w:rFonts w:asciiTheme="minorHAnsi" w:hAnsiTheme="minorHAnsi" w:cstheme="minorHAnsi"/>
                <w:b/>
              </w:rPr>
            </w:pPr>
            <w:r w:rsidRPr="00C2035A">
              <w:rPr>
                <w:rFonts w:asciiTheme="minorHAnsi" w:hAnsiTheme="minorHAnsi" w:cstheme="minorHAnsi"/>
                <w:b/>
              </w:rPr>
              <w:t>Pass</w:t>
            </w:r>
          </w:p>
        </w:tc>
        <w:tc>
          <w:tcPr>
            <w:tcW w:w="1395" w:type="dxa"/>
          </w:tcPr>
          <w:p w14:paraId="304B7FE1" w14:textId="77777777" w:rsidR="00211E8F" w:rsidRPr="00C2035A" w:rsidRDefault="00211E8F" w:rsidP="00386A6E">
            <w:pPr>
              <w:rPr>
                <w:rFonts w:asciiTheme="minorHAnsi" w:hAnsiTheme="minorHAnsi" w:cstheme="minorHAnsi"/>
                <w:b/>
              </w:rPr>
            </w:pPr>
            <w:r w:rsidRPr="00C2035A">
              <w:rPr>
                <w:rFonts w:asciiTheme="minorHAnsi" w:hAnsiTheme="minorHAnsi" w:cstheme="minorHAnsi"/>
                <w:b/>
              </w:rPr>
              <w:t>Pass with Distinction</w:t>
            </w:r>
          </w:p>
        </w:tc>
        <w:tc>
          <w:tcPr>
            <w:tcW w:w="3372" w:type="dxa"/>
          </w:tcPr>
          <w:p w14:paraId="5B75A5E4" w14:textId="77777777" w:rsidR="00211E8F" w:rsidRPr="00C2035A" w:rsidRDefault="00211E8F" w:rsidP="00386A6E">
            <w:pPr>
              <w:rPr>
                <w:rFonts w:asciiTheme="minorHAnsi" w:hAnsiTheme="minorHAnsi" w:cstheme="minorHAnsi"/>
                <w:b/>
              </w:rPr>
            </w:pPr>
            <w:r w:rsidRPr="00C2035A">
              <w:rPr>
                <w:rFonts w:asciiTheme="minorHAnsi" w:hAnsiTheme="minorHAnsi" w:cstheme="minorHAnsi"/>
                <w:b/>
              </w:rPr>
              <w:t>Signature</w:t>
            </w:r>
          </w:p>
        </w:tc>
        <w:tc>
          <w:tcPr>
            <w:tcW w:w="1504" w:type="dxa"/>
          </w:tcPr>
          <w:p w14:paraId="4B69FCC9" w14:textId="77777777" w:rsidR="00211E8F" w:rsidRPr="00C2035A" w:rsidRDefault="00211E8F" w:rsidP="00386A6E">
            <w:pPr>
              <w:rPr>
                <w:rFonts w:asciiTheme="minorHAnsi" w:hAnsiTheme="minorHAnsi" w:cstheme="minorHAnsi"/>
                <w:b/>
              </w:rPr>
            </w:pPr>
            <w:r w:rsidRPr="00C2035A">
              <w:rPr>
                <w:rFonts w:asciiTheme="minorHAnsi" w:hAnsiTheme="minorHAnsi" w:cstheme="minorHAnsi"/>
                <w:b/>
              </w:rPr>
              <w:t>Date</w:t>
            </w:r>
          </w:p>
        </w:tc>
        <w:tc>
          <w:tcPr>
            <w:tcW w:w="1504" w:type="dxa"/>
          </w:tcPr>
          <w:p w14:paraId="3C138682" w14:textId="77777777" w:rsidR="00211E8F" w:rsidRPr="00C2035A" w:rsidRDefault="00211E8F" w:rsidP="00386A6E">
            <w:pPr>
              <w:rPr>
                <w:rFonts w:asciiTheme="minorHAnsi" w:hAnsiTheme="minorHAnsi" w:cstheme="minorHAnsi"/>
                <w:b/>
              </w:rPr>
            </w:pPr>
            <w:r w:rsidRPr="00C2035A">
              <w:rPr>
                <w:rFonts w:asciiTheme="minorHAnsi" w:hAnsiTheme="minorHAnsi" w:cstheme="minorHAnsi"/>
                <w:b/>
              </w:rPr>
              <w:t>Recommend Retake</w:t>
            </w:r>
          </w:p>
        </w:tc>
      </w:tr>
      <w:tr w:rsidR="00211E8F" w:rsidRPr="00A36163" w14:paraId="05E066A3" w14:textId="77777777" w:rsidTr="00334206">
        <w:tc>
          <w:tcPr>
            <w:tcW w:w="973" w:type="dxa"/>
          </w:tcPr>
          <w:p w14:paraId="506F6334" w14:textId="77777777" w:rsidR="00211E8F" w:rsidRPr="00C2035A" w:rsidRDefault="00211E8F" w:rsidP="00386A6E">
            <w:pPr>
              <w:rPr>
                <w:rFonts w:asciiTheme="minorHAnsi" w:hAnsiTheme="minorHAnsi" w:cstheme="minorHAnsi"/>
                <w:b/>
              </w:rPr>
            </w:pPr>
          </w:p>
          <w:p w14:paraId="5C3D985B" w14:textId="77777777" w:rsidR="00211E8F" w:rsidRPr="00C2035A" w:rsidRDefault="00211E8F" w:rsidP="00386A6E">
            <w:pPr>
              <w:rPr>
                <w:rFonts w:asciiTheme="minorHAnsi" w:hAnsiTheme="minorHAnsi" w:cstheme="minorHAnsi"/>
                <w:b/>
              </w:rPr>
            </w:pPr>
          </w:p>
        </w:tc>
        <w:tc>
          <w:tcPr>
            <w:tcW w:w="1154" w:type="dxa"/>
          </w:tcPr>
          <w:p w14:paraId="420ACC6D" w14:textId="77777777" w:rsidR="00211E8F" w:rsidRPr="00C2035A" w:rsidRDefault="00211E8F" w:rsidP="00386A6E">
            <w:pPr>
              <w:rPr>
                <w:rFonts w:asciiTheme="minorHAnsi" w:hAnsiTheme="minorHAnsi" w:cstheme="minorHAnsi"/>
                <w:b/>
              </w:rPr>
            </w:pPr>
          </w:p>
        </w:tc>
        <w:tc>
          <w:tcPr>
            <w:tcW w:w="1395" w:type="dxa"/>
          </w:tcPr>
          <w:p w14:paraId="3351449F" w14:textId="77777777" w:rsidR="00211E8F" w:rsidRPr="00C2035A" w:rsidRDefault="00211E8F" w:rsidP="00386A6E">
            <w:pPr>
              <w:rPr>
                <w:rFonts w:asciiTheme="minorHAnsi" w:hAnsiTheme="minorHAnsi" w:cstheme="minorHAnsi"/>
                <w:b/>
              </w:rPr>
            </w:pPr>
          </w:p>
        </w:tc>
        <w:tc>
          <w:tcPr>
            <w:tcW w:w="3372" w:type="dxa"/>
          </w:tcPr>
          <w:p w14:paraId="4FC24521" w14:textId="77777777" w:rsidR="00211E8F" w:rsidRPr="00C2035A" w:rsidRDefault="00211E8F" w:rsidP="00386A6E">
            <w:pPr>
              <w:rPr>
                <w:rFonts w:asciiTheme="minorHAnsi" w:hAnsiTheme="minorHAnsi" w:cstheme="minorHAnsi"/>
                <w:b/>
              </w:rPr>
            </w:pPr>
          </w:p>
        </w:tc>
        <w:tc>
          <w:tcPr>
            <w:tcW w:w="1504" w:type="dxa"/>
          </w:tcPr>
          <w:p w14:paraId="6AE2D3C2" w14:textId="77777777" w:rsidR="00211E8F" w:rsidRPr="00C2035A" w:rsidRDefault="00211E8F" w:rsidP="00386A6E">
            <w:pPr>
              <w:rPr>
                <w:rFonts w:asciiTheme="minorHAnsi" w:hAnsiTheme="minorHAnsi" w:cstheme="minorHAnsi"/>
                <w:b/>
              </w:rPr>
            </w:pPr>
          </w:p>
        </w:tc>
        <w:tc>
          <w:tcPr>
            <w:tcW w:w="1504" w:type="dxa"/>
          </w:tcPr>
          <w:p w14:paraId="1AE2B257" w14:textId="77777777" w:rsidR="00211E8F" w:rsidRPr="00C2035A" w:rsidRDefault="00211E8F" w:rsidP="00386A6E">
            <w:pPr>
              <w:rPr>
                <w:rFonts w:asciiTheme="minorHAnsi" w:hAnsiTheme="minorHAnsi" w:cstheme="minorHAnsi"/>
                <w:b/>
              </w:rPr>
            </w:pPr>
          </w:p>
        </w:tc>
      </w:tr>
      <w:tr w:rsidR="00211E8F" w:rsidRPr="00A36163" w14:paraId="4644EDFF" w14:textId="77777777" w:rsidTr="00334206">
        <w:tc>
          <w:tcPr>
            <w:tcW w:w="973" w:type="dxa"/>
          </w:tcPr>
          <w:p w14:paraId="0CCE2315" w14:textId="77777777" w:rsidR="00211E8F" w:rsidRPr="00C2035A" w:rsidRDefault="00211E8F" w:rsidP="00386A6E">
            <w:pPr>
              <w:rPr>
                <w:rFonts w:asciiTheme="minorHAnsi" w:hAnsiTheme="minorHAnsi" w:cstheme="minorHAnsi"/>
                <w:b/>
              </w:rPr>
            </w:pPr>
          </w:p>
          <w:p w14:paraId="5B248204" w14:textId="77777777" w:rsidR="00211E8F" w:rsidRPr="00C2035A" w:rsidRDefault="00211E8F" w:rsidP="00386A6E">
            <w:pPr>
              <w:rPr>
                <w:rFonts w:asciiTheme="minorHAnsi" w:hAnsiTheme="minorHAnsi" w:cstheme="minorHAnsi"/>
                <w:b/>
              </w:rPr>
            </w:pPr>
          </w:p>
        </w:tc>
        <w:tc>
          <w:tcPr>
            <w:tcW w:w="1154" w:type="dxa"/>
          </w:tcPr>
          <w:p w14:paraId="229CC5CC" w14:textId="77777777" w:rsidR="00211E8F" w:rsidRPr="00C2035A" w:rsidRDefault="00211E8F" w:rsidP="00386A6E">
            <w:pPr>
              <w:rPr>
                <w:rFonts w:asciiTheme="minorHAnsi" w:hAnsiTheme="minorHAnsi" w:cstheme="minorHAnsi"/>
                <w:b/>
              </w:rPr>
            </w:pPr>
          </w:p>
        </w:tc>
        <w:tc>
          <w:tcPr>
            <w:tcW w:w="1395" w:type="dxa"/>
          </w:tcPr>
          <w:p w14:paraId="735CDDA0" w14:textId="77777777" w:rsidR="00211E8F" w:rsidRPr="00C2035A" w:rsidRDefault="00211E8F" w:rsidP="00386A6E">
            <w:pPr>
              <w:rPr>
                <w:rFonts w:asciiTheme="minorHAnsi" w:hAnsiTheme="minorHAnsi" w:cstheme="minorHAnsi"/>
                <w:b/>
              </w:rPr>
            </w:pPr>
          </w:p>
        </w:tc>
        <w:tc>
          <w:tcPr>
            <w:tcW w:w="3372" w:type="dxa"/>
          </w:tcPr>
          <w:p w14:paraId="4CAF3E02" w14:textId="77777777" w:rsidR="00211E8F" w:rsidRPr="00C2035A" w:rsidRDefault="00211E8F" w:rsidP="00386A6E">
            <w:pPr>
              <w:rPr>
                <w:rFonts w:asciiTheme="minorHAnsi" w:hAnsiTheme="minorHAnsi" w:cstheme="minorHAnsi"/>
                <w:b/>
              </w:rPr>
            </w:pPr>
          </w:p>
        </w:tc>
        <w:tc>
          <w:tcPr>
            <w:tcW w:w="1504" w:type="dxa"/>
          </w:tcPr>
          <w:p w14:paraId="79EAA85E" w14:textId="77777777" w:rsidR="00211E8F" w:rsidRPr="00C2035A" w:rsidRDefault="00211E8F" w:rsidP="00386A6E">
            <w:pPr>
              <w:rPr>
                <w:rFonts w:asciiTheme="minorHAnsi" w:hAnsiTheme="minorHAnsi" w:cstheme="minorHAnsi"/>
                <w:b/>
              </w:rPr>
            </w:pPr>
          </w:p>
        </w:tc>
        <w:tc>
          <w:tcPr>
            <w:tcW w:w="1504" w:type="dxa"/>
          </w:tcPr>
          <w:p w14:paraId="3A4A0F97" w14:textId="77777777" w:rsidR="00211E8F" w:rsidRPr="00C2035A" w:rsidRDefault="00211E8F" w:rsidP="00386A6E">
            <w:pPr>
              <w:rPr>
                <w:rFonts w:asciiTheme="minorHAnsi" w:hAnsiTheme="minorHAnsi" w:cstheme="minorHAnsi"/>
                <w:b/>
              </w:rPr>
            </w:pPr>
          </w:p>
        </w:tc>
      </w:tr>
      <w:tr w:rsidR="00211E8F" w:rsidRPr="00A36163" w14:paraId="5A4AE86E" w14:textId="77777777" w:rsidTr="00334206">
        <w:tc>
          <w:tcPr>
            <w:tcW w:w="973" w:type="dxa"/>
          </w:tcPr>
          <w:p w14:paraId="5D6B16D1" w14:textId="77777777" w:rsidR="00211E8F" w:rsidRPr="00C2035A" w:rsidRDefault="00211E8F" w:rsidP="00386A6E">
            <w:pPr>
              <w:rPr>
                <w:rFonts w:asciiTheme="minorHAnsi" w:hAnsiTheme="minorHAnsi" w:cstheme="minorHAnsi"/>
                <w:b/>
              </w:rPr>
            </w:pPr>
          </w:p>
          <w:p w14:paraId="70573F31" w14:textId="77777777" w:rsidR="00211E8F" w:rsidRPr="00C2035A" w:rsidRDefault="00211E8F" w:rsidP="00386A6E">
            <w:pPr>
              <w:rPr>
                <w:rFonts w:asciiTheme="minorHAnsi" w:hAnsiTheme="minorHAnsi" w:cstheme="minorHAnsi"/>
                <w:b/>
              </w:rPr>
            </w:pPr>
          </w:p>
        </w:tc>
        <w:tc>
          <w:tcPr>
            <w:tcW w:w="1154" w:type="dxa"/>
          </w:tcPr>
          <w:p w14:paraId="5E2030E3" w14:textId="77777777" w:rsidR="00211E8F" w:rsidRPr="00C2035A" w:rsidRDefault="00211E8F" w:rsidP="00386A6E">
            <w:pPr>
              <w:rPr>
                <w:rFonts w:asciiTheme="minorHAnsi" w:hAnsiTheme="minorHAnsi" w:cstheme="minorHAnsi"/>
                <w:b/>
              </w:rPr>
            </w:pPr>
          </w:p>
        </w:tc>
        <w:tc>
          <w:tcPr>
            <w:tcW w:w="1395" w:type="dxa"/>
          </w:tcPr>
          <w:p w14:paraId="1400587F" w14:textId="77777777" w:rsidR="00211E8F" w:rsidRPr="00C2035A" w:rsidRDefault="00211E8F" w:rsidP="00386A6E">
            <w:pPr>
              <w:rPr>
                <w:rFonts w:asciiTheme="minorHAnsi" w:hAnsiTheme="minorHAnsi" w:cstheme="minorHAnsi"/>
                <w:b/>
              </w:rPr>
            </w:pPr>
          </w:p>
        </w:tc>
        <w:tc>
          <w:tcPr>
            <w:tcW w:w="3372" w:type="dxa"/>
          </w:tcPr>
          <w:p w14:paraId="6C4FC66B" w14:textId="77777777" w:rsidR="00211E8F" w:rsidRPr="00C2035A" w:rsidRDefault="00211E8F" w:rsidP="00386A6E">
            <w:pPr>
              <w:rPr>
                <w:rFonts w:asciiTheme="minorHAnsi" w:hAnsiTheme="minorHAnsi" w:cstheme="minorHAnsi"/>
                <w:b/>
              </w:rPr>
            </w:pPr>
          </w:p>
        </w:tc>
        <w:tc>
          <w:tcPr>
            <w:tcW w:w="1504" w:type="dxa"/>
          </w:tcPr>
          <w:p w14:paraId="4B7BDF3F" w14:textId="77777777" w:rsidR="00211E8F" w:rsidRPr="00C2035A" w:rsidRDefault="00211E8F" w:rsidP="00386A6E">
            <w:pPr>
              <w:rPr>
                <w:rFonts w:asciiTheme="minorHAnsi" w:hAnsiTheme="minorHAnsi" w:cstheme="minorHAnsi"/>
                <w:b/>
              </w:rPr>
            </w:pPr>
          </w:p>
        </w:tc>
        <w:tc>
          <w:tcPr>
            <w:tcW w:w="1504" w:type="dxa"/>
          </w:tcPr>
          <w:p w14:paraId="6A304EC6" w14:textId="77777777" w:rsidR="00211E8F" w:rsidRPr="00C2035A" w:rsidRDefault="00211E8F" w:rsidP="00386A6E">
            <w:pPr>
              <w:rPr>
                <w:rFonts w:asciiTheme="minorHAnsi" w:hAnsiTheme="minorHAnsi" w:cstheme="minorHAnsi"/>
                <w:b/>
              </w:rPr>
            </w:pPr>
          </w:p>
        </w:tc>
      </w:tr>
      <w:tr w:rsidR="00211E8F" w:rsidRPr="00A36163" w14:paraId="05799837" w14:textId="77777777" w:rsidTr="00334206">
        <w:tc>
          <w:tcPr>
            <w:tcW w:w="973" w:type="dxa"/>
          </w:tcPr>
          <w:p w14:paraId="06C3B063" w14:textId="77777777" w:rsidR="00211E8F" w:rsidRPr="00C2035A" w:rsidRDefault="00211E8F" w:rsidP="00386A6E">
            <w:pPr>
              <w:rPr>
                <w:rFonts w:asciiTheme="minorHAnsi" w:hAnsiTheme="minorHAnsi" w:cstheme="minorHAnsi"/>
                <w:b/>
              </w:rPr>
            </w:pPr>
          </w:p>
          <w:p w14:paraId="1C527313" w14:textId="77777777" w:rsidR="00211E8F" w:rsidRPr="00C2035A" w:rsidRDefault="00211E8F" w:rsidP="00386A6E">
            <w:pPr>
              <w:rPr>
                <w:rFonts w:asciiTheme="minorHAnsi" w:hAnsiTheme="minorHAnsi" w:cstheme="minorHAnsi"/>
                <w:b/>
              </w:rPr>
            </w:pPr>
          </w:p>
          <w:p w14:paraId="221560B8" w14:textId="77777777" w:rsidR="00211E8F" w:rsidRPr="00C2035A" w:rsidRDefault="00211E8F" w:rsidP="00386A6E">
            <w:pPr>
              <w:rPr>
                <w:rFonts w:asciiTheme="minorHAnsi" w:hAnsiTheme="minorHAnsi" w:cstheme="minorHAnsi"/>
                <w:b/>
              </w:rPr>
            </w:pPr>
          </w:p>
        </w:tc>
        <w:tc>
          <w:tcPr>
            <w:tcW w:w="1154" w:type="dxa"/>
          </w:tcPr>
          <w:p w14:paraId="292C2AE4" w14:textId="77777777" w:rsidR="00211E8F" w:rsidRPr="00C2035A" w:rsidRDefault="00211E8F" w:rsidP="00386A6E">
            <w:pPr>
              <w:rPr>
                <w:rFonts w:asciiTheme="minorHAnsi" w:hAnsiTheme="minorHAnsi" w:cstheme="minorHAnsi"/>
                <w:b/>
              </w:rPr>
            </w:pPr>
          </w:p>
        </w:tc>
        <w:tc>
          <w:tcPr>
            <w:tcW w:w="1395" w:type="dxa"/>
          </w:tcPr>
          <w:p w14:paraId="1E764193" w14:textId="77777777" w:rsidR="00211E8F" w:rsidRPr="00C2035A" w:rsidRDefault="00211E8F" w:rsidP="00386A6E">
            <w:pPr>
              <w:rPr>
                <w:rFonts w:asciiTheme="minorHAnsi" w:hAnsiTheme="minorHAnsi" w:cstheme="minorHAnsi"/>
                <w:b/>
              </w:rPr>
            </w:pPr>
          </w:p>
        </w:tc>
        <w:tc>
          <w:tcPr>
            <w:tcW w:w="3372" w:type="dxa"/>
          </w:tcPr>
          <w:p w14:paraId="39BE6896" w14:textId="77777777" w:rsidR="00211E8F" w:rsidRPr="00C2035A" w:rsidRDefault="00211E8F" w:rsidP="00386A6E">
            <w:pPr>
              <w:rPr>
                <w:rFonts w:asciiTheme="minorHAnsi" w:hAnsiTheme="minorHAnsi" w:cstheme="minorHAnsi"/>
                <w:b/>
              </w:rPr>
            </w:pPr>
          </w:p>
        </w:tc>
        <w:tc>
          <w:tcPr>
            <w:tcW w:w="1504" w:type="dxa"/>
          </w:tcPr>
          <w:p w14:paraId="58BF2792" w14:textId="77777777" w:rsidR="00211E8F" w:rsidRPr="00C2035A" w:rsidRDefault="00211E8F" w:rsidP="00386A6E">
            <w:pPr>
              <w:rPr>
                <w:rFonts w:asciiTheme="minorHAnsi" w:hAnsiTheme="minorHAnsi" w:cstheme="minorHAnsi"/>
                <w:b/>
              </w:rPr>
            </w:pPr>
          </w:p>
        </w:tc>
        <w:tc>
          <w:tcPr>
            <w:tcW w:w="1504" w:type="dxa"/>
          </w:tcPr>
          <w:p w14:paraId="385DE727" w14:textId="77777777" w:rsidR="00211E8F" w:rsidRPr="00C2035A" w:rsidRDefault="00211E8F" w:rsidP="00386A6E">
            <w:pPr>
              <w:rPr>
                <w:rFonts w:asciiTheme="minorHAnsi" w:hAnsiTheme="minorHAnsi" w:cstheme="minorHAnsi"/>
                <w:b/>
              </w:rPr>
            </w:pPr>
          </w:p>
        </w:tc>
      </w:tr>
    </w:tbl>
    <w:p w14:paraId="21C8CFAA" w14:textId="77777777" w:rsidR="00386A6E" w:rsidRDefault="00386A6E"/>
    <w:p w14:paraId="2FD373B7" w14:textId="77777777" w:rsidR="00386A6E" w:rsidRDefault="00386A6E"/>
    <w:p w14:paraId="5E0B0DD8" w14:textId="77777777" w:rsidR="00386A6E" w:rsidRDefault="00386A6E"/>
    <w:p w14:paraId="691EF38E" w14:textId="77777777" w:rsidR="00386A6E" w:rsidRDefault="00386A6E">
      <w:pPr>
        <w:rPr>
          <w:rFonts w:asciiTheme="minorHAnsi" w:hAnsiTheme="minorHAnsi"/>
          <w:b/>
          <w:bCs/>
          <w:color w:val="333333"/>
          <w:sz w:val="28"/>
          <w:szCs w:val="26"/>
          <w:u w:val="single"/>
        </w:rPr>
      </w:pPr>
      <w:r>
        <w:br w:type="page"/>
      </w:r>
    </w:p>
    <w:p w14:paraId="0E697FD1" w14:textId="0D09810D" w:rsidR="00B80900" w:rsidRPr="00B80900" w:rsidRDefault="009A3D04" w:rsidP="00B80900">
      <w:pPr>
        <w:pStyle w:val="Heading2"/>
      </w:pPr>
      <w:bookmarkStart w:id="205" w:name="_Appendix_J:_Student"/>
      <w:bookmarkStart w:id="206" w:name="_Appendix_K:_Student"/>
      <w:bookmarkStart w:id="207" w:name="_Toc142404073"/>
      <w:bookmarkEnd w:id="205"/>
      <w:bookmarkEnd w:id="206"/>
      <w:r w:rsidRPr="00B80900">
        <w:lastRenderedPageBreak/>
        <w:t xml:space="preserve">Appendix </w:t>
      </w:r>
      <w:r w:rsidR="00BE3C2D" w:rsidRPr="00B80900">
        <w:t>K</w:t>
      </w:r>
      <w:r w:rsidRPr="00B80900">
        <w:t xml:space="preserve">: </w:t>
      </w:r>
      <w:r w:rsidR="00B80900" w:rsidRPr="00B80900">
        <w:t>Qualifying</w:t>
      </w:r>
      <w:r w:rsidR="00726796">
        <w:t xml:space="preserve"> </w:t>
      </w:r>
      <w:r w:rsidR="00B80900" w:rsidRPr="00B80900">
        <w:t>Exam Bulleted List</w:t>
      </w:r>
      <w:bookmarkEnd w:id="207"/>
    </w:p>
    <w:p w14:paraId="24DDC4B5" w14:textId="77777777" w:rsidR="00B80900" w:rsidRPr="00B80900" w:rsidRDefault="00B80900" w:rsidP="00B80900">
      <w:pPr>
        <w:rPr>
          <w:rFonts w:asciiTheme="minorHAnsi" w:hAnsiTheme="minorHAnsi"/>
          <w:b/>
          <w:sz w:val="28"/>
          <w:szCs w:val="28"/>
        </w:rPr>
      </w:pPr>
      <w:r w:rsidRPr="00B80900">
        <w:rPr>
          <w:rFonts w:asciiTheme="minorHAnsi" w:hAnsiTheme="minorHAnsi"/>
          <w:b/>
          <w:sz w:val="28"/>
          <w:szCs w:val="28"/>
        </w:rPr>
        <w:t>Qualifying Exam</w:t>
      </w:r>
    </w:p>
    <w:p w14:paraId="6AD02426" w14:textId="77777777" w:rsidR="00B80900" w:rsidRPr="00B80900" w:rsidRDefault="00B80900" w:rsidP="00B80900">
      <w:pPr>
        <w:rPr>
          <w:rFonts w:asciiTheme="minorHAnsi" w:hAnsiTheme="minorHAnsi"/>
          <w:b/>
          <w:sz w:val="28"/>
          <w:szCs w:val="28"/>
        </w:rPr>
      </w:pPr>
    </w:p>
    <w:p w14:paraId="4CBE6D32" w14:textId="77777777" w:rsidR="00D236B5" w:rsidRPr="00D236B5" w:rsidRDefault="00D236B5" w:rsidP="00D236B5">
      <w:pPr>
        <w:rPr>
          <w:rFonts w:asciiTheme="minorHAnsi" w:hAnsiTheme="minorHAnsi" w:cstheme="minorHAnsi"/>
          <w:sz w:val="20"/>
          <w:szCs w:val="20"/>
        </w:rPr>
      </w:pPr>
      <w:r w:rsidRPr="00D236B5">
        <w:rPr>
          <w:rFonts w:asciiTheme="minorHAnsi" w:hAnsiTheme="minorHAnsi" w:cstheme="minorHAnsi"/>
          <w:sz w:val="20"/>
          <w:szCs w:val="20"/>
        </w:rPr>
        <w:t>Overview</w:t>
      </w:r>
    </w:p>
    <w:p w14:paraId="406FE730" w14:textId="58399F78"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To become eligible to take the examination, the student must have filed a </w:t>
      </w:r>
      <w:r w:rsidR="004E0D61">
        <w:rPr>
          <w:rFonts w:asciiTheme="minorHAnsi" w:hAnsiTheme="minorHAnsi" w:cstheme="minorHAnsi"/>
          <w:sz w:val="20"/>
          <w:szCs w:val="20"/>
        </w:rPr>
        <w:t>Plan of Study</w:t>
      </w:r>
      <w:r w:rsidRPr="00D236B5">
        <w:rPr>
          <w:rFonts w:asciiTheme="minorHAnsi" w:hAnsiTheme="minorHAnsi" w:cstheme="minorHAnsi"/>
          <w:sz w:val="20"/>
          <w:szCs w:val="20"/>
        </w:rPr>
        <w:t>, satisfactorily completed most of the formal study, and satisfied any other requirements.</w:t>
      </w:r>
    </w:p>
    <w:p w14:paraId="2004F5FB"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The student should initiate a conversation with the major professor and committee about the content, structure, and timing of the qualifying exams. MS students should initiate the conversation with their major professor and committee in their second semester, and PhD students in their first semester. Topics to be covered during this meeting </w:t>
      </w:r>
      <w:proofErr w:type="gramStart"/>
      <w:r w:rsidRPr="00D236B5">
        <w:rPr>
          <w:rFonts w:asciiTheme="minorHAnsi" w:hAnsiTheme="minorHAnsi" w:cstheme="minorHAnsi"/>
          <w:sz w:val="20"/>
          <w:szCs w:val="20"/>
        </w:rPr>
        <w:t>include:</w:t>
      </w:r>
      <w:proofErr w:type="gramEnd"/>
      <w:r w:rsidRPr="00D236B5">
        <w:rPr>
          <w:rFonts w:asciiTheme="minorHAnsi" w:hAnsiTheme="minorHAnsi" w:cstheme="minorHAnsi"/>
          <w:sz w:val="20"/>
          <w:szCs w:val="20"/>
        </w:rPr>
        <w:t xml:space="preserve"> qualifying exam reading list, timeline for qualifying exam completion, and major professor/committee recommendations on how to proceed with the qualifying exam. While a student’s committee will be able to give specific advice on all the above items, below is general information about the: qualifying exam reading list and the written and oral portion of the qualifying exam.</w:t>
      </w:r>
    </w:p>
    <w:p w14:paraId="795D53FB" w14:textId="77777777" w:rsidR="00D236B5" w:rsidRPr="00D236B5" w:rsidRDefault="7FFC3C28" w:rsidP="7FFC3C28">
      <w:pPr>
        <w:pStyle w:val="ListParagraph"/>
        <w:numPr>
          <w:ilvl w:val="0"/>
          <w:numId w:val="33"/>
        </w:numPr>
        <w:spacing w:after="0" w:line="240" w:lineRule="auto"/>
        <w:rPr>
          <w:rFonts w:asciiTheme="minorHAnsi" w:hAnsiTheme="minorHAnsi" w:cstheme="minorBidi"/>
          <w:sz w:val="20"/>
          <w:szCs w:val="20"/>
        </w:rPr>
      </w:pPr>
      <w:r w:rsidRPr="7FFC3C28">
        <w:rPr>
          <w:rFonts w:asciiTheme="minorHAnsi" w:hAnsiTheme="minorHAnsi" w:cstheme="minorBidi"/>
          <w:sz w:val="20"/>
          <w:szCs w:val="20"/>
        </w:rPr>
        <w:t xml:space="preserve">Students are responsible for maintaining communication with their major professor and committee to determine their progress in the program and exam schedule. Please </w:t>
      </w:r>
      <w:proofErr w:type="gramStart"/>
      <w:r w:rsidRPr="7FFC3C28">
        <w:rPr>
          <w:rFonts w:asciiTheme="minorHAnsi" w:hAnsiTheme="minorHAnsi" w:cstheme="minorBidi"/>
          <w:sz w:val="20"/>
          <w:szCs w:val="20"/>
        </w:rPr>
        <w:t>plan in advance</w:t>
      </w:r>
      <w:proofErr w:type="gramEnd"/>
      <w:r w:rsidRPr="7FFC3C28">
        <w:rPr>
          <w:rFonts w:asciiTheme="minorHAnsi" w:hAnsiTheme="minorHAnsi" w:cstheme="minorBidi"/>
          <w:sz w:val="20"/>
          <w:szCs w:val="20"/>
        </w:rPr>
        <w:t xml:space="preserve"> as it is often difficult to find a common time for all committee members to meet.  </w:t>
      </w:r>
    </w:p>
    <w:p w14:paraId="1A014241" w14:textId="626F4D47" w:rsidR="00D236B5" w:rsidRPr="00D236B5" w:rsidRDefault="44E46429" w:rsidP="44E46429">
      <w:pPr>
        <w:pStyle w:val="ListParagraph"/>
        <w:spacing w:after="0" w:line="240" w:lineRule="auto"/>
        <w:rPr>
          <w:rFonts w:asciiTheme="minorHAnsi" w:hAnsiTheme="minorHAnsi" w:cstheme="minorBidi"/>
          <w:sz w:val="20"/>
          <w:szCs w:val="20"/>
        </w:rPr>
      </w:pPr>
      <w:r w:rsidRPr="44E46429">
        <w:rPr>
          <w:rFonts w:asciiTheme="minorHAnsi" w:hAnsiTheme="minorHAnsi" w:cstheme="minorBidi"/>
          <w:sz w:val="20"/>
          <w:szCs w:val="20"/>
        </w:rPr>
        <w:t>If the situation warrants, and it is agreeable with the members of the examining committee and the candidate, one member of the examining committee may participate in the examination via electronic media. It is required for both the student and the major professor to be present in person at all exams. During the Coronavirus global pandemic while exams are held remotely, this requirement is not being enforced. Exams can still be held virtually if desired through Fall 2021.</w:t>
      </w:r>
    </w:p>
    <w:p w14:paraId="3D57720F"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Last minute requests for examination scheduling do not have to be honored by the committee.</w:t>
      </w:r>
    </w:p>
    <w:p w14:paraId="5EBF7700"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Scheduling of exams outside of the academic year (fall and spring semesters) may or may not be honored by the committee.</w:t>
      </w:r>
    </w:p>
    <w:p w14:paraId="724514C3" w14:textId="77777777" w:rsidR="00D236B5" w:rsidRPr="00D236B5" w:rsidRDefault="00D236B5" w:rsidP="00D236B5">
      <w:pPr>
        <w:rPr>
          <w:rFonts w:asciiTheme="minorHAnsi" w:hAnsiTheme="minorHAnsi" w:cstheme="minorHAnsi"/>
          <w:sz w:val="20"/>
          <w:szCs w:val="20"/>
        </w:rPr>
      </w:pPr>
    </w:p>
    <w:p w14:paraId="5F3A6DE8" w14:textId="77777777" w:rsidR="00D236B5" w:rsidRPr="00D236B5" w:rsidRDefault="00D236B5" w:rsidP="00D236B5">
      <w:pPr>
        <w:rPr>
          <w:rFonts w:asciiTheme="minorHAnsi" w:hAnsiTheme="minorHAnsi" w:cstheme="minorHAnsi"/>
          <w:sz w:val="20"/>
          <w:szCs w:val="20"/>
        </w:rPr>
      </w:pPr>
      <w:r w:rsidRPr="00D236B5">
        <w:rPr>
          <w:rFonts w:asciiTheme="minorHAnsi" w:hAnsiTheme="minorHAnsi" w:cstheme="minorHAnsi"/>
          <w:sz w:val="20"/>
          <w:szCs w:val="20"/>
        </w:rPr>
        <w:t>Qualifying Exam Reading List</w:t>
      </w:r>
    </w:p>
    <w:p w14:paraId="5F973ADD"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The qualifying exam reading list should be reflective of broad </w:t>
      </w:r>
      <w:proofErr w:type="spellStart"/>
      <w:r w:rsidRPr="00D236B5">
        <w:rPr>
          <w:rFonts w:asciiTheme="minorHAnsi" w:hAnsiTheme="minorHAnsi" w:cstheme="minorHAnsi"/>
          <w:sz w:val="20"/>
          <w:szCs w:val="20"/>
        </w:rPr>
        <w:t>subdisciplinary</w:t>
      </w:r>
      <w:proofErr w:type="spellEnd"/>
      <w:r w:rsidRPr="00D236B5">
        <w:rPr>
          <w:rFonts w:asciiTheme="minorHAnsi" w:hAnsiTheme="minorHAnsi" w:cstheme="minorHAnsi"/>
          <w:sz w:val="20"/>
          <w:szCs w:val="20"/>
        </w:rPr>
        <w:t xml:space="preserve"> approaches to the substantive, geographical, </w:t>
      </w:r>
      <w:proofErr w:type="gramStart"/>
      <w:r w:rsidRPr="00D236B5">
        <w:rPr>
          <w:rFonts w:asciiTheme="minorHAnsi" w:hAnsiTheme="minorHAnsi" w:cstheme="minorHAnsi"/>
          <w:sz w:val="20"/>
          <w:szCs w:val="20"/>
        </w:rPr>
        <w:t>methodological</w:t>
      </w:r>
      <w:proofErr w:type="gramEnd"/>
      <w:r w:rsidRPr="00D236B5">
        <w:rPr>
          <w:rFonts w:asciiTheme="minorHAnsi" w:hAnsiTheme="minorHAnsi" w:cstheme="minorHAnsi"/>
          <w:sz w:val="20"/>
          <w:szCs w:val="20"/>
        </w:rPr>
        <w:t xml:space="preserve"> and other questions relevant to, but not limited </w:t>
      </w:r>
      <w:proofErr w:type="gramStart"/>
      <w:r w:rsidRPr="00D236B5">
        <w:rPr>
          <w:rFonts w:asciiTheme="minorHAnsi" w:hAnsiTheme="minorHAnsi" w:cstheme="minorHAnsi"/>
          <w:sz w:val="20"/>
          <w:szCs w:val="20"/>
        </w:rPr>
        <w:t>to</w:t>
      </w:r>
      <w:proofErr w:type="gramEnd"/>
      <w:r w:rsidRPr="00D236B5">
        <w:rPr>
          <w:rFonts w:asciiTheme="minorHAnsi" w:hAnsiTheme="minorHAnsi" w:cstheme="minorHAnsi"/>
          <w:sz w:val="20"/>
          <w:szCs w:val="20"/>
        </w:rPr>
        <w:t xml:space="preserve"> the student’s masters or doctoral research and training. </w:t>
      </w:r>
    </w:p>
    <w:p w14:paraId="47BA2B78"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The reading list should be organized in a manner determined by the student’s committee. </w:t>
      </w:r>
    </w:p>
    <w:p w14:paraId="4C2265BF"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The list can include readings already completed as well as new readings.</w:t>
      </w:r>
    </w:p>
    <w:p w14:paraId="5EA63158"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The qualifying exam reading list should be finalized and approved by the student’s entire committee no later than the same semester in which the student desires to take the qualifying exams. </w:t>
      </w:r>
    </w:p>
    <w:p w14:paraId="28BFD875" w14:textId="77777777" w:rsidR="00D236B5" w:rsidRPr="00D236B5" w:rsidRDefault="00D236B5" w:rsidP="00D236B5">
      <w:pPr>
        <w:rPr>
          <w:rFonts w:asciiTheme="minorHAnsi" w:hAnsiTheme="minorHAnsi" w:cstheme="minorHAnsi"/>
          <w:sz w:val="20"/>
          <w:szCs w:val="20"/>
        </w:rPr>
      </w:pPr>
    </w:p>
    <w:p w14:paraId="62DFD206" w14:textId="77777777" w:rsidR="00D236B5" w:rsidRPr="00D236B5" w:rsidRDefault="00D236B5" w:rsidP="00D236B5">
      <w:pPr>
        <w:rPr>
          <w:rFonts w:asciiTheme="minorHAnsi" w:hAnsiTheme="minorHAnsi" w:cstheme="minorHAnsi"/>
          <w:sz w:val="20"/>
          <w:szCs w:val="20"/>
        </w:rPr>
      </w:pPr>
      <w:r w:rsidRPr="00D236B5">
        <w:rPr>
          <w:rFonts w:asciiTheme="minorHAnsi" w:hAnsiTheme="minorHAnsi" w:cstheme="minorHAnsi"/>
          <w:sz w:val="20"/>
          <w:szCs w:val="20"/>
        </w:rPr>
        <w:t>Written Portion of the Qualifying Exam</w:t>
      </w:r>
    </w:p>
    <w:p w14:paraId="3F8921FF"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The qualifying exam will commence on the date and time that is prearranged by the committee.</w:t>
      </w:r>
    </w:p>
    <w:p w14:paraId="0AEA0A1C"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During the written portion of the exam the student will be asked two questions. The questions will cover the following areas: theoretical, methodological, ethical, and broader impact of </w:t>
      </w:r>
      <w:proofErr w:type="spellStart"/>
      <w:r w:rsidRPr="00D236B5">
        <w:rPr>
          <w:rFonts w:asciiTheme="minorHAnsi" w:hAnsiTheme="minorHAnsi" w:cstheme="minorHAnsi"/>
          <w:sz w:val="20"/>
          <w:szCs w:val="20"/>
        </w:rPr>
        <w:t>subdisciplinary</w:t>
      </w:r>
      <w:proofErr w:type="spellEnd"/>
      <w:r w:rsidRPr="00D236B5">
        <w:rPr>
          <w:rFonts w:asciiTheme="minorHAnsi" w:hAnsiTheme="minorHAnsi" w:cstheme="minorHAnsi"/>
          <w:sz w:val="20"/>
          <w:szCs w:val="20"/>
        </w:rPr>
        <w:t xml:space="preserve"> approaches in anthropology. </w:t>
      </w:r>
    </w:p>
    <w:p w14:paraId="4F9278D0"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The exam will be released from and uploaded to Brightspace with a start time and due time of 9:00am </w:t>
      </w:r>
      <w:proofErr w:type="gramStart"/>
      <w:r w:rsidRPr="00D236B5">
        <w:rPr>
          <w:rFonts w:asciiTheme="minorHAnsi" w:hAnsiTheme="minorHAnsi" w:cstheme="minorHAnsi"/>
          <w:sz w:val="20"/>
          <w:szCs w:val="20"/>
        </w:rPr>
        <w:t>eastern</w:t>
      </w:r>
      <w:proofErr w:type="gramEnd"/>
      <w:r w:rsidRPr="00D236B5" w:rsidDel="00F2355C">
        <w:rPr>
          <w:rFonts w:asciiTheme="minorHAnsi" w:hAnsiTheme="minorHAnsi" w:cstheme="minorHAnsi"/>
          <w:sz w:val="20"/>
          <w:szCs w:val="20"/>
        </w:rPr>
        <w:t xml:space="preserve"> </w:t>
      </w:r>
    </w:p>
    <w:p w14:paraId="41319695"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The student will have 10 days to complete the written portion of the exam.</w:t>
      </w:r>
    </w:p>
    <w:p w14:paraId="266AB5DC" w14:textId="15A15F25"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At minimum, exam responses should be well written and well referenced with a total of at least 20 typed, double-spaced pages (excluding bibliography) for each qualifying exam question (1</w:t>
      </w:r>
      <w:r w:rsidR="00B43666">
        <w:rPr>
          <w:rFonts w:asciiTheme="minorHAnsi" w:hAnsiTheme="minorHAnsi" w:cstheme="minorHAnsi"/>
          <w:sz w:val="20"/>
          <w:szCs w:val="20"/>
        </w:rPr>
        <w:t>”</w:t>
      </w:r>
      <w:r w:rsidRPr="00D236B5">
        <w:rPr>
          <w:rFonts w:asciiTheme="minorHAnsi" w:hAnsiTheme="minorHAnsi" w:cstheme="minorHAnsi"/>
          <w:sz w:val="20"/>
          <w:szCs w:val="20"/>
        </w:rPr>
        <w:t xml:space="preserve"> margins, and 12 </w:t>
      </w:r>
      <w:r w:rsidR="00E1174C" w:rsidRPr="00D236B5">
        <w:rPr>
          <w:rFonts w:asciiTheme="minorHAnsi" w:hAnsiTheme="minorHAnsi" w:cstheme="minorHAnsi"/>
          <w:sz w:val="20"/>
          <w:szCs w:val="20"/>
        </w:rPr>
        <w:t>pt.</w:t>
      </w:r>
      <w:r w:rsidRPr="00D236B5">
        <w:rPr>
          <w:rFonts w:asciiTheme="minorHAnsi" w:hAnsiTheme="minorHAnsi" w:cstheme="minorHAnsi"/>
          <w:sz w:val="20"/>
          <w:szCs w:val="20"/>
        </w:rPr>
        <w:t xml:space="preserve"> font).</w:t>
      </w:r>
    </w:p>
    <w:p w14:paraId="66CF89B1" w14:textId="77777777" w:rsidR="00D236B5" w:rsidRPr="00D236B5" w:rsidRDefault="00D236B5" w:rsidP="00D236B5">
      <w:pPr>
        <w:rPr>
          <w:rFonts w:asciiTheme="minorHAnsi" w:hAnsiTheme="minorHAnsi" w:cstheme="minorHAnsi"/>
          <w:sz w:val="20"/>
          <w:szCs w:val="20"/>
        </w:rPr>
      </w:pPr>
    </w:p>
    <w:p w14:paraId="42E24429" w14:textId="77777777" w:rsidR="00D236B5" w:rsidRPr="00D236B5" w:rsidRDefault="00D236B5" w:rsidP="00D236B5">
      <w:pPr>
        <w:rPr>
          <w:rFonts w:asciiTheme="minorHAnsi" w:hAnsiTheme="minorHAnsi" w:cstheme="minorHAnsi"/>
          <w:sz w:val="20"/>
          <w:szCs w:val="20"/>
        </w:rPr>
      </w:pPr>
      <w:r w:rsidRPr="00D236B5">
        <w:rPr>
          <w:rFonts w:asciiTheme="minorHAnsi" w:hAnsiTheme="minorHAnsi" w:cstheme="minorHAnsi"/>
          <w:sz w:val="20"/>
          <w:szCs w:val="20"/>
        </w:rPr>
        <w:t>Oral Portion of the Qualifying Exam</w:t>
      </w:r>
    </w:p>
    <w:p w14:paraId="7D5DB235"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The recommended length of time between the submission of written responses for the qualifying exam and the oral exam is two weeks, with a maximum length of time between both of one month.</w:t>
      </w:r>
    </w:p>
    <w:p w14:paraId="0E8A88E1"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The student is responsible for working with their major professor and committee to determine the date and time for the oral exam. Students should work with the Academic Program Manager will prearrange a meeting location for the oral exam.</w:t>
      </w:r>
    </w:p>
    <w:p w14:paraId="73B1C952"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The oral exam will provide the committee an opportunity to ask the student questions about their written response and will provide the student with the opportunity to talk about their responses.</w:t>
      </w:r>
    </w:p>
    <w:p w14:paraId="068547BA"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 xml:space="preserve">The oral exam should not exceed two hours. If additional time is needed, the examination may be continued </w:t>
      </w:r>
      <w:proofErr w:type="gramStart"/>
      <w:r w:rsidRPr="00D236B5">
        <w:rPr>
          <w:rFonts w:asciiTheme="minorHAnsi" w:hAnsiTheme="minorHAnsi" w:cstheme="minorHAnsi"/>
          <w:sz w:val="20"/>
          <w:szCs w:val="20"/>
        </w:rPr>
        <w:t>at a later date</w:t>
      </w:r>
      <w:proofErr w:type="gramEnd"/>
      <w:r w:rsidRPr="00D236B5">
        <w:rPr>
          <w:rFonts w:asciiTheme="minorHAnsi" w:hAnsiTheme="minorHAnsi" w:cstheme="minorHAnsi"/>
          <w:sz w:val="20"/>
          <w:szCs w:val="20"/>
        </w:rPr>
        <w:t>.</w:t>
      </w:r>
    </w:p>
    <w:p w14:paraId="421D64A4" w14:textId="77777777" w:rsidR="00D236B5" w:rsidRPr="00D236B5" w:rsidRDefault="00D236B5" w:rsidP="00D236B5">
      <w:pPr>
        <w:pStyle w:val="ListParagraph"/>
        <w:numPr>
          <w:ilvl w:val="0"/>
          <w:numId w:val="33"/>
        </w:numPr>
        <w:spacing w:after="0" w:line="240" w:lineRule="auto"/>
        <w:rPr>
          <w:rFonts w:asciiTheme="minorHAnsi" w:hAnsiTheme="minorHAnsi" w:cstheme="minorHAnsi"/>
          <w:sz w:val="20"/>
          <w:szCs w:val="20"/>
        </w:rPr>
      </w:pPr>
      <w:r w:rsidRPr="00D236B5">
        <w:rPr>
          <w:rFonts w:asciiTheme="minorHAnsi" w:hAnsiTheme="minorHAnsi" w:cstheme="minorHAnsi"/>
          <w:sz w:val="20"/>
          <w:szCs w:val="20"/>
        </w:rPr>
        <w:t>At the end of the oral exam the committee will decide the results of the written and oral portion of the qualifying exam and complete the departmental paperwork.</w:t>
      </w:r>
    </w:p>
    <w:p w14:paraId="7CAAB8A6" w14:textId="595F3A87" w:rsidR="00D236B5" w:rsidRDefault="00D236B5" w:rsidP="00D236B5">
      <w:pPr>
        <w:rPr>
          <w:rFonts w:asciiTheme="minorHAnsi" w:hAnsiTheme="minorHAnsi" w:cstheme="minorHAnsi"/>
          <w:b/>
          <w:sz w:val="28"/>
          <w:szCs w:val="28"/>
        </w:rPr>
      </w:pPr>
    </w:p>
    <w:p w14:paraId="355523F6" w14:textId="1E5162D2" w:rsidR="00B46A75" w:rsidRDefault="00B46A75" w:rsidP="00D236B5">
      <w:pPr>
        <w:rPr>
          <w:rFonts w:asciiTheme="minorHAnsi" w:hAnsiTheme="minorHAnsi" w:cstheme="minorHAnsi"/>
          <w:b/>
          <w:sz w:val="28"/>
          <w:szCs w:val="28"/>
        </w:rPr>
      </w:pPr>
    </w:p>
    <w:p w14:paraId="683D2BD0" w14:textId="77777777" w:rsidR="00B46A75" w:rsidRDefault="00B46A75" w:rsidP="00D236B5">
      <w:pPr>
        <w:rPr>
          <w:rFonts w:asciiTheme="minorHAnsi" w:hAnsiTheme="minorHAnsi" w:cstheme="minorHAnsi"/>
          <w:sz w:val="20"/>
          <w:szCs w:val="20"/>
        </w:rPr>
      </w:pPr>
    </w:p>
    <w:p w14:paraId="3C7AA6AD" w14:textId="0ADD561C" w:rsidR="00D236B5" w:rsidRPr="00D236B5" w:rsidRDefault="00D236B5" w:rsidP="00D236B5">
      <w:pPr>
        <w:rPr>
          <w:rFonts w:asciiTheme="minorHAnsi" w:hAnsiTheme="minorHAnsi" w:cstheme="minorHAnsi"/>
          <w:sz w:val="20"/>
          <w:szCs w:val="20"/>
        </w:rPr>
      </w:pPr>
      <w:r w:rsidRPr="00D236B5">
        <w:rPr>
          <w:rFonts w:asciiTheme="minorHAnsi" w:hAnsiTheme="minorHAnsi" w:cstheme="minorHAnsi"/>
          <w:sz w:val="20"/>
          <w:szCs w:val="20"/>
        </w:rPr>
        <w:lastRenderedPageBreak/>
        <w:t>Exam Criteria</w:t>
      </w:r>
    </w:p>
    <w:p w14:paraId="485903C1" w14:textId="77777777" w:rsidR="00D236B5" w:rsidRPr="00D236B5" w:rsidRDefault="00D236B5" w:rsidP="00D236B5">
      <w:pPr>
        <w:pStyle w:val="ListParagraph"/>
        <w:numPr>
          <w:ilvl w:val="0"/>
          <w:numId w:val="34"/>
        </w:numPr>
        <w:spacing w:after="160" w:line="259" w:lineRule="auto"/>
        <w:rPr>
          <w:rFonts w:asciiTheme="minorHAnsi" w:hAnsiTheme="minorHAnsi" w:cstheme="minorHAnsi"/>
          <w:sz w:val="20"/>
          <w:szCs w:val="20"/>
        </w:rPr>
      </w:pPr>
      <w:r w:rsidRPr="00D236B5">
        <w:rPr>
          <w:rFonts w:asciiTheme="minorHAnsi" w:hAnsiTheme="minorHAnsi" w:cstheme="minorHAnsi"/>
          <w:sz w:val="20"/>
          <w:szCs w:val="20"/>
        </w:rPr>
        <w:t xml:space="preserve">The written and oral portions of the qualifying exam will be judged on the following Graduate School Learning Objective areas: communication, ethical and responsible research, critical thinking, and knowledge and scholarship. </w:t>
      </w:r>
    </w:p>
    <w:p w14:paraId="19F1D2D7" w14:textId="77777777" w:rsidR="00D236B5" w:rsidRPr="00D236B5" w:rsidRDefault="00D236B5" w:rsidP="00D236B5">
      <w:pPr>
        <w:pStyle w:val="ListParagraph"/>
        <w:numPr>
          <w:ilvl w:val="0"/>
          <w:numId w:val="34"/>
        </w:numPr>
        <w:spacing w:after="160" w:line="259" w:lineRule="auto"/>
        <w:rPr>
          <w:rFonts w:asciiTheme="minorHAnsi" w:hAnsiTheme="minorHAnsi" w:cstheme="minorHAnsi"/>
          <w:sz w:val="20"/>
          <w:szCs w:val="20"/>
        </w:rPr>
      </w:pPr>
      <w:proofErr w:type="gramStart"/>
      <w:r w:rsidRPr="00D236B5">
        <w:rPr>
          <w:rFonts w:asciiTheme="minorHAnsi" w:hAnsiTheme="minorHAnsi" w:cstheme="minorHAnsi"/>
          <w:sz w:val="20"/>
          <w:szCs w:val="20"/>
        </w:rPr>
        <w:t>In order to</w:t>
      </w:r>
      <w:proofErr w:type="gramEnd"/>
      <w:r w:rsidRPr="00D236B5">
        <w:rPr>
          <w:rFonts w:asciiTheme="minorHAnsi" w:hAnsiTheme="minorHAnsi" w:cstheme="minorHAnsi"/>
          <w:sz w:val="20"/>
          <w:szCs w:val="20"/>
        </w:rPr>
        <w:t xml:space="preserve"> pass with distinction, a qualifying examination response will demonstrate a capacity for PhD level research, including depth of knowledge of the literature in an anthropological subfield, evidence for self-motivation and independent thought, and the potential to critically and creatively address key problems in the student’s areas of interest.</w:t>
      </w:r>
    </w:p>
    <w:p w14:paraId="6D323FC5" w14:textId="77777777" w:rsidR="00D236B5" w:rsidRPr="00B46A75" w:rsidRDefault="00D236B5" w:rsidP="00D236B5">
      <w:pPr>
        <w:rPr>
          <w:rFonts w:asciiTheme="minorHAnsi" w:hAnsiTheme="minorHAnsi" w:cstheme="minorHAnsi"/>
          <w:sz w:val="20"/>
          <w:szCs w:val="20"/>
        </w:rPr>
      </w:pPr>
      <w:r w:rsidRPr="00B46A75">
        <w:rPr>
          <w:rFonts w:asciiTheme="minorHAnsi" w:hAnsiTheme="minorHAnsi" w:cstheme="minorHAnsi"/>
          <w:sz w:val="20"/>
          <w:szCs w:val="20"/>
        </w:rPr>
        <w:t>Exam Determination</w:t>
      </w:r>
    </w:p>
    <w:p w14:paraId="3BC55537" w14:textId="77777777" w:rsidR="00D236B5" w:rsidRPr="00B46A75" w:rsidRDefault="00D236B5" w:rsidP="00D236B5">
      <w:pPr>
        <w:pStyle w:val="ListParagraph"/>
        <w:numPr>
          <w:ilvl w:val="0"/>
          <w:numId w:val="34"/>
        </w:numPr>
        <w:spacing w:after="0" w:line="240" w:lineRule="auto"/>
        <w:rPr>
          <w:rFonts w:asciiTheme="minorHAnsi" w:hAnsiTheme="minorHAnsi" w:cstheme="minorHAnsi"/>
          <w:sz w:val="20"/>
          <w:szCs w:val="20"/>
        </w:rPr>
      </w:pPr>
      <w:r w:rsidRPr="00B46A75">
        <w:rPr>
          <w:rFonts w:asciiTheme="minorHAnsi" w:hAnsiTheme="minorHAnsi" w:cstheme="minorHAnsi"/>
          <w:sz w:val="20"/>
          <w:szCs w:val="20"/>
        </w:rPr>
        <w:t>The following are the possible outcomes of the qualifying exam: pass with distinction, pass, or fail.</w:t>
      </w:r>
    </w:p>
    <w:p w14:paraId="1C62E125" w14:textId="77777777" w:rsidR="00D236B5" w:rsidRPr="00B46A75" w:rsidRDefault="00D236B5" w:rsidP="00D236B5">
      <w:pPr>
        <w:pStyle w:val="ListParagraph"/>
        <w:numPr>
          <w:ilvl w:val="0"/>
          <w:numId w:val="34"/>
        </w:numPr>
        <w:spacing w:after="0" w:line="240" w:lineRule="auto"/>
        <w:rPr>
          <w:rFonts w:asciiTheme="minorHAnsi" w:hAnsiTheme="minorHAnsi" w:cstheme="minorHAnsi"/>
          <w:sz w:val="20"/>
          <w:szCs w:val="20"/>
        </w:rPr>
      </w:pPr>
      <w:r w:rsidRPr="00B46A75">
        <w:rPr>
          <w:rFonts w:asciiTheme="minorHAnsi" w:hAnsiTheme="minorHAnsi" w:cstheme="minorHAnsi"/>
          <w:sz w:val="20"/>
          <w:szCs w:val="20"/>
        </w:rPr>
        <w:t>If a student wishes to apply to proceed to the PhD program in the Department of Anthropology at Purdue, they must pass their qualifying exams with distinction.</w:t>
      </w:r>
    </w:p>
    <w:p w14:paraId="18640AD5" w14:textId="77777777" w:rsidR="00D236B5" w:rsidRPr="00B46A75" w:rsidRDefault="00D236B5" w:rsidP="00D236B5">
      <w:pPr>
        <w:numPr>
          <w:ilvl w:val="0"/>
          <w:numId w:val="34"/>
        </w:numPr>
        <w:rPr>
          <w:rFonts w:asciiTheme="minorHAnsi" w:hAnsiTheme="minorHAnsi" w:cstheme="minorHAnsi"/>
          <w:sz w:val="20"/>
          <w:szCs w:val="20"/>
        </w:rPr>
      </w:pPr>
      <w:r w:rsidRPr="00B46A75">
        <w:rPr>
          <w:rFonts w:asciiTheme="minorHAnsi" w:hAnsiTheme="minorHAnsi" w:cstheme="minorHAnsi"/>
          <w:sz w:val="20"/>
          <w:szCs w:val="20"/>
        </w:rPr>
        <w:t xml:space="preserve">If the report from the student’ committee is unfavorable, the examining committee may recommend that the student be permitted to request a second examination. </w:t>
      </w:r>
    </w:p>
    <w:p w14:paraId="51003E4E" w14:textId="77777777" w:rsidR="00D236B5" w:rsidRPr="00B46A75" w:rsidRDefault="00D236B5" w:rsidP="00D236B5">
      <w:pPr>
        <w:numPr>
          <w:ilvl w:val="0"/>
          <w:numId w:val="34"/>
        </w:numPr>
        <w:rPr>
          <w:rFonts w:asciiTheme="minorHAnsi" w:hAnsiTheme="minorHAnsi" w:cstheme="minorHAnsi"/>
          <w:sz w:val="20"/>
          <w:szCs w:val="20"/>
        </w:rPr>
      </w:pPr>
      <w:r w:rsidRPr="00B46A75">
        <w:rPr>
          <w:rFonts w:asciiTheme="minorHAnsi" w:hAnsiTheme="minorHAnsi" w:cstheme="minorHAnsi"/>
          <w:sz w:val="20"/>
          <w:szCs w:val="20"/>
        </w:rPr>
        <w:t>A student must wait at least until the following session (including summer session) to repeat the examination. Should the examination be failed twice, a student may not be given a third examination, except upon the recommendation of the examining committee and with special approval of the departmental Graduate Committee.</w:t>
      </w:r>
    </w:p>
    <w:p w14:paraId="23F4178B" w14:textId="502F8647" w:rsidR="00D236B5" w:rsidRPr="00B46A75" w:rsidRDefault="00D236B5" w:rsidP="000A78C7">
      <w:pPr>
        <w:numPr>
          <w:ilvl w:val="0"/>
          <w:numId w:val="34"/>
        </w:numPr>
        <w:rPr>
          <w:rFonts w:asciiTheme="minorHAnsi" w:hAnsiTheme="minorHAnsi" w:cstheme="minorHAnsi"/>
          <w:sz w:val="20"/>
          <w:szCs w:val="20"/>
        </w:rPr>
      </w:pPr>
      <w:r w:rsidRPr="00B46A75">
        <w:rPr>
          <w:rFonts w:asciiTheme="minorHAnsi" w:hAnsiTheme="minorHAnsi" w:cstheme="minorHAnsi"/>
          <w:sz w:val="20"/>
          <w:szCs w:val="20"/>
        </w:rPr>
        <w:t xml:space="preserve">The student’s advisory committee will vote within two weeks following a failed qualifying exam on whether the student may retake the qualifying exam.  If a student is asked to retake an exam, it must be retaken by the end of the next semester, with a second retake (if approved) as soon as possible.  During the retake, the Director of Graduate Studies may sit in on the exam as needed.  In the case where a student submits a petition for a second retake, the Graduate Committee will determine whether the petition is approved.  During the second retake, the Director of Graduate Studies may be asked by the graduate committee to sit in on the exam. </w:t>
      </w:r>
      <w:r w:rsidRPr="00B46A75" w:rsidDel="006C6DB6">
        <w:rPr>
          <w:rFonts w:asciiTheme="minorHAnsi" w:hAnsiTheme="minorHAnsi" w:cstheme="minorHAnsi"/>
          <w:sz w:val="20"/>
          <w:szCs w:val="20"/>
        </w:rPr>
        <w:t xml:space="preserve"> </w:t>
      </w:r>
      <w:r w:rsidRPr="00B46A75">
        <w:rPr>
          <w:rFonts w:asciiTheme="minorHAnsi" w:hAnsiTheme="minorHAnsi" w:cstheme="minorHAnsi"/>
          <w:sz w:val="20"/>
          <w:szCs w:val="20"/>
        </w:rPr>
        <w:t>(Department Policy 3/28/</w:t>
      </w:r>
      <w:r w:rsidR="005331AC">
        <w:rPr>
          <w:rFonts w:asciiTheme="minorHAnsi" w:hAnsiTheme="minorHAnsi" w:cstheme="minorHAnsi"/>
          <w:sz w:val="20"/>
          <w:szCs w:val="20"/>
        </w:rPr>
        <w:t>20</w:t>
      </w:r>
      <w:r w:rsidRPr="00B46A75">
        <w:rPr>
          <w:rFonts w:asciiTheme="minorHAnsi" w:hAnsiTheme="minorHAnsi" w:cstheme="minorHAnsi"/>
          <w:sz w:val="20"/>
          <w:szCs w:val="20"/>
        </w:rPr>
        <w:t>11)</w:t>
      </w:r>
    </w:p>
    <w:p w14:paraId="6637F0FB" w14:textId="77777777" w:rsidR="00D236B5" w:rsidRPr="00B46A75" w:rsidRDefault="00D236B5" w:rsidP="00D236B5">
      <w:pPr>
        <w:rPr>
          <w:rFonts w:asciiTheme="minorHAnsi" w:hAnsiTheme="minorHAnsi" w:cstheme="minorHAnsi"/>
          <w:sz w:val="20"/>
          <w:szCs w:val="20"/>
        </w:rPr>
      </w:pPr>
    </w:p>
    <w:p w14:paraId="1C7DF0EF" w14:textId="35E7892A" w:rsidR="00D236B5" w:rsidRPr="00D236B5" w:rsidRDefault="00D236B5" w:rsidP="00D236B5">
      <w:pPr>
        <w:rPr>
          <w:rFonts w:asciiTheme="minorHAnsi" w:hAnsiTheme="minorHAnsi" w:cstheme="minorHAnsi"/>
          <w:b/>
          <w:sz w:val="28"/>
          <w:szCs w:val="28"/>
        </w:rPr>
      </w:pPr>
      <w:r w:rsidRPr="00B46A75">
        <w:rPr>
          <w:rFonts w:asciiTheme="minorHAnsi" w:hAnsiTheme="minorHAnsi" w:cstheme="minorHAnsi"/>
          <w:sz w:val="20"/>
          <w:szCs w:val="20"/>
        </w:rPr>
        <w:t>SEE THE GRADUATE MANUAL FOR ADDITIONAL RULES AND PROCEDURES FOR THE EXAM</w:t>
      </w:r>
    </w:p>
    <w:p w14:paraId="2690C862" w14:textId="77777777" w:rsidR="00D236B5" w:rsidRPr="00D236B5" w:rsidRDefault="00D236B5" w:rsidP="00D236B5">
      <w:pPr>
        <w:rPr>
          <w:rFonts w:asciiTheme="minorHAnsi" w:hAnsiTheme="minorHAnsi" w:cstheme="minorHAnsi"/>
          <w:b/>
          <w:sz w:val="28"/>
          <w:szCs w:val="28"/>
        </w:rPr>
      </w:pPr>
    </w:p>
    <w:p w14:paraId="512844F5" w14:textId="18B4F3A5" w:rsidR="00D236B5" w:rsidRPr="00C2035A" w:rsidRDefault="00D236B5" w:rsidP="00D236B5">
      <w:pPr>
        <w:rPr>
          <w:rFonts w:asciiTheme="minorHAnsi" w:hAnsiTheme="minorHAnsi" w:cstheme="minorHAnsi"/>
          <w:b/>
          <w:bCs/>
          <w:sz w:val="20"/>
          <w:szCs w:val="20"/>
        </w:rPr>
      </w:pPr>
      <w:r w:rsidRPr="7FFC3C28">
        <w:rPr>
          <w:rFonts w:asciiTheme="minorHAnsi" w:hAnsiTheme="minorHAnsi" w:cstheme="minorBidi"/>
          <w:b/>
          <w:bCs/>
          <w:sz w:val="28"/>
          <w:szCs w:val="28"/>
        </w:rPr>
        <w:t>Statement of Integrity and Code of Conduct</w:t>
      </w:r>
      <w:r w:rsidRPr="7FFC3C28">
        <w:rPr>
          <w:rStyle w:val="FootnoteReference"/>
          <w:rFonts w:cstheme="minorBidi"/>
          <w:sz w:val="20"/>
          <w:szCs w:val="20"/>
        </w:rPr>
        <w:footnoteReference w:id="38"/>
      </w:r>
    </w:p>
    <w:p w14:paraId="10EA472B" w14:textId="77777777" w:rsidR="00D236B5" w:rsidRPr="00C2035A" w:rsidRDefault="00D236B5" w:rsidP="00D236B5">
      <w:pPr>
        <w:rPr>
          <w:rFonts w:asciiTheme="minorHAnsi" w:hAnsiTheme="minorHAnsi" w:cstheme="minorHAnsi"/>
          <w:sz w:val="20"/>
          <w:szCs w:val="20"/>
        </w:rPr>
      </w:pPr>
    </w:p>
    <w:p w14:paraId="06B90023" w14:textId="77777777" w:rsidR="00D236B5" w:rsidRPr="00C2035A" w:rsidRDefault="00D236B5" w:rsidP="00D236B5">
      <w:pPr>
        <w:rPr>
          <w:rFonts w:asciiTheme="minorHAnsi" w:hAnsiTheme="minorHAnsi" w:cstheme="minorHAnsi"/>
          <w:sz w:val="20"/>
          <w:szCs w:val="20"/>
          <w:u w:val="single"/>
        </w:rPr>
      </w:pPr>
      <w:r w:rsidRPr="00C2035A">
        <w:rPr>
          <w:rFonts w:asciiTheme="minorHAnsi" w:hAnsiTheme="minorHAnsi" w:cstheme="minorHAnsi"/>
          <w:sz w:val="20"/>
          <w:szCs w:val="20"/>
          <w:u w:val="single"/>
        </w:rPr>
        <w:t>Preamble</w:t>
      </w:r>
    </w:p>
    <w:p w14:paraId="0246E515" w14:textId="77777777" w:rsidR="00D236B5" w:rsidRPr="00C2035A" w:rsidRDefault="00D236B5" w:rsidP="00D236B5">
      <w:pPr>
        <w:rPr>
          <w:rFonts w:asciiTheme="minorHAnsi" w:hAnsiTheme="minorHAnsi" w:cstheme="minorHAnsi"/>
          <w:sz w:val="20"/>
          <w:szCs w:val="20"/>
        </w:rPr>
      </w:pPr>
    </w:p>
    <w:p w14:paraId="74CF0A1A" w14:textId="2514CEF8" w:rsidR="00D236B5" w:rsidRPr="00C2035A" w:rsidRDefault="00D236B5" w:rsidP="00D236B5">
      <w:pPr>
        <w:rPr>
          <w:rFonts w:asciiTheme="minorHAnsi" w:hAnsiTheme="minorHAnsi" w:cstheme="minorHAnsi"/>
          <w:sz w:val="20"/>
          <w:szCs w:val="20"/>
        </w:rPr>
      </w:pPr>
      <w:r w:rsidRPr="00C2035A">
        <w:rPr>
          <w:rFonts w:asciiTheme="minorHAnsi" w:hAnsiTheme="minorHAnsi" w:cstheme="minorHAnsi"/>
          <w:sz w:val="20"/>
          <w:szCs w:val="20"/>
        </w:rPr>
        <w:t xml:space="preserve">Purdue University has a tradition of ethical conduct spanning its history. As a land-grant institution, we demonstrate our responsiveness to our constituencies and extend to them access to our knowledge resources. We nurture relationships with other partners in education who support our vision or join us to foster common interests. We integrate our mission with our responsibilities. We contribute our knowledge resources impartially in serving our public purposes. As faculty, students, staff, and administrators, we are a community of dedicated learners, scholars, professionals, and practitioners — all contributing our talents to uphold our </w:t>
      </w:r>
      <w:r w:rsidR="00E1174C" w:rsidRPr="00C2035A">
        <w:rPr>
          <w:rFonts w:asciiTheme="minorHAnsi" w:hAnsiTheme="minorHAnsi" w:cstheme="minorHAnsi"/>
          <w:sz w:val="20"/>
          <w:szCs w:val="20"/>
        </w:rPr>
        <w:t>standards and</w:t>
      </w:r>
      <w:r w:rsidRPr="00C2035A">
        <w:rPr>
          <w:rFonts w:asciiTheme="minorHAnsi" w:hAnsiTheme="minorHAnsi" w:cstheme="minorHAnsi"/>
          <w:sz w:val="20"/>
          <w:szCs w:val="20"/>
        </w:rPr>
        <w:t xml:space="preserve"> improve ourselves and the broader community in which we live and work. Our responsibilities and obligations toward the advancement of learning, discovery, and engagement in the University and in Indiana extend to our nation and the world. This statement of integrity is meant to provide an overarching declaration that informs specific policies and procedures regarding conduct, enforcement, and accountability. Such policies and procedures either exist in official University documents or will be developed as necessary.</w:t>
      </w:r>
    </w:p>
    <w:p w14:paraId="45C37F7C" w14:textId="77777777" w:rsidR="00D236B5" w:rsidRPr="00C2035A" w:rsidRDefault="00D236B5" w:rsidP="00D236B5">
      <w:pPr>
        <w:rPr>
          <w:rFonts w:asciiTheme="minorHAnsi" w:hAnsiTheme="minorHAnsi" w:cstheme="minorHAnsi"/>
          <w:sz w:val="20"/>
          <w:szCs w:val="20"/>
        </w:rPr>
      </w:pPr>
    </w:p>
    <w:p w14:paraId="77FE8226" w14:textId="77777777" w:rsidR="00D236B5" w:rsidRPr="00C2035A" w:rsidRDefault="00D236B5" w:rsidP="00D236B5">
      <w:pPr>
        <w:rPr>
          <w:rFonts w:asciiTheme="minorHAnsi" w:hAnsiTheme="minorHAnsi" w:cstheme="minorHAnsi"/>
          <w:sz w:val="20"/>
          <w:szCs w:val="20"/>
          <w:u w:val="single"/>
        </w:rPr>
      </w:pPr>
      <w:r w:rsidRPr="00C2035A">
        <w:rPr>
          <w:rFonts w:asciiTheme="minorHAnsi" w:hAnsiTheme="minorHAnsi" w:cstheme="minorHAnsi"/>
          <w:sz w:val="20"/>
          <w:szCs w:val="20"/>
          <w:u w:val="single"/>
        </w:rPr>
        <w:t>Statement</w:t>
      </w:r>
    </w:p>
    <w:p w14:paraId="79D3DE4B" w14:textId="77777777" w:rsidR="00D236B5" w:rsidRPr="00C2035A" w:rsidRDefault="00D236B5" w:rsidP="00D236B5">
      <w:pPr>
        <w:rPr>
          <w:rFonts w:asciiTheme="minorHAnsi" w:hAnsiTheme="minorHAnsi" w:cstheme="minorHAnsi"/>
          <w:sz w:val="20"/>
          <w:szCs w:val="20"/>
        </w:rPr>
      </w:pPr>
    </w:p>
    <w:p w14:paraId="5003D210" w14:textId="77777777" w:rsidR="00D236B5" w:rsidRPr="00C2035A" w:rsidRDefault="00D236B5" w:rsidP="00D236B5">
      <w:pPr>
        <w:rPr>
          <w:rFonts w:asciiTheme="minorHAnsi" w:hAnsiTheme="minorHAnsi" w:cstheme="minorHAnsi"/>
          <w:sz w:val="20"/>
          <w:szCs w:val="20"/>
        </w:rPr>
      </w:pPr>
      <w:r w:rsidRPr="00C2035A">
        <w:rPr>
          <w:rFonts w:asciiTheme="minorHAnsi" w:hAnsiTheme="minorHAnsi" w:cstheme="minorHAnsi"/>
          <w:sz w:val="20"/>
          <w:szCs w:val="20"/>
        </w:rPr>
        <w:t>At Purdue, integrity is indispensable to our mission. We act with honesty and adhere to the highest standards of moral and ethical values and principles through our personal and professional behavior. We demonstrate our understanding of these values and principles and uphold them in every action and decision. Trust and trustworthiness go hand in hand with how we conduct ourselves, as we sustain a culture that is based upon ethical conduct. We expect our actions to be consistent with our words, and our words to be consistent with our intentions. We accept our responsibilities, share leadership in a democratic spirit, and subject ourselves to the highest standards of public trust. We hold ourselves accountable for our words and our actions.</w:t>
      </w:r>
    </w:p>
    <w:p w14:paraId="3D9EA287" w14:textId="77777777" w:rsidR="00D236B5" w:rsidRPr="00C2035A" w:rsidRDefault="00D236B5" w:rsidP="00D236B5">
      <w:pPr>
        <w:rPr>
          <w:rFonts w:asciiTheme="minorHAnsi" w:hAnsiTheme="minorHAnsi" w:cstheme="minorHAnsi"/>
          <w:sz w:val="20"/>
          <w:szCs w:val="20"/>
        </w:rPr>
      </w:pPr>
    </w:p>
    <w:p w14:paraId="09CDF268" w14:textId="77777777" w:rsidR="00D236B5" w:rsidRPr="00C2035A" w:rsidRDefault="00D236B5" w:rsidP="00D236B5">
      <w:pPr>
        <w:rPr>
          <w:rFonts w:asciiTheme="minorHAnsi" w:hAnsiTheme="minorHAnsi" w:cstheme="minorHAnsi"/>
          <w:sz w:val="20"/>
          <w:szCs w:val="20"/>
        </w:rPr>
      </w:pPr>
      <w:r w:rsidRPr="00C2035A">
        <w:rPr>
          <w:rFonts w:asciiTheme="minorHAnsi" w:hAnsiTheme="minorHAnsi" w:cstheme="minorHAnsi"/>
          <w:sz w:val="20"/>
          <w:szCs w:val="20"/>
        </w:rPr>
        <w:t>We champion freedom of expression. To ensure our integrity, we safeguard academic freedom, open inquiry, and debate in the best interests of education, enrichment, and our personal and professional development. We embrace human and intellectual diversity and inclusiveness. We uphold the highest standards of fairness, act as responsible citizens, respect equality and the rights of others, and treat all individuals with dignity.</w:t>
      </w:r>
    </w:p>
    <w:p w14:paraId="3CD93FB2" w14:textId="77777777" w:rsidR="00D236B5" w:rsidRPr="00C2035A" w:rsidRDefault="00D236B5" w:rsidP="00D236B5">
      <w:pPr>
        <w:rPr>
          <w:rFonts w:asciiTheme="minorHAnsi" w:hAnsiTheme="minorHAnsi" w:cstheme="minorHAnsi"/>
          <w:sz w:val="20"/>
          <w:szCs w:val="20"/>
        </w:rPr>
      </w:pPr>
    </w:p>
    <w:p w14:paraId="756D672D" w14:textId="10C9DF13" w:rsidR="00D236B5" w:rsidRPr="00C2035A" w:rsidRDefault="00D236B5" w:rsidP="00D236B5">
      <w:pPr>
        <w:rPr>
          <w:rFonts w:asciiTheme="minorHAnsi" w:hAnsiTheme="minorHAnsi" w:cstheme="minorHAnsi"/>
          <w:sz w:val="20"/>
          <w:szCs w:val="20"/>
        </w:rPr>
      </w:pPr>
      <w:r w:rsidRPr="00C2035A">
        <w:rPr>
          <w:rFonts w:asciiTheme="minorHAnsi" w:hAnsiTheme="minorHAnsi" w:cstheme="minorHAnsi"/>
          <w:sz w:val="20"/>
          <w:szCs w:val="20"/>
        </w:rPr>
        <w:lastRenderedPageBreak/>
        <w:t xml:space="preserve">To fulfill our goals as a learning community, we insist that the objectives of student learning are not compromised. We treat all students equitably, and our evaluations of learning achievements are impartial based on demonstrated academic performance. As students, we understand that learning is the most important </w:t>
      </w:r>
      <w:proofErr w:type="gramStart"/>
      <w:r w:rsidRPr="00C2035A">
        <w:rPr>
          <w:rFonts w:asciiTheme="minorHAnsi" w:hAnsiTheme="minorHAnsi" w:cstheme="minorHAnsi"/>
          <w:sz w:val="20"/>
          <w:szCs w:val="20"/>
        </w:rPr>
        <w:t>goal</w:t>
      </w:r>
      <w:proofErr w:type="gramEnd"/>
      <w:r w:rsidRPr="00C2035A">
        <w:rPr>
          <w:rFonts w:asciiTheme="minorHAnsi" w:hAnsiTheme="minorHAnsi" w:cstheme="minorHAnsi"/>
          <w:sz w:val="20"/>
          <w:szCs w:val="20"/>
        </w:rPr>
        <w:t xml:space="preserve"> and we embrace ethical values and </w:t>
      </w:r>
      <w:r w:rsidR="00E1174C" w:rsidRPr="00C2035A">
        <w:rPr>
          <w:rFonts w:asciiTheme="minorHAnsi" w:hAnsiTheme="minorHAnsi" w:cstheme="minorHAnsi"/>
          <w:sz w:val="20"/>
          <w:szCs w:val="20"/>
        </w:rPr>
        <w:t>principles and</w:t>
      </w:r>
      <w:r w:rsidRPr="00C2035A">
        <w:rPr>
          <w:rFonts w:asciiTheme="minorHAnsi" w:hAnsiTheme="minorHAnsi" w:cstheme="minorHAnsi"/>
          <w:sz w:val="20"/>
          <w:szCs w:val="20"/>
        </w:rPr>
        <w:t xml:space="preserve"> reject academic dishonesty in all our learning endeavors. In the realm of new discoveries, we place the highest value upon truth and accuracy. We acknowledge the contributions of others. We place a higher value on expanding and sharing knowledge than on recognition or ownership.</w:t>
      </w:r>
    </w:p>
    <w:p w14:paraId="011C2F8C" w14:textId="77777777" w:rsidR="00D236B5" w:rsidRPr="00C2035A" w:rsidRDefault="00D236B5" w:rsidP="00D236B5">
      <w:pPr>
        <w:rPr>
          <w:rFonts w:asciiTheme="minorHAnsi" w:hAnsiTheme="minorHAnsi" w:cstheme="minorHAnsi"/>
          <w:sz w:val="20"/>
          <w:szCs w:val="20"/>
        </w:rPr>
      </w:pPr>
    </w:p>
    <w:p w14:paraId="3158CDA0" w14:textId="56DD5738" w:rsidR="00D236B5" w:rsidRPr="00C2035A" w:rsidRDefault="00D236B5" w:rsidP="00D236B5">
      <w:pPr>
        <w:rPr>
          <w:rFonts w:asciiTheme="minorHAnsi" w:hAnsiTheme="minorHAnsi" w:cstheme="minorHAnsi"/>
          <w:sz w:val="20"/>
          <w:szCs w:val="20"/>
        </w:rPr>
      </w:pPr>
      <w:r w:rsidRPr="00C2035A">
        <w:rPr>
          <w:rFonts w:asciiTheme="minorHAnsi" w:hAnsiTheme="minorHAnsi" w:cstheme="minorHAnsi"/>
          <w:sz w:val="20"/>
          <w:szCs w:val="20"/>
        </w:rPr>
        <w:t xml:space="preserve">We work diligently drawing from the strong work ethic of our state of Indiana and are committed to always acting in the best interests of the University. We pledge to make wise use of our resources and to be good stewards of financial, capital, and human resources. We operate within the letter and spirit of the law and prescribed </w:t>
      </w:r>
      <w:r w:rsidR="00E1174C" w:rsidRPr="00C2035A">
        <w:rPr>
          <w:rFonts w:asciiTheme="minorHAnsi" w:hAnsiTheme="minorHAnsi" w:cstheme="minorHAnsi"/>
          <w:sz w:val="20"/>
          <w:szCs w:val="20"/>
        </w:rPr>
        <w:t>policies and</w:t>
      </w:r>
      <w:r w:rsidRPr="00C2035A">
        <w:rPr>
          <w:rFonts w:asciiTheme="minorHAnsi" w:hAnsiTheme="minorHAnsi" w:cstheme="minorHAnsi"/>
          <w:sz w:val="20"/>
          <w:szCs w:val="20"/>
        </w:rPr>
        <w:t xml:space="preserve"> strive to avoid impropriety or conflict of interest.</w:t>
      </w:r>
    </w:p>
    <w:p w14:paraId="36D53CB5" w14:textId="77777777" w:rsidR="00D236B5" w:rsidRPr="00C2035A" w:rsidRDefault="00D236B5" w:rsidP="00D236B5">
      <w:pPr>
        <w:rPr>
          <w:rFonts w:asciiTheme="minorHAnsi" w:hAnsiTheme="minorHAnsi" w:cstheme="minorHAnsi"/>
          <w:sz w:val="20"/>
          <w:szCs w:val="20"/>
        </w:rPr>
      </w:pPr>
    </w:p>
    <w:p w14:paraId="2D86B8F8" w14:textId="77777777" w:rsidR="00D236B5" w:rsidRPr="00C2035A" w:rsidRDefault="00D236B5" w:rsidP="00D236B5">
      <w:pPr>
        <w:rPr>
          <w:rFonts w:asciiTheme="minorHAnsi" w:hAnsiTheme="minorHAnsi" w:cstheme="minorHAnsi"/>
          <w:sz w:val="20"/>
          <w:szCs w:val="20"/>
        </w:rPr>
      </w:pPr>
      <w:r w:rsidRPr="00C2035A">
        <w:rPr>
          <w:rFonts w:asciiTheme="minorHAnsi" w:hAnsiTheme="minorHAnsi" w:cstheme="minorHAnsi"/>
          <w:sz w:val="20"/>
          <w:szCs w:val="20"/>
        </w:rPr>
        <w:t>As members of the Purdue community, we demonstrate unyielding and uncompromised integrity in support of the highest standards of excellence for the University. As individuals, we all contribute to this Purdue standard of integrity as an exemplary model for all universities.</w:t>
      </w:r>
    </w:p>
    <w:p w14:paraId="47730D94" w14:textId="77777777" w:rsidR="00B80900" w:rsidRDefault="00B80900">
      <w:pPr>
        <w:rPr>
          <w:rFonts w:asciiTheme="minorHAnsi" w:hAnsiTheme="minorHAnsi"/>
          <w:b/>
          <w:bCs/>
          <w:color w:val="333333"/>
          <w:sz w:val="28"/>
          <w:szCs w:val="26"/>
          <w:u w:val="single"/>
        </w:rPr>
      </w:pPr>
      <w:r>
        <w:br w:type="page"/>
      </w:r>
    </w:p>
    <w:p w14:paraId="6372717D" w14:textId="2851067F" w:rsidR="009A3D04" w:rsidRDefault="00B80900" w:rsidP="009A3D04">
      <w:pPr>
        <w:pStyle w:val="Heading2"/>
      </w:pPr>
      <w:bookmarkStart w:id="208" w:name="_Toc142404074"/>
      <w:r>
        <w:lastRenderedPageBreak/>
        <w:t xml:space="preserve">Appendix L: </w:t>
      </w:r>
      <w:r w:rsidR="009A3D04">
        <w:t xml:space="preserve">Student </w:t>
      </w:r>
      <w:r w:rsidR="00945567">
        <w:t xml:space="preserve">Application </w:t>
      </w:r>
      <w:r w:rsidR="009A3D04">
        <w:t>for Continuation MS to PhD Program</w:t>
      </w:r>
      <w:bookmarkEnd w:id="208"/>
    </w:p>
    <w:p w14:paraId="3878BF9F" w14:textId="77777777" w:rsidR="009A3D04" w:rsidRPr="00856940" w:rsidRDefault="009A3D04" w:rsidP="009A3D04">
      <w:pPr>
        <w:rPr>
          <w:rFonts w:ascii="Calibri" w:hAnsi="Calibri" w:cs="Calibri"/>
        </w:rPr>
      </w:pPr>
    </w:p>
    <w:p w14:paraId="0B5C103B" w14:textId="11D53326" w:rsidR="009A3D04" w:rsidRPr="00856940" w:rsidRDefault="009A3D04" w:rsidP="009A3D04">
      <w:pPr>
        <w:jc w:val="center"/>
        <w:rPr>
          <w:rFonts w:ascii="Calibri" w:hAnsi="Calibri" w:cs="Calibri"/>
          <w:b/>
          <w:sz w:val="28"/>
          <w:szCs w:val="28"/>
        </w:rPr>
      </w:pPr>
      <w:r w:rsidRPr="00856940">
        <w:rPr>
          <w:rFonts w:ascii="Calibri" w:hAnsi="Calibri" w:cs="Calibri"/>
          <w:b/>
          <w:sz w:val="28"/>
          <w:szCs w:val="28"/>
        </w:rPr>
        <w:t xml:space="preserve">*Fill out form and discuss with your </w:t>
      </w:r>
      <w:r w:rsidR="00316696">
        <w:rPr>
          <w:rFonts w:ascii="Calibri" w:hAnsi="Calibri" w:cs="Calibri"/>
          <w:b/>
          <w:sz w:val="28"/>
          <w:szCs w:val="28"/>
        </w:rPr>
        <w:t>major professor</w:t>
      </w:r>
      <w:r w:rsidRPr="00856940">
        <w:rPr>
          <w:rFonts w:ascii="Calibri" w:hAnsi="Calibri" w:cs="Calibri"/>
          <w:b/>
          <w:sz w:val="28"/>
          <w:szCs w:val="28"/>
        </w:rPr>
        <w:t xml:space="preserve"> for </w:t>
      </w:r>
      <w:r w:rsidR="00497DAB">
        <w:rPr>
          <w:rFonts w:ascii="Calibri" w:hAnsi="Calibri" w:cs="Calibri"/>
          <w:b/>
          <w:sz w:val="28"/>
          <w:szCs w:val="28"/>
        </w:rPr>
        <w:t>their</w:t>
      </w:r>
      <w:r w:rsidRPr="00856940">
        <w:rPr>
          <w:rFonts w:ascii="Calibri" w:hAnsi="Calibri" w:cs="Calibri"/>
          <w:b/>
          <w:sz w:val="28"/>
          <w:szCs w:val="28"/>
        </w:rPr>
        <w:t xml:space="preserve"> approval.</w:t>
      </w:r>
    </w:p>
    <w:p w14:paraId="65E75643" w14:textId="77777777" w:rsidR="009A3D04" w:rsidRPr="00856940" w:rsidRDefault="009A3D04" w:rsidP="009A3D04">
      <w:pPr>
        <w:jc w:val="center"/>
        <w:rPr>
          <w:rFonts w:ascii="Calibri" w:hAnsi="Calibri" w:cs="Calibri"/>
          <w:b/>
          <w:sz w:val="28"/>
          <w:szCs w:val="28"/>
        </w:rPr>
      </w:pPr>
      <w:r w:rsidRPr="00856940">
        <w:rPr>
          <w:rFonts w:ascii="Calibri" w:hAnsi="Calibri" w:cs="Calibri"/>
          <w:b/>
          <w:sz w:val="28"/>
          <w:szCs w:val="28"/>
        </w:rPr>
        <w:t>DEPARTMENT OF ANTHROPOLOGY</w:t>
      </w:r>
    </w:p>
    <w:p w14:paraId="76E53655" w14:textId="0262207C" w:rsidR="009A3D04" w:rsidRPr="00856940" w:rsidRDefault="009A3D04" w:rsidP="009A3D04">
      <w:pPr>
        <w:jc w:val="center"/>
        <w:rPr>
          <w:rFonts w:ascii="Calibri" w:hAnsi="Calibri" w:cs="Calibri"/>
          <w:b/>
          <w:sz w:val="28"/>
          <w:szCs w:val="28"/>
        </w:rPr>
      </w:pPr>
      <w:r w:rsidRPr="00856940">
        <w:rPr>
          <w:rFonts w:ascii="Calibri" w:hAnsi="Calibri" w:cs="Calibri"/>
          <w:b/>
          <w:sz w:val="28"/>
          <w:szCs w:val="28"/>
        </w:rPr>
        <w:t xml:space="preserve">STUDENT </w:t>
      </w:r>
      <w:r w:rsidR="00BE3C2D">
        <w:rPr>
          <w:rFonts w:ascii="Calibri" w:hAnsi="Calibri" w:cs="Calibri"/>
          <w:b/>
          <w:sz w:val="28"/>
          <w:szCs w:val="28"/>
        </w:rPr>
        <w:t>APPLICATION</w:t>
      </w:r>
      <w:r w:rsidR="00BE3C2D" w:rsidRPr="00856940">
        <w:rPr>
          <w:rFonts w:ascii="Calibri" w:hAnsi="Calibri" w:cs="Calibri"/>
          <w:b/>
          <w:sz w:val="28"/>
          <w:szCs w:val="28"/>
        </w:rPr>
        <w:t xml:space="preserve"> </w:t>
      </w:r>
      <w:r w:rsidRPr="00856940">
        <w:rPr>
          <w:rFonts w:ascii="Calibri" w:hAnsi="Calibri" w:cs="Calibri"/>
          <w:b/>
          <w:sz w:val="28"/>
          <w:szCs w:val="28"/>
        </w:rPr>
        <w:t>FOR CONTINUATION MS TO PhD PROGRAM</w:t>
      </w:r>
    </w:p>
    <w:p w14:paraId="52624D98" w14:textId="77777777" w:rsidR="009A3D04" w:rsidRPr="00856940" w:rsidRDefault="009A3D04" w:rsidP="009A3D04">
      <w:pPr>
        <w:rPr>
          <w:rFonts w:ascii="Calibri" w:hAnsi="Calibri" w:cs="Calibri"/>
        </w:rPr>
      </w:pPr>
    </w:p>
    <w:p w14:paraId="20479DA8" w14:textId="77777777" w:rsidR="009A3D04" w:rsidRPr="00856940" w:rsidRDefault="009A3D04" w:rsidP="009A3D04">
      <w:pPr>
        <w:rPr>
          <w:rFonts w:ascii="Calibri" w:hAnsi="Calibri" w:cs="Calibri"/>
        </w:rPr>
      </w:pPr>
      <w:proofErr w:type="gramStart"/>
      <w:r w:rsidRPr="00856940">
        <w:rPr>
          <w:rFonts w:ascii="Calibri" w:hAnsi="Calibri" w:cs="Calibri"/>
        </w:rPr>
        <w:t>Name:_</w:t>
      </w:r>
      <w:proofErr w:type="gramEnd"/>
      <w:r w:rsidRPr="00856940">
        <w:rPr>
          <w:rFonts w:ascii="Calibri" w:hAnsi="Calibri" w:cs="Calibri"/>
        </w:rPr>
        <w:t>_________________________________</w:t>
      </w:r>
      <w:r w:rsidR="00561A67">
        <w:rPr>
          <w:rFonts w:ascii="Calibri" w:hAnsi="Calibri" w:cs="Calibri"/>
        </w:rPr>
        <w:t>_______________</w:t>
      </w:r>
      <w:r w:rsidRPr="00856940">
        <w:rPr>
          <w:rFonts w:ascii="Calibri" w:hAnsi="Calibri" w:cs="Calibri"/>
        </w:rPr>
        <w:tab/>
        <w:t>DATE___________________</w:t>
      </w:r>
    </w:p>
    <w:p w14:paraId="7677FCE9" w14:textId="77777777" w:rsidR="009A3D04" w:rsidRPr="00856940" w:rsidRDefault="009A3D04" w:rsidP="009A3D04">
      <w:pPr>
        <w:rPr>
          <w:rFonts w:ascii="Calibri" w:hAnsi="Calibri" w:cs="Calibri"/>
        </w:rPr>
      </w:pPr>
    </w:p>
    <w:p w14:paraId="742E7066" w14:textId="77777777" w:rsidR="009A3D04" w:rsidRPr="00856940" w:rsidRDefault="009A3D04" w:rsidP="009A3D04">
      <w:pPr>
        <w:rPr>
          <w:rFonts w:ascii="Calibri" w:hAnsi="Calibri" w:cs="Calibri"/>
        </w:rPr>
      </w:pPr>
      <w:r w:rsidRPr="00856940">
        <w:rPr>
          <w:rFonts w:ascii="Calibri" w:hAnsi="Calibri" w:cs="Calibri"/>
        </w:rPr>
        <w:t>MS Final Exam/Defense Date_______________________</w:t>
      </w:r>
    </w:p>
    <w:p w14:paraId="349AFFB4" w14:textId="77777777" w:rsidR="009A3D04" w:rsidRPr="00856940" w:rsidRDefault="009A3D04" w:rsidP="009A3D04">
      <w:pPr>
        <w:rPr>
          <w:rFonts w:ascii="Calibri" w:hAnsi="Calibri" w:cs="Calibri"/>
        </w:rPr>
      </w:pPr>
    </w:p>
    <w:p w14:paraId="39505F9A" w14:textId="77777777" w:rsidR="009A3D04" w:rsidRPr="00856940" w:rsidRDefault="009A3D04" w:rsidP="009A3D04">
      <w:pPr>
        <w:rPr>
          <w:rFonts w:ascii="Calibri" w:hAnsi="Calibri" w:cs="Calibri"/>
        </w:rPr>
      </w:pPr>
      <w:r w:rsidRPr="00856940">
        <w:rPr>
          <w:rFonts w:ascii="Calibri" w:hAnsi="Calibri" w:cs="Calibri"/>
        </w:rPr>
        <w:t>Proposed PhD Research Topic:</w:t>
      </w:r>
    </w:p>
    <w:p w14:paraId="5B706E29" w14:textId="77777777" w:rsidR="009A3D04" w:rsidRPr="00856940" w:rsidRDefault="009A3D04" w:rsidP="009A3D04">
      <w:pPr>
        <w:rPr>
          <w:rFonts w:ascii="Calibri" w:hAnsi="Calibri" w:cs="Calibri"/>
        </w:rPr>
      </w:pPr>
    </w:p>
    <w:p w14:paraId="033F0539" w14:textId="14E38DA8" w:rsidR="009A3D04" w:rsidRPr="00605757" w:rsidRDefault="00605757" w:rsidP="00561A67">
      <w:pPr>
        <w:ind w:left="1170" w:right="1260"/>
        <w:rPr>
          <w:rFonts w:ascii="Calibri" w:hAnsi="Calibri" w:cs="Calibri"/>
          <w:i/>
        </w:rPr>
      </w:pPr>
      <w:r w:rsidRPr="00605757">
        <w:rPr>
          <w:rFonts w:ascii="Calibri" w:hAnsi="Calibri" w:cs="Calibri"/>
          <w:i/>
        </w:rPr>
        <w:t xml:space="preserve">On a separate document, please provide a </w:t>
      </w:r>
      <w:r w:rsidR="00EF7742">
        <w:rPr>
          <w:rFonts w:ascii="Calibri" w:hAnsi="Calibri" w:cs="Calibri"/>
          <w:i/>
        </w:rPr>
        <w:t>one-</w:t>
      </w:r>
      <w:r w:rsidRPr="00605757">
        <w:rPr>
          <w:rFonts w:ascii="Calibri" w:hAnsi="Calibri" w:cs="Calibri"/>
          <w:i/>
        </w:rPr>
        <w:t>page single- spaced summary of proposed research planned for the PhD, including theoretical frameworks, research questions</w:t>
      </w:r>
      <w:r w:rsidR="00EF7742">
        <w:rPr>
          <w:rFonts w:ascii="Calibri" w:hAnsi="Calibri" w:cs="Calibri"/>
          <w:i/>
        </w:rPr>
        <w:t>,</w:t>
      </w:r>
      <w:r w:rsidRPr="00605757">
        <w:rPr>
          <w:rFonts w:ascii="Calibri" w:hAnsi="Calibri" w:cs="Calibri"/>
          <w:i/>
        </w:rPr>
        <w:t xml:space="preserve"> and methods anticipated. Attach a separate selected bibliography with key sources. This summary needs to be approved by the prospective advisory committee (at least </w:t>
      </w:r>
      <w:r w:rsidR="00996928">
        <w:rPr>
          <w:rFonts w:ascii="Calibri" w:hAnsi="Calibri" w:cs="Calibri"/>
          <w:i/>
        </w:rPr>
        <w:t>the major professor</w:t>
      </w:r>
      <w:r w:rsidR="00996928" w:rsidRPr="00605757">
        <w:rPr>
          <w:rFonts w:ascii="Calibri" w:hAnsi="Calibri" w:cs="Calibri"/>
          <w:i/>
        </w:rPr>
        <w:t xml:space="preserve"> </w:t>
      </w:r>
      <w:r w:rsidRPr="00605757">
        <w:rPr>
          <w:rFonts w:ascii="Calibri" w:hAnsi="Calibri" w:cs="Calibri"/>
          <w:i/>
        </w:rPr>
        <w:t xml:space="preserve">and one additional member) and the chair of the graduate committee.  This document will be considered along with the other requirements in consideration of student readiness to advance from MS to PhD program.  </w:t>
      </w:r>
    </w:p>
    <w:p w14:paraId="23B80585" w14:textId="77777777" w:rsidR="009A3D04" w:rsidRPr="00856940" w:rsidRDefault="009A3D04" w:rsidP="009A3D04">
      <w:pPr>
        <w:rPr>
          <w:rFonts w:ascii="Calibri" w:hAnsi="Calibri" w:cs="Calibri"/>
        </w:rPr>
      </w:pPr>
    </w:p>
    <w:p w14:paraId="65B8806E" w14:textId="77777777" w:rsidR="009A3D04" w:rsidRPr="00856940" w:rsidRDefault="009A3D04" w:rsidP="009A3D04">
      <w:pPr>
        <w:rPr>
          <w:rFonts w:ascii="Calibri" w:hAnsi="Calibri" w:cs="Calibri"/>
        </w:rPr>
      </w:pPr>
    </w:p>
    <w:p w14:paraId="7223E6E2" w14:textId="77777777" w:rsidR="009A3D04" w:rsidRPr="00856940" w:rsidRDefault="009A3D04" w:rsidP="009A3D04">
      <w:pPr>
        <w:rPr>
          <w:rFonts w:ascii="Calibri" w:hAnsi="Calibri" w:cs="Calibri"/>
        </w:rPr>
      </w:pPr>
    </w:p>
    <w:p w14:paraId="665D4DA8" w14:textId="77777777" w:rsidR="009A3D04" w:rsidRPr="00856940" w:rsidRDefault="009A3D04" w:rsidP="009A3D04">
      <w:pPr>
        <w:rPr>
          <w:rFonts w:ascii="Calibri" w:hAnsi="Calibri" w:cs="Calibri"/>
        </w:rPr>
      </w:pPr>
    </w:p>
    <w:p w14:paraId="2479130E" w14:textId="77777777" w:rsidR="009A3D04" w:rsidRPr="00856940" w:rsidRDefault="009A3D04" w:rsidP="009A3D04">
      <w:pPr>
        <w:rPr>
          <w:rFonts w:ascii="Calibri" w:hAnsi="Calibri" w:cs="Calibri"/>
        </w:rPr>
      </w:pPr>
    </w:p>
    <w:p w14:paraId="53DCBE93" w14:textId="77777777" w:rsidR="009A3D04" w:rsidRPr="00856940" w:rsidRDefault="009A3D04" w:rsidP="009A3D04">
      <w:pPr>
        <w:rPr>
          <w:rFonts w:ascii="Calibri" w:hAnsi="Calibri" w:cs="Calibri"/>
        </w:rPr>
      </w:pPr>
    </w:p>
    <w:p w14:paraId="5687F9F9" w14:textId="77777777" w:rsidR="009A3D04" w:rsidRPr="00856940" w:rsidRDefault="009A3D04" w:rsidP="009A3D04">
      <w:pPr>
        <w:rPr>
          <w:rFonts w:ascii="Calibri" w:hAnsi="Calibri" w:cs="Calibri"/>
        </w:rPr>
      </w:pPr>
    </w:p>
    <w:p w14:paraId="398DA6DD" w14:textId="77777777" w:rsidR="009A3D04" w:rsidRDefault="009A3D04" w:rsidP="009A3D04">
      <w:pPr>
        <w:rPr>
          <w:rFonts w:ascii="Calibri" w:hAnsi="Calibri" w:cs="Calibri"/>
        </w:rPr>
      </w:pPr>
    </w:p>
    <w:p w14:paraId="0A474B39" w14:textId="77777777" w:rsidR="00D56202" w:rsidRDefault="00D56202" w:rsidP="009A3D04">
      <w:pPr>
        <w:rPr>
          <w:rFonts w:ascii="Calibri" w:hAnsi="Calibri" w:cs="Calibri"/>
        </w:rPr>
      </w:pPr>
    </w:p>
    <w:p w14:paraId="6C1D8280" w14:textId="77777777" w:rsidR="00D56202" w:rsidRDefault="00D56202" w:rsidP="009A3D04">
      <w:pPr>
        <w:rPr>
          <w:rFonts w:ascii="Calibri" w:hAnsi="Calibri" w:cs="Calibri"/>
        </w:rPr>
      </w:pPr>
    </w:p>
    <w:p w14:paraId="43245C90" w14:textId="77777777" w:rsidR="00D56202" w:rsidRPr="00856940" w:rsidRDefault="00D56202" w:rsidP="009A3D04">
      <w:pPr>
        <w:rPr>
          <w:rFonts w:ascii="Calibri" w:hAnsi="Calibri" w:cs="Calibri"/>
        </w:rPr>
      </w:pPr>
    </w:p>
    <w:p w14:paraId="64FFE816" w14:textId="77777777" w:rsidR="009A3D04" w:rsidRPr="00856940" w:rsidRDefault="009A3D04" w:rsidP="009A3D04">
      <w:pPr>
        <w:rPr>
          <w:rFonts w:ascii="Calibri" w:hAnsi="Calibri" w:cs="Calibri"/>
        </w:rPr>
      </w:pPr>
    </w:p>
    <w:p w14:paraId="487783C9" w14:textId="77777777" w:rsidR="009A3D04" w:rsidRPr="00856940" w:rsidRDefault="009A3D04" w:rsidP="009A3D04">
      <w:pPr>
        <w:rPr>
          <w:rFonts w:ascii="Calibri" w:hAnsi="Calibri" w:cs="Calibri"/>
        </w:rPr>
      </w:pPr>
    </w:p>
    <w:p w14:paraId="2C079029" w14:textId="3FFB20BC" w:rsidR="009A3D04" w:rsidRPr="00856940" w:rsidRDefault="44E46429" w:rsidP="00605757">
      <w:pPr>
        <w:pBdr>
          <w:top w:val="single" w:sz="18" w:space="1" w:color="auto"/>
          <w:left w:val="single" w:sz="18" w:space="4" w:color="auto"/>
          <w:bottom w:val="single" w:sz="18" w:space="1" w:color="auto"/>
          <w:right w:val="single" w:sz="18" w:space="4" w:color="auto"/>
        </w:pBdr>
        <w:ind w:right="720"/>
        <w:rPr>
          <w:rFonts w:ascii="Calibri" w:hAnsi="Calibri" w:cs="Calibri"/>
        </w:rPr>
      </w:pPr>
      <w:r w:rsidRPr="44E46429">
        <w:rPr>
          <w:rFonts w:ascii="Calibri" w:hAnsi="Calibri" w:cs="Calibri"/>
        </w:rPr>
        <w:t>I agree to serve as the above-named student’s major professor for the PhD program:</w:t>
      </w:r>
    </w:p>
    <w:p w14:paraId="39323C14" w14:textId="77777777" w:rsidR="009A3D04" w:rsidRPr="00856940" w:rsidRDefault="009A3D04" w:rsidP="00605757">
      <w:pPr>
        <w:pBdr>
          <w:top w:val="single" w:sz="18" w:space="1" w:color="auto"/>
          <w:left w:val="single" w:sz="18" w:space="4" w:color="auto"/>
          <w:bottom w:val="single" w:sz="18" w:space="1" w:color="auto"/>
          <w:right w:val="single" w:sz="18" w:space="4" w:color="auto"/>
        </w:pBdr>
        <w:ind w:right="720"/>
        <w:rPr>
          <w:rFonts w:ascii="Calibri" w:hAnsi="Calibri" w:cs="Calibri"/>
        </w:rPr>
      </w:pPr>
      <w:r w:rsidRPr="00856940">
        <w:rPr>
          <w:rFonts w:ascii="Calibri" w:hAnsi="Calibri" w:cs="Calibri"/>
        </w:rPr>
        <w:t>_______________________________________                 ______________</w:t>
      </w:r>
      <w:r w:rsidRPr="00856940">
        <w:rPr>
          <w:rFonts w:ascii="Calibri" w:hAnsi="Calibri" w:cs="Calibri"/>
        </w:rPr>
        <w:br/>
        <w:t xml:space="preserve">                                 Signature</w:t>
      </w:r>
      <w:r w:rsidRPr="00856940">
        <w:rPr>
          <w:rFonts w:ascii="Calibri" w:hAnsi="Calibri" w:cs="Calibri"/>
        </w:rPr>
        <w:tab/>
        <w:t xml:space="preserve">                                              </w:t>
      </w:r>
      <w:r w:rsidR="00561A67">
        <w:rPr>
          <w:rFonts w:ascii="Calibri" w:hAnsi="Calibri" w:cs="Calibri"/>
        </w:rPr>
        <w:tab/>
      </w:r>
      <w:r w:rsidRPr="00856940">
        <w:rPr>
          <w:rFonts w:ascii="Calibri" w:hAnsi="Calibri" w:cs="Calibri"/>
        </w:rPr>
        <w:t>Date</w:t>
      </w:r>
    </w:p>
    <w:p w14:paraId="5737942B" w14:textId="3762AF44" w:rsidR="009A3D04" w:rsidRPr="00856940" w:rsidRDefault="009A3D04" w:rsidP="00605757">
      <w:pPr>
        <w:pBdr>
          <w:top w:val="single" w:sz="18" w:space="1" w:color="auto"/>
          <w:left w:val="single" w:sz="18" w:space="4" w:color="auto"/>
          <w:bottom w:val="single" w:sz="18" w:space="1" w:color="auto"/>
          <w:right w:val="single" w:sz="18" w:space="4" w:color="auto"/>
        </w:pBdr>
        <w:ind w:right="720"/>
        <w:rPr>
          <w:rFonts w:ascii="Calibri" w:hAnsi="Calibri" w:cs="Calibri"/>
        </w:rPr>
      </w:pPr>
      <w:r w:rsidRPr="00856940">
        <w:rPr>
          <w:rFonts w:ascii="Calibri" w:hAnsi="Calibri" w:cs="Calibri"/>
        </w:rPr>
        <w:t xml:space="preserve">Proposed committee members (need at least one signature in addition to </w:t>
      </w:r>
      <w:r w:rsidR="00996928">
        <w:rPr>
          <w:rFonts w:ascii="Calibri" w:hAnsi="Calibri" w:cs="Calibri"/>
        </w:rPr>
        <w:t>major professor</w:t>
      </w:r>
      <w:r w:rsidRPr="00856940">
        <w:rPr>
          <w:rFonts w:ascii="Calibri" w:hAnsi="Calibri" w:cs="Calibri"/>
        </w:rPr>
        <w:t>):</w:t>
      </w:r>
    </w:p>
    <w:p w14:paraId="0A3C2BB6" w14:textId="77777777" w:rsidR="00AF7DAC" w:rsidRDefault="00AF7DAC" w:rsidP="00605757">
      <w:pPr>
        <w:pBdr>
          <w:top w:val="single" w:sz="18" w:space="1" w:color="auto"/>
          <w:left w:val="single" w:sz="18" w:space="4" w:color="auto"/>
          <w:bottom w:val="single" w:sz="18" w:space="1" w:color="auto"/>
          <w:right w:val="single" w:sz="18" w:space="4" w:color="auto"/>
        </w:pBdr>
        <w:ind w:right="720"/>
        <w:rPr>
          <w:rFonts w:ascii="Calibri" w:hAnsi="Calibri" w:cs="Calibri"/>
        </w:rPr>
      </w:pPr>
    </w:p>
    <w:p w14:paraId="4165A2C9" w14:textId="77777777" w:rsidR="009A3D04" w:rsidRPr="001C1B8C" w:rsidRDefault="009A3D04" w:rsidP="00605757">
      <w:pPr>
        <w:pBdr>
          <w:top w:val="single" w:sz="18" w:space="1" w:color="auto"/>
          <w:left w:val="single" w:sz="18" w:space="4" w:color="auto"/>
          <w:bottom w:val="single" w:sz="18" w:space="1" w:color="auto"/>
          <w:right w:val="single" w:sz="18" w:space="4" w:color="auto"/>
        </w:pBdr>
        <w:ind w:right="720"/>
        <w:rPr>
          <w:rFonts w:ascii="Calibri" w:hAnsi="Calibri" w:cs="Calibri"/>
        </w:rPr>
      </w:pPr>
      <w:r w:rsidRPr="001C1B8C">
        <w:rPr>
          <w:rFonts w:ascii="Calibri" w:hAnsi="Calibri" w:cs="Calibri"/>
        </w:rPr>
        <w:t>_______________________________________                  ______________</w:t>
      </w:r>
      <w:r w:rsidRPr="001C1B8C">
        <w:rPr>
          <w:rFonts w:ascii="Calibri" w:hAnsi="Calibri" w:cs="Calibri"/>
        </w:rPr>
        <w:br/>
        <w:t xml:space="preserve">                                  Signature                                                         Date</w:t>
      </w:r>
    </w:p>
    <w:p w14:paraId="7322BF4D" w14:textId="77777777" w:rsidR="00AF7DAC" w:rsidRPr="001C1B8C" w:rsidRDefault="00AF7DAC" w:rsidP="00605757">
      <w:pPr>
        <w:pBdr>
          <w:top w:val="single" w:sz="18" w:space="1" w:color="auto"/>
          <w:left w:val="single" w:sz="18" w:space="4" w:color="auto"/>
          <w:bottom w:val="single" w:sz="18" w:space="1" w:color="auto"/>
          <w:right w:val="single" w:sz="18" w:space="4" w:color="auto"/>
        </w:pBdr>
        <w:ind w:right="720"/>
        <w:rPr>
          <w:rFonts w:ascii="Calibri" w:hAnsi="Calibri" w:cs="Calibri"/>
        </w:rPr>
      </w:pPr>
    </w:p>
    <w:p w14:paraId="1711D55A" w14:textId="77777777" w:rsidR="009A3D04" w:rsidRPr="001C1B8C" w:rsidRDefault="009A3D04" w:rsidP="00605757">
      <w:pPr>
        <w:pBdr>
          <w:top w:val="single" w:sz="18" w:space="1" w:color="auto"/>
          <w:left w:val="single" w:sz="18" w:space="4" w:color="auto"/>
          <w:bottom w:val="single" w:sz="18" w:space="1" w:color="auto"/>
          <w:right w:val="single" w:sz="18" w:space="4" w:color="auto"/>
        </w:pBdr>
        <w:ind w:right="720"/>
        <w:rPr>
          <w:rFonts w:ascii="Calibri" w:hAnsi="Calibri" w:cs="Calibri"/>
        </w:rPr>
      </w:pPr>
      <w:r w:rsidRPr="001C1B8C">
        <w:rPr>
          <w:rFonts w:ascii="Calibri" w:hAnsi="Calibri" w:cs="Calibri"/>
        </w:rPr>
        <w:t>_______________________________________                  ______________</w:t>
      </w:r>
      <w:r w:rsidRPr="001C1B8C">
        <w:rPr>
          <w:rFonts w:ascii="Calibri" w:hAnsi="Calibri" w:cs="Calibri"/>
        </w:rPr>
        <w:br/>
        <w:t xml:space="preserve">                                  Signature                                                         Date</w:t>
      </w:r>
    </w:p>
    <w:p w14:paraId="22329239" w14:textId="77777777" w:rsidR="009A3D04" w:rsidRPr="001C1B8C" w:rsidRDefault="009A3D04" w:rsidP="000860B7">
      <w:pPr>
        <w:pStyle w:val="Heading2"/>
      </w:pPr>
      <w:r w:rsidRPr="001C1B8C">
        <w:br w:type="page"/>
      </w:r>
    </w:p>
    <w:p w14:paraId="7C39E713" w14:textId="2BD0D480" w:rsidR="00DD071E" w:rsidRPr="001C1B8C" w:rsidRDefault="00DD071E" w:rsidP="00D82D04">
      <w:pPr>
        <w:pStyle w:val="Heading2"/>
      </w:pPr>
      <w:bookmarkStart w:id="209" w:name="_Appendix_K:_Fieldwork"/>
      <w:bookmarkStart w:id="210" w:name="_Appendix_L:_Dissertation"/>
      <w:bookmarkStart w:id="211" w:name="_Toc142404075"/>
      <w:bookmarkEnd w:id="197"/>
      <w:bookmarkEnd w:id="209"/>
      <w:bookmarkEnd w:id="210"/>
      <w:r w:rsidRPr="001C1B8C">
        <w:lastRenderedPageBreak/>
        <w:t>Appendix</w:t>
      </w:r>
      <w:r w:rsidR="008029A5" w:rsidRPr="001C1B8C">
        <w:t xml:space="preserve"> </w:t>
      </w:r>
      <w:r w:rsidR="00B80900" w:rsidRPr="001C1B8C">
        <w:t>M</w:t>
      </w:r>
      <w:r w:rsidRPr="001C1B8C">
        <w:t>:</w:t>
      </w:r>
      <w:r w:rsidR="008029A5" w:rsidRPr="001C1B8C">
        <w:t xml:space="preserve"> Dissertation Format Option</w:t>
      </w:r>
      <w:bookmarkEnd w:id="211"/>
    </w:p>
    <w:p w14:paraId="7A25BE9A" w14:textId="77777777" w:rsidR="00DD071E" w:rsidRPr="001C1B8C" w:rsidRDefault="00DD071E" w:rsidP="00DD071E">
      <w:pPr>
        <w:jc w:val="center"/>
        <w:rPr>
          <w:b/>
          <w:sz w:val="18"/>
          <w:szCs w:val="18"/>
        </w:rPr>
      </w:pPr>
    </w:p>
    <w:p w14:paraId="04E6D44F" w14:textId="269D4326" w:rsidR="00DD071E" w:rsidRPr="00C2035A" w:rsidRDefault="00DD071E" w:rsidP="00DD071E">
      <w:pPr>
        <w:jc w:val="center"/>
        <w:rPr>
          <w:rFonts w:asciiTheme="minorHAnsi" w:hAnsiTheme="minorHAnsi" w:cstheme="minorHAnsi"/>
          <w:b/>
          <w:sz w:val="32"/>
          <w:szCs w:val="32"/>
        </w:rPr>
      </w:pPr>
      <w:r w:rsidRPr="00C2035A">
        <w:rPr>
          <w:rFonts w:asciiTheme="minorHAnsi" w:hAnsiTheme="minorHAnsi" w:cstheme="minorHAnsi"/>
          <w:b/>
          <w:sz w:val="32"/>
          <w:szCs w:val="32"/>
        </w:rPr>
        <w:t>DEPARTMENT OF ANTHROPOLOGY</w:t>
      </w:r>
    </w:p>
    <w:p w14:paraId="266B9AEA" w14:textId="177AB8B9" w:rsidR="00DD071E" w:rsidRPr="00C2035A" w:rsidRDefault="00DD071E" w:rsidP="00DD071E">
      <w:pPr>
        <w:jc w:val="center"/>
        <w:rPr>
          <w:rFonts w:asciiTheme="minorHAnsi" w:hAnsiTheme="minorHAnsi" w:cstheme="minorHAnsi"/>
          <w:b/>
          <w:sz w:val="32"/>
          <w:szCs w:val="32"/>
        </w:rPr>
      </w:pPr>
      <w:r w:rsidRPr="00C2035A">
        <w:rPr>
          <w:rFonts w:asciiTheme="minorHAnsi" w:hAnsiTheme="minorHAnsi" w:cstheme="minorHAnsi"/>
          <w:b/>
          <w:sz w:val="32"/>
          <w:szCs w:val="32"/>
        </w:rPr>
        <w:t>DISSERTATION FORMAT OPTION</w:t>
      </w:r>
    </w:p>
    <w:p w14:paraId="0922D00A" w14:textId="77777777" w:rsidR="00DD071E" w:rsidRPr="00C2035A" w:rsidRDefault="00DD071E" w:rsidP="00DD071E">
      <w:pPr>
        <w:jc w:val="center"/>
        <w:rPr>
          <w:rFonts w:asciiTheme="minorHAnsi" w:hAnsiTheme="minorHAnsi" w:cstheme="minorHAnsi"/>
          <w:i/>
          <w:sz w:val="18"/>
          <w:szCs w:val="18"/>
        </w:rPr>
      </w:pPr>
      <w:r w:rsidRPr="00C2035A">
        <w:rPr>
          <w:rFonts w:asciiTheme="minorHAnsi" w:hAnsiTheme="minorHAnsi" w:cstheme="minorHAnsi"/>
          <w:i/>
          <w:sz w:val="18"/>
          <w:szCs w:val="18"/>
        </w:rPr>
        <w:t>This form should be filled out and submitted along with a student’s PhD written proposal.</w:t>
      </w:r>
    </w:p>
    <w:p w14:paraId="1793B89F" w14:textId="77777777" w:rsidR="00DD071E" w:rsidRPr="00C2035A" w:rsidRDefault="00DD071E" w:rsidP="00DD071E">
      <w:pPr>
        <w:jc w:val="center"/>
        <w:rPr>
          <w:rFonts w:asciiTheme="minorHAnsi" w:hAnsiTheme="minorHAnsi" w:cstheme="minorHAnsi"/>
          <w:b/>
        </w:rPr>
      </w:pPr>
    </w:p>
    <w:p w14:paraId="191E6CF4" w14:textId="77777777" w:rsidR="00DD071E" w:rsidRPr="00C2035A" w:rsidRDefault="00DD071E" w:rsidP="00DD071E">
      <w:pPr>
        <w:jc w:val="center"/>
        <w:rPr>
          <w:rFonts w:asciiTheme="minorHAnsi" w:hAnsiTheme="minorHAnsi" w:cstheme="minorHAnsi"/>
          <w:b/>
        </w:rPr>
      </w:pPr>
    </w:p>
    <w:p w14:paraId="3F46812A" w14:textId="77777777" w:rsidR="00DD071E" w:rsidRPr="00C2035A" w:rsidRDefault="00DD071E" w:rsidP="00DD071E">
      <w:pPr>
        <w:tabs>
          <w:tab w:val="left" w:pos="10800"/>
        </w:tabs>
        <w:rPr>
          <w:rFonts w:asciiTheme="minorHAnsi" w:hAnsiTheme="minorHAnsi" w:cstheme="minorHAnsi"/>
        </w:rPr>
      </w:pPr>
      <w:r w:rsidRPr="00C2035A">
        <w:rPr>
          <w:rFonts w:asciiTheme="minorHAnsi" w:hAnsiTheme="minorHAnsi" w:cstheme="minorHAnsi"/>
          <w:b/>
        </w:rPr>
        <w:t>__________________________________</w:t>
      </w:r>
      <w:proofErr w:type="gramStart"/>
      <w:r w:rsidRPr="00C2035A">
        <w:rPr>
          <w:rFonts w:asciiTheme="minorHAnsi" w:hAnsiTheme="minorHAnsi" w:cstheme="minorHAnsi"/>
          <w:b/>
        </w:rPr>
        <w:t>_</w:t>
      </w:r>
      <w:r w:rsidRPr="00C2035A">
        <w:rPr>
          <w:rFonts w:asciiTheme="minorHAnsi" w:hAnsiTheme="minorHAnsi" w:cstheme="minorHAnsi"/>
        </w:rPr>
        <w:t>(</w:t>
      </w:r>
      <w:proofErr w:type="gramEnd"/>
      <w:r w:rsidRPr="00C2035A">
        <w:rPr>
          <w:rFonts w:asciiTheme="minorHAnsi" w:hAnsiTheme="minorHAnsi" w:cstheme="minorHAnsi"/>
        </w:rPr>
        <w:t xml:space="preserve">Student Name) has decided, along with their </w:t>
      </w:r>
    </w:p>
    <w:p w14:paraId="0ED60EC3" w14:textId="77777777" w:rsidR="00DD071E" w:rsidRPr="00C2035A" w:rsidRDefault="00DD071E" w:rsidP="00DD071E">
      <w:pPr>
        <w:rPr>
          <w:rFonts w:asciiTheme="minorHAnsi" w:hAnsiTheme="minorHAnsi" w:cstheme="minorHAnsi"/>
        </w:rPr>
      </w:pPr>
      <w:r w:rsidRPr="00C2035A">
        <w:rPr>
          <w:rFonts w:asciiTheme="minorHAnsi" w:hAnsiTheme="minorHAnsi" w:cstheme="minorHAnsi"/>
        </w:rPr>
        <w:t>committee, to pursue the following dissertation format option:</w:t>
      </w:r>
    </w:p>
    <w:p w14:paraId="450114E6" w14:textId="77777777" w:rsidR="00DD071E" w:rsidRPr="00C2035A" w:rsidRDefault="00DD071E" w:rsidP="00DD071E">
      <w:pPr>
        <w:rPr>
          <w:rFonts w:asciiTheme="minorHAnsi" w:hAnsiTheme="minorHAnsi" w:cstheme="minorHAnsi"/>
        </w:rPr>
      </w:pPr>
      <w:r w:rsidRPr="00C2035A">
        <w:rPr>
          <w:rFonts w:asciiTheme="minorHAnsi" w:hAnsiTheme="minorHAnsi" w:cstheme="minorHAnsi"/>
          <w:noProof/>
        </w:rPr>
        <mc:AlternateContent>
          <mc:Choice Requires="wps">
            <w:drawing>
              <wp:anchor distT="0" distB="0" distL="114300" distR="114300" simplePos="0" relativeHeight="251786240" behindDoc="0" locked="0" layoutInCell="1" allowOverlap="1" wp14:anchorId="3D0EACC0" wp14:editId="77060BB4">
                <wp:simplePos x="0" y="0"/>
                <wp:positionH relativeFrom="column">
                  <wp:posOffset>19050</wp:posOffset>
                </wp:positionH>
                <wp:positionV relativeFrom="paragraph">
                  <wp:posOffset>294005</wp:posOffset>
                </wp:positionV>
                <wp:extent cx="285750" cy="24765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C708E5">
              <v:rect id="Rectangle 2" style="position:absolute;margin-left:1.5pt;margin-top:23.15pt;width:22.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A93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"/>
            </w:pict>
          </mc:Fallback>
        </mc:AlternateContent>
      </w:r>
    </w:p>
    <w:p w14:paraId="558B8F06" w14:textId="77777777" w:rsidR="00DD071E" w:rsidRPr="00C2035A" w:rsidRDefault="00DD071E" w:rsidP="00DD071E">
      <w:pPr>
        <w:rPr>
          <w:rFonts w:asciiTheme="minorHAnsi" w:hAnsiTheme="minorHAnsi" w:cstheme="minorHAnsi"/>
        </w:rPr>
      </w:pPr>
      <w:r w:rsidRPr="00C2035A">
        <w:rPr>
          <w:rFonts w:asciiTheme="minorHAnsi" w:hAnsiTheme="minorHAnsi" w:cstheme="minorHAnsi"/>
        </w:rPr>
        <w:t xml:space="preserve">                </w:t>
      </w:r>
    </w:p>
    <w:p w14:paraId="65FAC05B" w14:textId="77777777" w:rsidR="00DD071E" w:rsidRPr="00C2035A" w:rsidRDefault="00DD071E" w:rsidP="00DD071E">
      <w:pPr>
        <w:ind w:left="720" w:firstLine="360"/>
        <w:rPr>
          <w:rFonts w:asciiTheme="minorHAnsi" w:hAnsiTheme="minorHAnsi" w:cstheme="minorHAnsi"/>
          <w:b/>
        </w:rPr>
      </w:pPr>
      <w:r w:rsidRPr="00C2035A">
        <w:rPr>
          <w:rFonts w:asciiTheme="minorHAnsi" w:hAnsiTheme="minorHAnsi" w:cstheme="minorHAnsi"/>
          <w:b/>
        </w:rPr>
        <w:t>MONOGRAPH</w:t>
      </w:r>
    </w:p>
    <w:p w14:paraId="5FB24177" w14:textId="77777777" w:rsidR="00DD071E" w:rsidRPr="00C2035A" w:rsidRDefault="00DD071E" w:rsidP="00DD071E">
      <w:pPr>
        <w:rPr>
          <w:rFonts w:asciiTheme="minorHAnsi" w:hAnsiTheme="minorHAnsi" w:cstheme="minorHAnsi"/>
          <w:b/>
        </w:rPr>
      </w:pPr>
      <w:r w:rsidRPr="00C2035A">
        <w:rPr>
          <w:rFonts w:asciiTheme="minorHAnsi" w:hAnsiTheme="minorHAnsi" w:cstheme="minorHAnsi"/>
          <w:b/>
          <w:noProof/>
        </w:rPr>
        <mc:AlternateContent>
          <mc:Choice Requires="wps">
            <w:drawing>
              <wp:anchor distT="0" distB="0" distL="114300" distR="114300" simplePos="0" relativeHeight="251787264" behindDoc="0" locked="0" layoutInCell="1" allowOverlap="1" wp14:anchorId="3DFBDCF2" wp14:editId="025800C4">
                <wp:simplePos x="0" y="0"/>
                <wp:positionH relativeFrom="column">
                  <wp:posOffset>28575</wp:posOffset>
                </wp:positionH>
                <wp:positionV relativeFrom="paragraph">
                  <wp:posOffset>304165</wp:posOffset>
                </wp:positionV>
                <wp:extent cx="285750" cy="24765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D7BCC3">
              <v:rect id="Rectangle 3" style="position:absolute;margin-left:2.25pt;margin-top:23.95pt;width:22.5pt;height:1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CE9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"/>
            </w:pict>
          </mc:Fallback>
        </mc:AlternateContent>
      </w:r>
    </w:p>
    <w:p w14:paraId="54866D56" w14:textId="77777777" w:rsidR="00DD071E" w:rsidRPr="00C2035A" w:rsidRDefault="00DD071E" w:rsidP="00DD071E">
      <w:pPr>
        <w:rPr>
          <w:rFonts w:asciiTheme="minorHAnsi" w:hAnsiTheme="minorHAnsi" w:cstheme="minorHAnsi"/>
          <w:b/>
        </w:rPr>
      </w:pPr>
      <w:r w:rsidRPr="00C2035A">
        <w:rPr>
          <w:rFonts w:asciiTheme="minorHAnsi" w:hAnsiTheme="minorHAnsi" w:cstheme="minorHAnsi"/>
          <w:b/>
        </w:rPr>
        <w:t xml:space="preserve">                 </w:t>
      </w:r>
      <w:r w:rsidRPr="00C2035A">
        <w:rPr>
          <w:rFonts w:asciiTheme="minorHAnsi" w:hAnsiTheme="minorHAnsi" w:cstheme="minorHAnsi"/>
          <w:b/>
        </w:rPr>
        <w:tab/>
      </w:r>
    </w:p>
    <w:p w14:paraId="441D66CA" w14:textId="77777777" w:rsidR="00DD071E" w:rsidRPr="00C2035A" w:rsidRDefault="00DD071E" w:rsidP="00DD071E">
      <w:pPr>
        <w:ind w:left="360" w:firstLine="720"/>
        <w:rPr>
          <w:rFonts w:asciiTheme="minorHAnsi" w:hAnsiTheme="minorHAnsi" w:cstheme="minorHAnsi"/>
          <w:b/>
        </w:rPr>
      </w:pPr>
      <w:r w:rsidRPr="00C2035A">
        <w:rPr>
          <w:rFonts w:asciiTheme="minorHAnsi" w:hAnsiTheme="minorHAnsi" w:cstheme="minorHAnsi"/>
          <w:b/>
        </w:rPr>
        <w:t>ARTICLE-BASED</w:t>
      </w:r>
    </w:p>
    <w:p w14:paraId="36FD3876" w14:textId="77777777" w:rsidR="00DD071E" w:rsidRPr="00C2035A" w:rsidRDefault="00DD071E" w:rsidP="00DD071E">
      <w:pPr>
        <w:rPr>
          <w:rFonts w:asciiTheme="minorHAnsi" w:hAnsiTheme="minorHAnsi" w:cstheme="minorHAnsi"/>
          <w:b/>
        </w:rPr>
      </w:pPr>
    </w:p>
    <w:p w14:paraId="2B6BE1FB" w14:textId="77777777" w:rsidR="00DD071E" w:rsidRPr="00C2035A" w:rsidRDefault="00DD071E" w:rsidP="00DD071E">
      <w:pPr>
        <w:rPr>
          <w:rFonts w:asciiTheme="minorHAnsi" w:hAnsiTheme="minorHAnsi" w:cstheme="minorHAnsi"/>
          <w:b/>
        </w:rPr>
      </w:pPr>
      <w:r w:rsidRPr="00C2035A">
        <w:rPr>
          <w:rFonts w:asciiTheme="minorHAnsi" w:hAnsiTheme="minorHAnsi" w:cstheme="minorHAnsi"/>
          <w:b/>
          <w:noProof/>
        </w:rPr>
        <mc:AlternateContent>
          <mc:Choice Requires="wps">
            <w:drawing>
              <wp:anchor distT="0" distB="0" distL="114300" distR="114300" simplePos="0" relativeHeight="251788288" behindDoc="0" locked="0" layoutInCell="1" allowOverlap="1" wp14:anchorId="0522124F" wp14:editId="07250F89">
                <wp:simplePos x="0" y="0"/>
                <wp:positionH relativeFrom="column">
                  <wp:posOffset>0</wp:posOffset>
                </wp:positionH>
                <wp:positionV relativeFrom="paragraph">
                  <wp:posOffset>136525</wp:posOffset>
                </wp:positionV>
                <wp:extent cx="285750" cy="2476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488A5A">
              <v:rect id="Rectangle 3" style="position:absolute;margin-left:0;margin-top:10.75pt;width:22.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E08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"/>
            </w:pict>
          </mc:Fallback>
        </mc:AlternateContent>
      </w:r>
      <w:r w:rsidRPr="00C2035A">
        <w:rPr>
          <w:rFonts w:asciiTheme="minorHAnsi" w:hAnsiTheme="minorHAnsi" w:cstheme="minorHAnsi"/>
          <w:b/>
        </w:rPr>
        <w:t xml:space="preserve">                 </w:t>
      </w:r>
      <w:r w:rsidRPr="00C2035A">
        <w:rPr>
          <w:rFonts w:asciiTheme="minorHAnsi" w:hAnsiTheme="minorHAnsi" w:cstheme="minorHAnsi"/>
          <w:b/>
        </w:rPr>
        <w:tab/>
      </w:r>
    </w:p>
    <w:p w14:paraId="64C92F3A" w14:textId="316B5F5D" w:rsidR="00DD071E" w:rsidRPr="00C2035A" w:rsidRDefault="00DD071E" w:rsidP="00DD071E">
      <w:pPr>
        <w:ind w:left="360" w:firstLine="720"/>
        <w:rPr>
          <w:rFonts w:asciiTheme="minorHAnsi" w:hAnsiTheme="minorHAnsi" w:cstheme="minorHAnsi"/>
          <w:b/>
        </w:rPr>
      </w:pPr>
      <w:r w:rsidRPr="00C2035A">
        <w:rPr>
          <w:rFonts w:asciiTheme="minorHAnsi" w:hAnsiTheme="minorHAnsi" w:cstheme="minorHAnsi"/>
          <w:b/>
        </w:rPr>
        <w:t>MULTIMODAL</w:t>
      </w:r>
    </w:p>
    <w:p w14:paraId="1525A422" w14:textId="77777777" w:rsidR="00DD071E" w:rsidRPr="00C2035A" w:rsidRDefault="00DD071E" w:rsidP="00DD071E">
      <w:pPr>
        <w:rPr>
          <w:rFonts w:asciiTheme="minorHAnsi" w:hAnsiTheme="minorHAnsi" w:cstheme="minorHAnsi"/>
          <w:b/>
        </w:rPr>
      </w:pPr>
    </w:p>
    <w:p w14:paraId="60165A95" w14:textId="77777777" w:rsidR="00DD071E" w:rsidRPr="00C2035A" w:rsidRDefault="00DD071E" w:rsidP="00DD071E">
      <w:pPr>
        <w:rPr>
          <w:rFonts w:asciiTheme="minorHAnsi" w:hAnsiTheme="minorHAnsi" w:cstheme="minorHAnsi"/>
          <w:b/>
        </w:rPr>
      </w:pPr>
    </w:p>
    <w:p w14:paraId="549DE2BD" w14:textId="77777777" w:rsidR="00DD071E" w:rsidRPr="00C2035A" w:rsidRDefault="00DD071E" w:rsidP="00DD071E">
      <w:pPr>
        <w:rPr>
          <w:rFonts w:asciiTheme="minorHAnsi" w:hAnsiTheme="minorHAnsi" w:cstheme="minorHAnsi"/>
        </w:rPr>
      </w:pPr>
      <w:r w:rsidRPr="00C2035A">
        <w:rPr>
          <w:rFonts w:asciiTheme="minorHAnsi" w:hAnsiTheme="minorHAnsi" w:cstheme="minorHAnsi"/>
        </w:rPr>
        <w:t xml:space="preserve">The student has completed/will complete their preliminary examination and PhD proposal in ____________________(Semester/Year).  </w:t>
      </w:r>
    </w:p>
    <w:p w14:paraId="481059FB" w14:textId="77777777" w:rsidR="00DD071E" w:rsidRPr="00C2035A" w:rsidRDefault="00DD071E" w:rsidP="00DD071E">
      <w:pPr>
        <w:rPr>
          <w:rFonts w:asciiTheme="minorHAnsi" w:hAnsiTheme="minorHAnsi" w:cstheme="minorHAnsi"/>
        </w:rPr>
      </w:pPr>
    </w:p>
    <w:p w14:paraId="3658CC8C" w14:textId="77777777" w:rsidR="00DD071E" w:rsidRPr="00C2035A" w:rsidRDefault="00DD071E" w:rsidP="00DD071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2035A">
        <w:rPr>
          <w:rFonts w:asciiTheme="minorHAnsi" w:hAnsiTheme="minorHAnsi" w:cstheme="minorHAnsi"/>
        </w:rPr>
        <w:t>I have reviewed and understand the requirements for the dissertation format I have selected from the above.</w:t>
      </w:r>
    </w:p>
    <w:p w14:paraId="07ABF2F3" w14:textId="77777777" w:rsidR="00DD071E" w:rsidRPr="00C2035A" w:rsidRDefault="00DD071E" w:rsidP="00DD071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A9410D1" w14:textId="77777777" w:rsidR="00DD071E" w:rsidRPr="00C2035A" w:rsidRDefault="00DD071E" w:rsidP="00DD071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2035A">
        <w:rPr>
          <w:rFonts w:asciiTheme="minorHAnsi" w:hAnsiTheme="minorHAnsi" w:cstheme="minorHAnsi"/>
        </w:rPr>
        <w:t>__________________________________________________________________________</w:t>
      </w:r>
    </w:p>
    <w:p w14:paraId="4D561923" w14:textId="77777777" w:rsidR="00DD071E" w:rsidRPr="00C2035A" w:rsidRDefault="00DD071E" w:rsidP="00DD071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2035A">
        <w:rPr>
          <w:rFonts w:asciiTheme="minorHAnsi" w:hAnsiTheme="minorHAnsi" w:cstheme="minorHAnsi"/>
        </w:rPr>
        <w:t>Student Signature</w:t>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t>Date</w:t>
      </w:r>
    </w:p>
    <w:p w14:paraId="7B0F2D2D" w14:textId="77777777" w:rsidR="00DD071E" w:rsidRPr="00C2035A" w:rsidRDefault="00DD071E" w:rsidP="00DD071E">
      <w:pPr>
        <w:rPr>
          <w:rFonts w:asciiTheme="minorHAnsi" w:hAnsiTheme="minorHAnsi" w:cstheme="minorHAnsi"/>
        </w:rPr>
      </w:pPr>
    </w:p>
    <w:p w14:paraId="104512E8" w14:textId="77777777" w:rsidR="00DD071E" w:rsidRPr="00C2035A" w:rsidRDefault="00DD071E" w:rsidP="00DD071E">
      <w:pPr>
        <w:rPr>
          <w:rFonts w:asciiTheme="minorHAnsi" w:hAnsiTheme="minorHAnsi" w:cstheme="minorHAnsi"/>
        </w:rPr>
      </w:pPr>
    </w:p>
    <w:tbl>
      <w:tblPr>
        <w:tblStyle w:val="TableGrid"/>
        <w:tblW w:w="9445" w:type="dxa"/>
        <w:tblLook w:val="04A0" w:firstRow="1" w:lastRow="0" w:firstColumn="1" w:lastColumn="0" w:noHBand="0" w:noVBand="1"/>
      </w:tblPr>
      <w:tblGrid>
        <w:gridCol w:w="1975"/>
        <w:gridCol w:w="2520"/>
        <w:gridCol w:w="3151"/>
        <w:gridCol w:w="1799"/>
      </w:tblGrid>
      <w:tr w:rsidR="00DD071E" w:rsidRPr="00E14C2F" w14:paraId="7750F1B5" w14:textId="77777777" w:rsidTr="007201DE">
        <w:trPr>
          <w:trHeight w:val="440"/>
        </w:trPr>
        <w:tc>
          <w:tcPr>
            <w:tcW w:w="1975" w:type="dxa"/>
          </w:tcPr>
          <w:p w14:paraId="44F315FD" w14:textId="77777777" w:rsidR="00DD071E" w:rsidRPr="00C2035A" w:rsidRDefault="00DD071E" w:rsidP="007201DE">
            <w:pPr>
              <w:jc w:val="center"/>
              <w:rPr>
                <w:rFonts w:asciiTheme="minorHAnsi" w:hAnsiTheme="minorHAnsi" w:cstheme="minorHAnsi"/>
                <w:b/>
                <w:sz w:val="28"/>
                <w:szCs w:val="28"/>
              </w:rPr>
            </w:pPr>
            <w:r w:rsidRPr="00C2035A">
              <w:rPr>
                <w:rFonts w:asciiTheme="minorHAnsi" w:hAnsiTheme="minorHAnsi" w:cstheme="minorHAnsi"/>
                <w:b/>
                <w:sz w:val="28"/>
                <w:szCs w:val="28"/>
              </w:rPr>
              <w:t>TITLE</w:t>
            </w:r>
          </w:p>
        </w:tc>
        <w:tc>
          <w:tcPr>
            <w:tcW w:w="2520" w:type="dxa"/>
          </w:tcPr>
          <w:p w14:paraId="3C9F5E3B" w14:textId="77777777" w:rsidR="00DD071E" w:rsidRPr="00C2035A" w:rsidRDefault="00DD071E" w:rsidP="007201DE">
            <w:pPr>
              <w:jc w:val="center"/>
              <w:rPr>
                <w:rFonts w:asciiTheme="minorHAnsi" w:hAnsiTheme="minorHAnsi" w:cstheme="minorHAnsi"/>
                <w:b/>
                <w:sz w:val="28"/>
                <w:szCs w:val="28"/>
              </w:rPr>
            </w:pPr>
            <w:r w:rsidRPr="00C2035A">
              <w:rPr>
                <w:rFonts w:asciiTheme="minorHAnsi" w:hAnsiTheme="minorHAnsi" w:cstheme="minorHAnsi"/>
                <w:b/>
                <w:sz w:val="28"/>
                <w:szCs w:val="28"/>
              </w:rPr>
              <w:t>PRINTED NAME</w:t>
            </w:r>
          </w:p>
        </w:tc>
        <w:tc>
          <w:tcPr>
            <w:tcW w:w="3151" w:type="dxa"/>
          </w:tcPr>
          <w:p w14:paraId="48EED6AC" w14:textId="77777777" w:rsidR="00DD071E" w:rsidRPr="00C2035A" w:rsidRDefault="00DD071E" w:rsidP="007201DE">
            <w:pPr>
              <w:jc w:val="center"/>
              <w:rPr>
                <w:rFonts w:asciiTheme="minorHAnsi" w:hAnsiTheme="minorHAnsi" w:cstheme="minorHAnsi"/>
                <w:b/>
                <w:sz w:val="28"/>
                <w:szCs w:val="28"/>
              </w:rPr>
            </w:pPr>
            <w:r w:rsidRPr="00C2035A">
              <w:rPr>
                <w:rFonts w:asciiTheme="minorHAnsi" w:hAnsiTheme="minorHAnsi" w:cstheme="minorHAnsi"/>
                <w:b/>
                <w:sz w:val="28"/>
                <w:szCs w:val="28"/>
              </w:rPr>
              <w:t>SIGNATURE</w:t>
            </w:r>
          </w:p>
        </w:tc>
        <w:tc>
          <w:tcPr>
            <w:tcW w:w="1799" w:type="dxa"/>
          </w:tcPr>
          <w:p w14:paraId="0DAE6B24" w14:textId="77777777" w:rsidR="00DD071E" w:rsidRPr="00C2035A" w:rsidRDefault="00DD071E" w:rsidP="007201DE">
            <w:pPr>
              <w:jc w:val="center"/>
              <w:rPr>
                <w:rFonts w:asciiTheme="minorHAnsi" w:hAnsiTheme="minorHAnsi" w:cstheme="minorHAnsi"/>
                <w:b/>
                <w:sz w:val="28"/>
                <w:szCs w:val="28"/>
              </w:rPr>
            </w:pPr>
            <w:r w:rsidRPr="00C2035A">
              <w:rPr>
                <w:rFonts w:asciiTheme="minorHAnsi" w:hAnsiTheme="minorHAnsi" w:cstheme="minorHAnsi"/>
                <w:b/>
                <w:sz w:val="28"/>
                <w:szCs w:val="28"/>
              </w:rPr>
              <w:t>DATE</w:t>
            </w:r>
          </w:p>
        </w:tc>
      </w:tr>
      <w:tr w:rsidR="00DD071E" w:rsidRPr="00E14C2F" w14:paraId="78BF72A7" w14:textId="77777777" w:rsidTr="001D49B1">
        <w:trPr>
          <w:trHeight w:val="530"/>
        </w:trPr>
        <w:tc>
          <w:tcPr>
            <w:tcW w:w="1975" w:type="dxa"/>
          </w:tcPr>
          <w:p w14:paraId="77559E58" w14:textId="00884A37" w:rsidR="00DD071E" w:rsidRPr="00C2035A" w:rsidRDefault="00587F0B" w:rsidP="007201DE">
            <w:pPr>
              <w:rPr>
                <w:rFonts w:asciiTheme="minorHAnsi" w:hAnsiTheme="minorHAnsi" w:cstheme="minorHAnsi"/>
              </w:rPr>
            </w:pPr>
            <w:r w:rsidRPr="00C2035A">
              <w:rPr>
                <w:rFonts w:asciiTheme="minorHAnsi" w:hAnsiTheme="minorHAnsi" w:cstheme="minorHAnsi"/>
              </w:rPr>
              <w:t>Major Professor</w:t>
            </w:r>
          </w:p>
        </w:tc>
        <w:tc>
          <w:tcPr>
            <w:tcW w:w="2520" w:type="dxa"/>
          </w:tcPr>
          <w:p w14:paraId="2AA87DE5" w14:textId="77777777" w:rsidR="00DD071E" w:rsidRPr="00C2035A" w:rsidRDefault="00DD071E" w:rsidP="007201DE">
            <w:pPr>
              <w:rPr>
                <w:rFonts w:asciiTheme="minorHAnsi" w:hAnsiTheme="minorHAnsi" w:cstheme="minorHAnsi"/>
              </w:rPr>
            </w:pPr>
          </w:p>
        </w:tc>
        <w:tc>
          <w:tcPr>
            <w:tcW w:w="3151" w:type="dxa"/>
          </w:tcPr>
          <w:p w14:paraId="1CF291A3" w14:textId="77777777" w:rsidR="00DD071E" w:rsidRPr="00C2035A" w:rsidRDefault="00DD071E" w:rsidP="007201DE">
            <w:pPr>
              <w:rPr>
                <w:rFonts w:asciiTheme="minorHAnsi" w:hAnsiTheme="minorHAnsi" w:cstheme="minorHAnsi"/>
              </w:rPr>
            </w:pPr>
          </w:p>
        </w:tc>
        <w:tc>
          <w:tcPr>
            <w:tcW w:w="1799" w:type="dxa"/>
          </w:tcPr>
          <w:p w14:paraId="20C9CCB8" w14:textId="77777777" w:rsidR="00DD071E" w:rsidRPr="00C2035A" w:rsidRDefault="00DD071E" w:rsidP="007201DE">
            <w:pPr>
              <w:rPr>
                <w:rFonts w:asciiTheme="minorHAnsi" w:hAnsiTheme="minorHAnsi" w:cstheme="minorHAnsi"/>
              </w:rPr>
            </w:pPr>
          </w:p>
        </w:tc>
      </w:tr>
      <w:tr w:rsidR="00DD071E" w:rsidRPr="00E14C2F" w14:paraId="7F8F2C85" w14:textId="77777777" w:rsidTr="001D49B1">
        <w:trPr>
          <w:trHeight w:val="530"/>
        </w:trPr>
        <w:tc>
          <w:tcPr>
            <w:tcW w:w="1975" w:type="dxa"/>
          </w:tcPr>
          <w:p w14:paraId="639E5944" w14:textId="77777777" w:rsidR="00DD071E" w:rsidRPr="00C2035A" w:rsidRDefault="00DD071E" w:rsidP="007201DE">
            <w:pPr>
              <w:rPr>
                <w:rFonts w:asciiTheme="minorHAnsi" w:hAnsiTheme="minorHAnsi" w:cstheme="minorHAnsi"/>
              </w:rPr>
            </w:pPr>
            <w:r w:rsidRPr="00C2035A">
              <w:rPr>
                <w:rFonts w:asciiTheme="minorHAnsi" w:hAnsiTheme="minorHAnsi" w:cstheme="minorHAnsi"/>
              </w:rPr>
              <w:t>Member</w:t>
            </w:r>
          </w:p>
        </w:tc>
        <w:tc>
          <w:tcPr>
            <w:tcW w:w="2520" w:type="dxa"/>
          </w:tcPr>
          <w:p w14:paraId="4CD3756C" w14:textId="77777777" w:rsidR="00DD071E" w:rsidRPr="00C2035A" w:rsidRDefault="00DD071E" w:rsidP="007201DE">
            <w:pPr>
              <w:rPr>
                <w:rFonts w:asciiTheme="minorHAnsi" w:hAnsiTheme="minorHAnsi" w:cstheme="minorHAnsi"/>
              </w:rPr>
            </w:pPr>
          </w:p>
        </w:tc>
        <w:tc>
          <w:tcPr>
            <w:tcW w:w="3151" w:type="dxa"/>
          </w:tcPr>
          <w:p w14:paraId="674C8367" w14:textId="77777777" w:rsidR="00DD071E" w:rsidRPr="00C2035A" w:rsidRDefault="00DD071E" w:rsidP="007201DE">
            <w:pPr>
              <w:rPr>
                <w:rFonts w:asciiTheme="minorHAnsi" w:hAnsiTheme="minorHAnsi" w:cstheme="minorHAnsi"/>
              </w:rPr>
            </w:pPr>
          </w:p>
        </w:tc>
        <w:tc>
          <w:tcPr>
            <w:tcW w:w="1799" w:type="dxa"/>
          </w:tcPr>
          <w:p w14:paraId="7D59F815" w14:textId="77777777" w:rsidR="00DD071E" w:rsidRPr="00C2035A" w:rsidRDefault="00DD071E" w:rsidP="007201DE">
            <w:pPr>
              <w:rPr>
                <w:rFonts w:asciiTheme="minorHAnsi" w:hAnsiTheme="minorHAnsi" w:cstheme="minorHAnsi"/>
              </w:rPr>
            </w:pPr>
          </w:p>
        </w:tc>
      </w:tr>
      <w:tr w:rsidR="00DD071E" w:rsidRPr="00E14C2F" w14:paraId="712C9002" w14:textId="77777777" w:rsidTr="001D49B1">
        <w:trPr>
          <w:trHeight w:val="530"/>
        </w:trPr>
        <w:tc>
          <w:tcPr>
            <w:tcW w:w="1975" w:type="dxa"/>
          </w:tcPr>
          <w:p w14:paraId="32ABE3ED" w14:textId="77777777" w:rsidR="00DD071E" w:rsidRPr="00C2035A" w:rsidRDefault="00DD071E" w:rsidP="007201DE">
            <w:pPr>
              <w:rPr>
                <w:rFonts w:asciiTheme="minorHAnsi" w:hAnsiTheme="minorHAnsi" w:cstheme="minorHAnsi"/>
              </w:rPr>
            </w:pPr>
            <w:r w:rsidRPr="00C2035A">
              <w:rPr>
                <w:rFonts w:asciiTheme="minorHAnsi" w:hAnsiTheme="minorHAnsi" w:cstheme="minorHAnsi"/>
              </w:rPr>
              <w:t>Member</w:t>
            </w:r>
          </w:p>
        </w:tc>
        <w:tc>
          <w:tcPr>
            <w:tcW w:w="2520" w:type="dxa"/>
          </w:tcPr>
          <w:p w14:paraId="0753CD73" w14:textId="77777777" w:rsidR="00DD071E" w:rsidRPr="00C2035A" w:rsidRDefault="00DD071E" w:rsidP="007201DE">
            <w:pPr>
              <w:rPr>
                <w:rFonts w:asciiTheme="minorHAnsi" w:hAnsiTheme="minorHAnsi" w:cstheme="minorHAnsi"/>
              </w:rPr>
            </w:pPr>
          </w:p>
        </w:tc>
        <w:tc>
          <w:tcPr>
            <w:tcW w:w="3151" w:type="dxa"/>
          </w:tcPr>
          <w:p w14:paraId="34FD59CB" w14:textId="77777777" w:rsidR="00DD071E" w:rsidRPr="00C2035A" w:rsidRDefault="00DD071E" w:rsidP="007201DE">
            <w:pPr>
              <w:rPr>
                <w:rFonts w:asciiTheme="minorHAnsi" w:hAnsiTheme="minorHAnsi" w:cstheme="minorHAnsi"/>
              </w:rPr>
            </w:pPr>
          </w:p>
        </w:tc>
        <w:tc>
          <w:tcPr>
            <w:tcW w:w="1799" w:type="dxa"/>
          </w:tcPr>
          <w:p w14:paraId="766A903E" w14:textId="77777777" w:rsidR="00DD071E" w:rsidRPr="00C2035A" w:rsidRDefault="00DD071E" w:rsidP="007201DE">
            <w:pPr>
              <w:rPr>
                <w:rFonts w:asciiTheme="minorHAnsi" w:hAnsiTheme="minorHAnsi" w:cstheme="minorHAnsi"/>
              </w:rPr>
            </w:pPr>
          </w:p>
        </w:tc>
      </w:tr>
      <w:tr w:rsidR="00DD071E" w:rsidRPr="00E14C2F" w14:paraId="5BE0BBC8" w14:textId="77777777" w:rsidTr="001D49B1">
        <w:trPr>
          <w:trHeight w:val="530"/>
        </w:trPr>
        <w:tc>
          <w:tcPr>
            <w:tcW w:w="1975" w:type="dxa"/>
          </w:tcPr>
          <w:p w14:paraId="559D95BC" w14:textId="77777777" w:rsidR="00DD071E" w:rsidRPr="00C2035A" w:rsidRDefault="00DD071E" w:rsidP="007201DE">
            <w:pPr>
              <w:rPr>
                <w:rFonts w:asciiTheme="minorHAnsi" w:hAnsiTheme="minorHAnsi" w:cstheme="minorHAnsi"/>
              </w:rPr>
            </w:pPr>
            <w:r w:rsidRPr="00C2035A">
              <w:rPr>
                <w:rFonts w:asciiTheme="minorHAnsi" w:hAnsiTheme="minorHAnsi" w:cstheme="minorHAnsi"/>
              </w:rPr>
              <w:t>Member</w:t>
            </w:r>
          </w:p>
        </w:tc>
        <w:tc>
          <w:tcPr>
            <w:tcW w:w="2520" w:type="dxa"/>
          </w:tcPr>
          <w:p w14:paraId="198634A0" w14:textId="77777777" w:rsidR="00DD071E" w:rsidRPr="00C2035A" w:rsidRDefault="00DD071E" w:rsidP="007201DE">
            <w:pPr>
              <w:rPr>
                <w:rFonts w:asciiTheme="minorHAnsi" w:hAnsiTheme="minorHAnsi" w:cstheme="minorHAnsi"/>
              </w:rPr>
            </w:pPr>
          </w:p>
        </w:tc>
        <w:tc>
          <w:tcPr>
            <w:tcW w:w="3151" w:type="dxa"/>
          </w:tcPr>
          <w:p w14:paraId="4C9DA41C" w14:textId="77777777" w:rsidR="00DD071E" w:rsidRPr="00C2035A" w:rsidRDefault="00DD071E" w:rsidP="007201DE">
            <w:pPr>
              <w:rPr>
                <w:rFonts w:asciiTheme="minorHAnsi" w:hAnsiTheme="minorHAnsi" w:cstheme="minorHAnsi"/>
              </w:rPr>
            </w:pPr>
          </w:p>
        </w:tc>
        <w:tc>
          <w:tcPr>
            <w:tcW w:w="1799" w:type="dxa"/>
          </w:tcPr>
          <w:p w14:paraId="56AD92AC" w14:textId="77777777" w:rsidR="00DD071E" w:rsidRPr="00C2035A" w:rsidRDefault="00DD071E" w:rsidP="007201DE">
            <w:pPr>
              <w:rPr>
                <w:rFonts w:asciiTheme="minorHAnsi" w:hAnsiTheme="minorHAnsi" w:cstheme="minorHAnsi"/>
              </w:rPr>
            </w:pPr>
          </w:p>
        </w:tc>
      </w:tr>
      <w:tr w:rsidR="00DD071E" w:rsidRPr="00E14C2F" w14:paraId="25EB7D0C" w14:textId="77777777" w:rsidTr="001D49B1">
        <w:trPr>
          <w:trHeight w:val="530"/>
        </w:trPr>
        <w:tc>
          <w:tcPr>
            <w:tcW w:w="1975" w:type="dxa"/>
          </w:tcPr>
          <w:p w14:paraId="5790C5B1" w14:textId="77777777" w:rsidR="00DD071E" w:rsidRPr="00C2035A" w:rsidRDefault="00DD071E" w:rsidP="007201DE">
            <w:pPr>
              <w:rPr>
                <w:rFonts w:asciiTheme="minorHAnsi" w:hAnsiTheme="minorHAnsi" w:cstheme="minorHAnsi"/>
              </w:rPr>
            </w:pPr>
            <w:r w:rsidRPr="00C2035A">
              <w:rPr>
                <w:rFonts w:asciiTheme="minorHAnsi" w:hAnsiTheme="minorHAnsi" w:cstheme="minorHAnsi"/>
              </w:rPr>
              <w:t>Member</w:t>
            </w:r>
          </w:p>
        </w:tc>
        <w:tc>
          <w:tcPr>
            <w:tcW w:w="2520" w:type="dxa"/>
          </w:tcPr>
          <w:p w14:paraId="67FCEF90" w14:textId="77777777" w:rsidR="00DD071E" w:rsidRPr="00C2035A" w:rsidRDefault="00DD071E" w:rsidP="007201DE">
            <w:pPr>
              <w:rPr>
                <w:rFonts w:asciiTheme="minorHAnsi" w:hAnsiTheme="minorHAnsi" w:cstheme="minorHAnsi"/>
              </w:rPr>
            </w:pPr>
          </w:p>
        </w:tc>
        <w:tc>
          <w:tcPr>
            <w:tcW w:w="3151" w:type="dxa"/>
          </w:tcPr>
          <w:p w14:paraId="6D7F6677" w14:textId="77777777" w:rsidR="00DD071E" w:rsidRPr="00C2035A" w:rsidRDefault="00DD071E" w:rsidP="007201DE">
            <w:pPr>
              <w:rPr>
                <w:rFonts w:asciiTheme="minorHAnsi" w:hAnsiTheme="minorHAnsi" w:cstheme="minorHAnsi"/>
              </w:rPr>
            </w:pPr>
          </w:p>
        </w:tc>
        <w:tc>
          <w:tcPr>
            <w:tcW w:w="1799" w:type="dxa"/>
          </w:tcPr>
          <w:p w14:paraId="4B8AC66F" w14:textId="77777777" w:rsidR="00DD071E" w:rsidRPr="00C2035A" w:rsidRDefault="00DD071E" w:rsidP="007201DE">
            <w:pPr>
              <w:rPr>
                <w:rFonts w:asciiTheme="minorHAnsi" w:hAnsiTheme="minorHAnsi" w:cstheme="minorHAnsi"/>
              </w:rPr>
            </w:pPr>
          </w:p>
        </w:tc>
      </w:tr>
      <w:tr w:rsidR="00DD071E" w:rsidRPr="00E14C2F" w14:paraId="7179F24F" w14:textId="77777777" w:rsidTr="001D49B1">
        <w:trPr>
          <w:trHeight w:val="440"/>
        </w:trPr>
        <w:tc>
          <w:tcPr>
            <w:tcW w:w="1975" w:type="dxa"/>
          </w:tcPr>
          <w:p w14:paraId="5628FE57" w14:textId="77777777" w:rsidR="00DD071E" w:rsidRPr="00C2035A" w:rsidRDefault="00DD071E" w:rsidP="007201DE">
            <w:pPr>
              <w:rPr>
                <w:rFonts w:asciiTheme="minorHAnsi" w:hAnsiTheme="minorHAnsi" w:cstheme="minorHAnsi"/>
              </w:rPr>
            </w:pPr>
            <w:r w:rsidRPr="00C2035A">
              <w:rPr>
                <w:rFonts w:asciiTheme="minorHAnsi" w:hAnsiTheme="minorHAnsi" w:cstheme="minorHAnsi"/>
              </w:rPr>
              <w:t>Member</w:t>
            </w:r>
          </w:p>
        </w:tc>
        <w:tc>
          <w:tcPr>
            <w:tcW w:w="2520" w:type="dxa"/>
          </w:tcPr>
          <w:p w14:paraId="7DB2264B" w14:textId="77777777" w:rsidR="00DD071E" w:rsidRPr="00C2035A" w:rsidRDefault="00DD071E" w:rsidP="007201DE">
            <w:pPr>
              <w:rPr>
                <w:rFonts w:asciiTheme="minorHAnsi" w:hAnsiTheme="minorHAnsi" w:cstheme="minorHAnsi"/>
              </w:rPr>
            </w:pPr>
          </w:p>
        </w:tc>
        <w:tc>
          <w:tcPr>
            <w:tcW w:w="3151" w:type="dxa"/>
          </w:tcPr>
          <w:p w14:paraId="36741185" w14:textId="77777777" w:rsidR="00DD071E" w:rsidRPr="00C2035A" w:rsidRDefault="00DD071E" w:rsidP="007201DE">
            <w:pPr>
              <w:rPr>
                <w:rFonts w:asciiTheme="minorHAnsi" w:hAnsiTheme="minorHAnsi" w:cstheme="minorHAnsi"/>
              </w:rPr>
            </w:pPr>
          </w:p>
        </w:tc>
        <w:tc>
          <w:tcPr>
            <w:tcW w:w="1799" w:type="dxa"/>
          </w:tcPr>
          <w:p w14:paraId="1DD0E1FA" w14:textId="77777777" w:rsidR="00DD071E" w:rsidRPr="00C2035A" w:rsidRDefault="00DD071E" w:rsidP="007201DE">
            <w:pPr>
              <w:rPr>
                <w:rFonts w:asciiTheme="minorHAnsi" w:hAnsiTheme="minorHAnsi" w:cstheme="minorHAnsi"/>
              </w:rPr>
            </w:pPr>
          </w:p>
        </w:tc>
      </w:tr>
    </w:tbl>
    <w:p w14:paraId="6E51AD45" w14:textId="77777777" w:rsidR="00DD071E" w:rsidRPr="00C2035A" w:rsidRDefault="00DD071E" w:rsidP="00DD071E">
      <w:pPr>
        <w:pBdr>
          <w:bottom w:val="single" w:sz="12" w:space="1" w:color="auto"/>
        </w:pBdr>
        <w:rPr>
          <w:rFonts w:asciiTheme="minorHAnsi" w:hAnsiTheme="minorHAnsi" w:cstheme="minorHAnsi"/>
          <w:sz w:val="44"/>
          <w:szCs w:val="44"/>
        </w:rPr>
      </w:pPr>
    </w:p>
    <w:p w14:paraId="4E71118C" w14:textId="77777777" w:rsidR="00DD071E" w:rsidRPr="00C2035A" w:rsidRDefault="00DD071E" w:rsidP="00DD071E">
      <w:pPr>
        <w:pBdr>
          <w:bottom w:val="single" w:sz="12" w:space="1" w:color="auto"/>
        </w:pBdr>
        <w:rPr>
          <w:rFonts w:asciiTheme="minorHAnsi" w:hAnsiTheme="minorHAnsi" w:cstheme="minorHAnsi"/>
          <w:sz w:val="20"/>
        </w:rPr>
      </w:pPr>
    </w:p>
    <w:p w14:paraId="5047B577" w14:textId="22FC4847" w:rsidR="00DD071E" w:rsidRDefault="00DD071E">
      <w:pPr>
        <w:rPr>
          <w:rFonts w:asciiTheme="minorHAnsi" w:hAnsiTheme="minorHAnsi"/>
          <w:b/>
          <w:bCs/>
          <w:color w:val="333333"/>
          <w:sz w:val="28"/>
          <w:szCs w:val="26"/>
          <w:u w:val="single"/>
        </w:rPr>
      </w:pPr>
      <w:r w:rsidRPr="00C2035A">
        <w:rPr>
          <w:rFonts w:asciiTheme="minorHAnsi" w:hAnsiTheme="minorHAnsi" w:cstheme="minorHAnsi"/>
        </w:rPr>
        <w:t>Director</w:t>
      </w:r>
      <w:r w:rsidR="00587F0B" w:rsidRPr="00C2035A">
        <w:rPr>
          <w:rFonts w:asciiTheme="minorHAnsi" w:hAnsiTheme="minorHAnsi" w:cstheme="minorHAnsi"/>
        </w:rPr>
        <w:t xml:space="preserve"> of Graduate Studies</w:t>
      </w:r>
      <w:r w:rsidRPr="00C2035A">
        <w:rPr>
          <w:rFonts w:asciiTheme="minorHAnsi" w:hAnsiTheme="minorHAnsi" w:cstheme="minorHAnsi"/>
        </w:rPr>
        <w:t>, Anthropology</w:t>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r>
      <w:r w:rsidRPr="00C2035A">
        <w:rPr>
          <w:rFonts w:asciiTheme="minorHAnsi" w:hAnsiTheme="minorHAnsi" w:cstheme="minorHAnsi"/>
        </w:rPr>
        <w:tab/>
        <w:t>Date</w:t>
      </w:r>
      <w:r>
        <w:br w:type="page"/>
      </w:r>
    </w:p>
    <w:p w14:paraId="7BAD74E0" w14:textId="77F89B9E" w:rsidR="00EE1807" w:rsidRDefault="44E46429" w:rsidP="00EE1807">
      <w:pPr>
        <w:pStyle w:val="Heading2"/>
      </w:pPr>
      <w:bookmarkStart w:id="212" w:name="_Appendix_M:_Article-Style"/>
      <w:bookmarkStart w:id="213" w:name="_Toc142404076"/>
      <w:bookmarkEnd w:id="212"/>
      <w:r>
        <w:lastRenderedPageBreak/>
        <w:t>Appendix N: Article-Style Dissertation: General Guidelines &amp; Specific Criteria</w:t>
      </w:r>
      <w:bookmarkEnd w:id="213"/>
      <w:r>
        <w:t xml:space="preserve"> </w:t>
      </w:r>
    </w:p>
    <w:p w14:paraId="464C4D3C" w14:textId="77777777" w:rsidR="00EE1807" w:rsidRPr="00C80EB9" w:rsidRDefault="00EE1807" w:rsidP="00EE1807">
      <w:pPr>
        <w:rPr>
          <w:rFonts w:asciiTheme="minorHAnsi" w:hAnsiTheme="minorHAnsi" w:cstheme="minorHAnsi"/>
          <w:b/>
        </w:rPr>
      </w:pPr>
      <w:r w:rsidRPr="00C80EB9">
        <w:rPr>
          <w:rFonts w:asciiTheme="minorHAnsi" w:hAnsiTheme="minorHAnsi" w:cstheme="minorHAnsi"/>
          <w:b/>
        </w:rPr>
        <w:t>Article-Style Dissertation General Guidelines</w:t>
      </w:r>
    </w:p>
    <w:p w14:paraId="783BD1AF" w14:textId="77777777" w:rsidR="00EE1807" w:rsidRPr="00C80EB9" w:rsidRDefault="00EE1807" w:rsidP="00916CE0">
      <w:pPr>
        <w:pStyle w:val="ListParagraph"/>
        <w:numPr>
          <w:ilvl w:val="0"/>
          <w:numId w:val="20"/>
        </w:numPr>
        <w:spacing w:after="160" w:line="259" w:lineRule="auto"/>
        <w:ind w:left="450"/>
        <w:rPr>
          <w:rFonts w:asciiTheme="minorHAnsi" w:hAnsiTheme="minorHAnsi" w:cstheme="minorHAnsi"/>
        </w:rPr>
      </w:pPr>
      <w:r w:rsidRPr="00C80EB9">
        <w:rPr>
          <w:rFonts w:asciiTheme="minorHAnsi" w:hAnsiTheme="minorHAnsi" w:cstheme="minorHAnsi"/>
        </w:rPr>
        <w:t xml:space="preserve">Overall introduction chapter that critically reviews the literature on the topics of student specialization, with a substantive discussion of the themes that tie together the articles. </w:t>
      </w:r>
    </w:p>
    <w:p w14:paraId="29E80D14" w14:textId="77777777" w:rsidR="00EE1807" w:rsidRPr="00C80EB9" w:rsidRDefault="00EE1807" w:rsidP="00916CE0">
      <w:pPr>
        <w:pStyle w:val="ListParagraph"/>
        <w:numPr>
          <w:ilvl w:val="0"/>
          <w:numId w:val="20"/>
        </w:numPr>
        <w:spacing w:after="160" w:line="259" w:lineRule="auto"/>
        <w:ind w:left="450"/>
        <w:rPr>
          <w:rFonts w:asciiTheme="minorHAnsi" w:hAnsiTheme="minorHAnsi" w:cstheme="minorHAnsi"/>
        </w:rPr>
      </w:pPr>
      <w:r w:rsidRPr="00C80EB9">
        <w:rPr>
          <w:rFonts w:asciiTheme="minorHAnsi" w:hAnsiTheme="minorHAnsi" w:cstheme="minorHAnsi"/>
        </w:rPr>
        <w:t>Previously published or publishable articles (three or more).</w:t>
      </w:r>
    </w:p>
    <w:p w14:paraId="464A7E53" w14:textId="77777777" w:rsidR="00EE1807" w:rsidRPr="00C80EB9" w:rsidRDefault="00EE1807" w:rsidP="00916CE0">
      <w:pPr>
        <w:pStyle w:val="ListParagraph"/>
        <w:numPr>
          <w:ilvl w:val="0"/>
          <w:numId w:val="20"/>
        </w:numPr>
        <w:spacing w:after="160" w:line="259" w:lineRule="auto"/>
        <w:ind w:left="450"/>
        <w:rPr>
          <w:rFonts w:asciiTheme="minorHAnsi" w:hAnsiTheme="minorHAnsi" w:cstheme="minorHAnsi"/>
        </w:rPr>
      </w:pPr>
      <w:r w:rsidRPr="00C80EB9">
        <w:rPr>
          <w:rFonts w:asciiTheme="minorHAnsi" w:hAnsiTheme="minorHAnsi" w:cstheme="minorHAnsi"/>
        </w:rPr>
        <w:t xml:space="preserve">Overall conclusion comparing/contrasting the previously published or publishable articles and the significance of the research completed in the articles, what additional aspects of the topic still need to be explored, and so on. </w:t>
      </w:r>
    </w:p>
    <w:p w14:paraId="32DD09A0" w14:textId="3EEC3294" w:rsidR="00EE1807" w:rsidRPr="00C80EB9" w:rsidRDefault="44E46429" w:rsidP="44E46429">
      <w:pPr>
        <w:pStyle w:val="ListParagraph"/>
        <w:numPr>
          <w:ilvl w:val="0"/>
          <w:numId w:val="20"/>
        </w:numPr>
        <w:spacing w:after="160" w:line="259" w:lineRule="auto"/>
        <w:ind w:left="450"/>
        <w:rPr>
          <w:rFonts w:asciiTheme="minorHAnsi" w:hAnsiTheme="minorHAnsi" w:cstheme="minorBidi"/>
        </w:rPr>
      </w:pPr>
      <w:r w:rsidRPr="44E46429">
        <w:rPr>
          <w:rFonts w:asciiTheme="minorHAnsi" w:hAnsiTheme="minorHAnsi" w:cstheme="minorBidi"/>
        </w:rPr>
        <w:t>If the dissertation contains articles that have been published previously, the student must note the copyright requirements and documentation required within the respective chapter. In addition to the prior publication acknowledgment, candidates must submit permissions to re-use all previously published content within the thesis, regardless of copyright, to thesishelp@purdue.edu.</w:t>
      </w:r>
    </w:p>
    <w:p w14:paraId="64C6FFF0" w14:textId="77777777" w:rsidR="00EE1807" w:rsidRPr="00C80EB9" w:rsidRDefault="00EE1807" w:rsidP="00916CE0">
      <w:pPr>
        <w:pStyle w:val="ListParagraph"/>
        <w:numPr>
          <w:ilvl w:val="0"/>
          <w:numId w:val="20"/>
        </w:numPr>
        <w:spacing w:after="160" w:line="259" w:lineRule="auto"/>
        <w:ind w:left="450"/>
        <w:rPr>
          <w:rFonts w:asciiTheme="minorHAnsi" w:hAnsiTheme="minorHAnsi" w:cstheme="minorHAnsi"/>
        </w:rPr>
      </w:pPr>
      <w:r w:rsidRPr="00C80EB9">
        <w:rPr>
          <w:rFonts w:asciiTheme="minorHAnsi" w:hAnsiTheme="minorHAnsi" w:cstheme="minorHAnsi"/>
        </w:rPr>
        <w:t>Students are responsible for ensuring that their dissertation is consistent with Purdue’s formatting guidelines.</w:t>
      </w:r>
    </w:p>
    <w:p w14:paraId="41557899" w14:textId="78986102" w:rsidR="00EE1807" w:rsidRPr="00C80EB9" w:rsidRDefault="00EE1807" w:rsidP="00916CE0">
      <w:pPr>
        <w:pStyle w:val="ListParagraph"/>
        <w:numPr>
          <w:ilvl w:val="0"/>
          <w:numId w:val="20"/>
        </w:numPr>
        <w:spacing w:after="160" w:line="259" w:lineRule="auto"/>
        <w:ind w:left="450"/>
        <w:rPr>
          <w:rFonts w:asciiTheme="minorHAnsi" w:hAnsiTheme="minorHAnsi" w:cstheme="minorHAnsi"/>
        </w:rPr>
      </w:pPr>
      <w:r w:rsidRPr="00C80EB9">
        <w:rPr>
          <w:rFonts w:asciiTheme="minorHAnsi" w:hAnsiTheme="minorHAnsi" w:cstheme="minorHAnsi"/>
        </w:rPr>
        <w:t xml:space="preserve">The PhD dissertation proposal (written and oral) is expected to follow the general proposal defense guidelines for a traditional dissertation. However, students must state their plan to pursue an article-style </w:t>
      </w:r>
      <w:r w:rsidR="008F67F5" w:rsidRPr="00C80EB9">
        <w:rPr>
          <w:rFonts w:asciiTheme="minorHAnsi" w:hAnsiTheme="minorHAnsi" w:cstheme="minorHAnsi"/>
        </w:rPr>
        <w:t>dissertation and</w:t>
      </w:r>
      <w:r w:rsidRPr="00C80EB9">
        <w:rPr>
          <w:rFonts w:asciiTheme="minorHAnsi" w:hAnsiTheme="minorHAnsi" w:cstheme="minorHAnsi"/>
        </w:rPr>
        <w:t xml:space="preserve"> outline the proposed articles to be written.</w:t>
      </w:r>
    </w:p>
    <w:p w14:paraId="33960CB4" w14:textId="0151875B" w:rsidR="00EE1807" w:rsidRPr="00C80EB9" w:rsidRDefault="00EE1807" w:rsidP="00916CE0">
      <w:pPr>
        <w:pStyle w:val="ListParagraph"/>
        <w:numPr>
          <w:ilvl w:val="0"/>
          <w:numId w:val="20"/>
        </w:numPr>
        <w:spacing w:after="160" w:line="259" w:lineRule="auto"/>
        <w:ind w:left="450"/>
        <w:rPr>
          <w:rFonts w:asciiTheme="minorHAnsi" w:hAnsiTheme="minorHAnsi" w:cstheme="minorHAnsi"/>
        </w:rPr>
      </w:pPr>
      <w:r w:rsidRPr="00C80EB9">
        <w:rPr>
          <w:rFonts w:asciiTheme="minorHAnsi" w:hAnsiTheme="minorHAnsi" w:cstheme="minorHAnsi"/>
        </w:rPr>
        <w:t>The defense of the article-style dissertation is expected to follow the defense guidelines for a traditional dissertation.</w:t>
      </w:r>
    </w:p>
    <w:p w14:paraId="1E72141C" w14:textId="77777777" w:rsidR="00EE1807" w:rsidRPr="00C80EB9" w:rsidRDefault="00EE1807" w:rsidP="00EE1807">
      <w:pPr>
        <w:rPr>
          <w:rFonts w:asciiTheme="minorHAnsi" w:hAnsiTheme="minorHAnsi" w:cstheme="minorHAnsi"/>
          <w:b/>
        </w:rPr>
      </w:pPr>
      <w:r w:rsidRPr="00C80EB9">
        <w:rPr>
          <w:rFonts w:asciiTheme="minorHAnsi" w:hAnsiTheme="minorHAnsi" w:cstheme="minorHAnsi"/>
          <w:b/>
        </w:rPr>
        <w:t>Article-Style Dissertation Specific Criteria</w:t>
      </w:r>
    </w:p>
    <w:p w14:paraId="197A2AED" w14:textId="08198662" w:rsidR="00EE1807" w:rsidRPr="00537285" w:rsidRDefault="00EE1807" w:rsidP="00916CE0">
      <w:pPr>
        <w:pStyle w:val="ListParagraph"/>
        <w:numPr>
          <w:ilvl w:val="0"/>
          <w:numId w:val="23"/>
        </w:numPr>
        <w:spacing w:after="160" w:line="259" w:lineRule="auto"/>
        <w:ind w:left="450"/>
      </w:pPr>
      <w:r w:rsidRPr="00537285">
        <w:t xml:space="preserve">All articles must be based upon original research done while a </w:t>
      </w:r>
      <w:r>
        <w:t>doctoral</w:t>
      </w:r>
      <w:r w:rsidRPr="00537285">
        <w:t xml:space="preserve"> student </w:t>
      </w:r>
      <w:r>
        <w:t xml:space="preserve">is </w:t>
      </w:r>
      <w:r w:rsidRPr="00537285">
        <w:t>at Purdue University. All articles must represent post-</w:t>
      </w:r>
      <w:proofErr w:type="gramStart"/>
      <w:r w:rsidR="00A154CA">
        <w:t>M</w:t>
      </w:r>
      <w:r>
        <w:t>aster’s</w:t>
      </w:r>
      <w:proofErr w:type="gramEnd"/>
      <w:r w:rsidRPr="00537285">
        <w:t xml:space="preserve"> research. Publications derived from work begun for </w:t>
      </w:r>
      <w:r>
        <w:t xml:space="preserve">a </w:t>
      </w:r>
      <w:proofErr w:type="gramStart"/>
      <w:r w:rsidR="00A154CA">
        <w:t>M</w:t>
      </w:r>
      <w:r>
        <w:t>aster’s</w:t>
      </w:r>
      <w:proofErr w:type="gramEnd"/>
      <w:r>
        <w:t xml:space="preserve"> </w:t>
      </w:r>
      <w:r w:rsidRPr="00537285">
        <w:t xml:space="preserve">project may </w:t>
      </w:r>
      <w:r>
        <w:t xml:space="preserve">not </w:t>
      </w:r>
      <w:r w:rsidRPr="00537285">
        <w:t>be</w:t>
      </w:r>
      <w:r>
        <w:t xml:space="preserve"> included as </w:t>
      </w:r>
      <w:r w:rsidRPr="00537285">
        <w:t xml:space="preserve">part of the dissertation package.  </w:t>
      </w:r>
    </w:p>
    <w:p w14:paraId="7ECD74C6" w14:textId="77777777" w:rsidR="00EE1807" w:rsidRDefault="00EE1807" w:rsidP="00916CE0">
      <w:pPr>
        <w:pStyle w:val="ListParagraph"/>
        <w:numPr>
          <w:ilvl w:val="0"/>
          <w:numId w:val="23"/>
        </w:numPr>
        <w:spacing w:after="160" w:line="259" w:lineRule="auto"/>
        <w:ind w:left="450"/>
      </w:pPr>
      <w:r>
        <w:t xml:space="preserve">There is no minimum required length for the scholarly articles, as lengths should conform to standards appropriate for the student’s field and targeted journals. The same is true for introductory and concluding sections. Ultimately, the student’s </w:t>
      </w:r>
      <w:r w:rsidRPr="0091063C">
        <w:t>Major Professor and Advisory Committee</w:t>
      </w:r>
      <w:r>
        <w:t xml:space="preserve"> will determine whether the length of each article, intro, and conclusion is sufficient to fulfill dissertation requirements. </w:t>
      </w:r>
    </w:p>
    <w:p w14:paraId="2B05D65A" w14:textId="77777777" w:rsidR="00EE1807" w:rsidRDefault="00EE1807" w:rsidP="00916CE0">
      <w:pPr>
        <w:pStyle w:val="ListParagraph"/>
        <w:numPr>
          <w:ilvl w:val="0"/>
          <w:numId w:val="23"/>
        </w:numPr>
        <w:spacing w:after="160" w:line="259" w:lineRule="auto"/>
        <w:ind w:left="450"/>
      </w:pPr>
      <w:r>
        <w:t xml:space="preserve">To be accepted for fulfillment of an article-style dissertation, scholarly articles must be deemed appropriate in theme and content by the </w:t>
      </w:r>
      <w:r w:rsidRPr="0091063C">
        <w:t>Major Professor and Advisory Committee</w:t>
      </w:r>
      <w:r>
        <w:t xml:space="preserve">. Published articles that are not relevant to the student’s over-arching research topic will not count toward the required number of scholarly articles to fulfill dissertation requirements.  </w:t>
      </w:r>
    </w:p>
    <w:p w14:paraId="19FD0F71" w14:textId="77777777" w:rsidR="00EE1807" w:rsidRDefault="00EE1807" w:rsidP="00916CE0">
      <w:pPr>
        <w:pStyle w:val="ListParagraph"/>
        <w:numPr>
          <w:ilvl w:val="0"/>
          <w:numId w:val="23"/>
        </w:numPr>
        <w:spacing w:after="160" w:line="259" w:lineRule="auto"/>
        <w:ind w:left="450"/>
      </w:pPr>
      <w:r w:rsidRPr="00FE5FE2">
        <w:t>Short research notes; technical appendices to books, monographs</w:t>
      </w:r>
      <w:r>
        <w:t>,</w:t>
      </w:r>
      <w:r w:rsidRPr="00FE5FE2">
        <w:t xml:space="preserve"> or dissertations; </w:t>
      </w:r>
      <w:r>
        <w:t xml:space="preserve">review articles; </w:t>
      </w:r>
      <w:r w:rsidRPr="00FE5FE2">
        <w:t xml:space="preserve">contributions to online or printed encyclopedias; and reports submitted to public or private agencies will not usually be counted toward the minimum number of </w:t>
      </w:r>
      <w:r>
        <w:t>article</w:t>
      </w:r>
      <w:r w:rsidRPr="00FE5FE2">
        <w:t xml:space="preserve">s. However, they can be included as supporting material in the sections devoted to critical review and background information.  </w:t>
      </w:r>
    </w:p>
    <w:p w14:paraId="1C46263D" w14:textId="77777777" w:rsidR="00EE1807" w:rsidRPr="004E5E74" w:rsidRDefault="00EE1807" w:rsidP="00916CE0">
      <w:pPr>
        <w:pStyle w:val="ListParagraph"/>
        <w:numPr>
          <w:ilvl w:val="0"/>
          <w:numId w:val="23"/>
        </w:numPr>
        <w:spacing w:after="160" w:line="259" w:lineRule="auto"/>
        <w:ind w:left="450"/>
      </w:pPr>
      <w:r w:rsidRPr="004E5E74">
        <w:t xml:space="preserve">Chapters from peer-reviewed edited books may also be included at the discretion of the </w:t>
      </w:r>
      <w:r w:rsidRPr="0091063C">
        <w:t>Major Professor and Advisory Committee</w:t>
      </w:r>
      <w:r w:rsidRPr="004E5E74">
        <w:t>.</w:t>
      </w:r>
    </w:p>
    <w:p w14:paraId="4A35B0E0" w14:textId="613D85DE" w:rsidR="00EE1807" w:rsidRPr="00537285" w:rsidRDefault="00EE1807" w:rsidP="00916CE0">
      <w:pPr>
        <w:pStyle w:val="ListParagraph"/>
        <w:numPr>
          <w:ilvl w:val="0"/>
          <w:numId w:val="23"/>
        </w:numPr>
        <w:spacing w:after="160" w:line="259" w:lineRule="auto"/>
        <w:ind w:left="450"/>
      </w:pPr>
      <w:r w:rsidRPr="00537285">
        <w:t xml:space="preserve">Given the collaborative nature of </w:t>
      </w:r>
      <w:r>
        <w:t>A</w:t>
      </w:r>
      <w:r w:rsidRPr="00537285">
        <w:t xml:space="preserve">nthropology, </w:t>
      </w:r>
      <w:r>
        <w:t xml:space="preserve">there may be a tendency for doctoral scholars to produce </w:t>
      </w:r>
      <w:r w:rsidRPr="00537285">
        <w:t>co</w:t>
      </w:r>
      <w:r>
        <w:t>-</w:t>
      </w:r>
      <w:r w:rsidRPr="00537285">
        <w:t xml:space="preserve">authored </w:t>
      </w:r>
      <w:r>
        <w:t>scholarly articles</w:t>
      </w:r>
      <w:r w:rsidRPr="00537285">
        <w:t xml:space="preserve">. </w:t>
      </w:r>
      <w:proofErr w:type="gramStart"/>
      <w:r w:rsidRPr="00537285">
        <w:t>As a general rule</w:t>
      </w:r>
      <w:proofErr w:type="gramEnd"/>
      <w:r w:rsidRPr="00537285">
        <w:t xml:space="preserve">, only publications for which the student is </w:t>
      </w:r>
      <w:r w:rsidRPr="00537285">
        <w:rPr>
          <w:b/>
        </w:rPr>
        <w:t>first or corresponding author</w:t>
      </w:r>
      <w:r w:rsidRPr="00537285">
        <w:t xml:space="preserve"> can be included in the dissertation package (in some cases senior collaborators may expect first authorship regardless of actual contribution; the student’s </w:t>
      </w:r>
      <w:r>
        <w:t>the</w:t>
      </w:r>
      <w:r w:rsidRPr="0091063C">
        <w:rPr>
          <w:i/>
        </w:rPr>
        <w:t xml:space="preserve"> </w:t>
      </w:r>
      <w:r w:rsidRPr="0091063C">
        <w:t>Major Professor and Advisory Committee</w:t>
      </w:r>
      <w:r>
        <w:t xml:space="preserve"> </w:t>
      </w:r>
      <w:r w:rsidRPr="00537285">
        <w:t xml:space="preserve">may then waive the rule on a case-by-case basis). However, the student must have been substantially involved in study design, data analysis, and article writing, for any article included in the </w:t>
      </w:r>
      <w:r>
        <w:t>dissertation</w:t>
      </w:r>
      <w:r w:rsidRPr="00537285">
        <w:t xml:space="preserve">. In the case of articles with multiple authors, the student must preface each paper with a paragraph detailing the contribution of each listed author to the creation of the publication, even if </w:t>
      </w:r>
      <w:r w:rsidR="00FC5147">
        <w:t>they are</w:t>
      </w:r>
      <w:r w:rsidRPr="00537285">
        <w:t xml:space="preserve"> first author.  </w:t>
      </w:r>
    </w:p>
    <w:p w14:paraId="08CF5C7E" w14:textId="08CE90E7" w:rsidR="00EE1807" w:rsidRPr="00537285" w:rsidRDefault="00EE1807" w:rsidP="00916CE0">
      <w:pPr>
        <w:pStyle w:val="ListParagraph"/>
        <w:numPr>
          <w:ilvl w:val="0"/>
          <w:numId w:val="23"/>
        </w:numPr>
        <w:spacing w:after="160" w:line="259" w:lineRule="auto"/>
        <w:ind w:left="450"/>
      </w:pPr>
      <w:r w:rsidRPr="00537285">
        <w:t>Co-authorship with the student's</w:t>
      </w:r>
      <w:r>
        <w:t xml:space="preserve"> the</w:t>
      </w:r>
      <w:r w:rsidRPr="0091063C">
        <w:rPr>
          <w:i/>
        </w:rPr>
        <w:t xml:space="preserve"> </w:t>
      </w:r>
      <w:r w:rsidRPr="0091063C">
        <w:t>Major Professor</w:t>
      </w:r>
      <w:r>
        <w:t xml:space="preserve"> or</w:t>
      </w:r>
      <w:r w:rsidRPr="0091063C">
        <w:t xml:space="preserve"> Advisory Committee</w:t>
      </w:r>
      <w:r>
        <w:t xml:space="preserve"> members </w:t>
      </w:r>
      <w:r w:rsidRPr="00537285">
        <w:t xml:space="preserve">is </w:t>
      </w:r>
      <w:r w:rsidR="008F67F5" w:rsidRPr="00537285">
        <w:t>common but</w:t>
      </w:r>
      <w:r w:rsidRPr="00537285">
        <w:t xml:space="preserve"> represents a potential conflict of interest. The </w:t>
      </w:r>
      <w:r>
        <w:t>Advisory C</w:t>
      </w:r>
      <w:r w:rsidRPr="00537285">
        <w:t xml:space="preserve">ommittee should be formed such that at least two members </w:t>
      </w:r>
      <w:r>
        <w:t>h</w:t>
      </w:r>
      <w:r w:rsidRPr="00537285">
        <w:t>ave no connection with any of the articles submitted.</w:t>
      </w:r>
    </w:p>
    <w:p w14:paraId="161BFC75" w14:textId="77777777" w:rsidR="00EE1807" w:rsidRPr="00537285" w:rsidRDefault="00EE1807" w:rsidP="00916CE0">
      <w:pPr>
        <w:pStyle w:val="ListParagraph"/>
        <w:numPr>
          <w:ilvl w:val="0"/>
          <w:numId w:val="23"/>
        </w:numPr>
        <w:spacing w:after="160" w:line="259" w:lineRule="auto"/>
        <w:ind w:left="450"/>
      </w:pPr>
      <w:r w:rsidRPr="00537285">
        <w:lastRenderedPageBreak/>
        <w:t xml:space="preserve">When </w:t>
      </w:r>
      <w:r>
        <w:t>two or more</w:t>
      </w:r>
      <w:r w:rsidRPr="00537285">
        <w:t xml:space="preserve"> doctoral students co-author a paper, it is not permissible for both (</w:t>
      </w:r>
      <w:proofErr w:type="gramStart"/>
      <w:r w:rsidRPr="00537285">
        <w:t>or</w:t>
      </w:r>
      <w:proofErr w:type="gramEnd"/>
      <w:r w:rsidRPr="00537285">
        <w:t xml:space="preserve"> all) students to submit the same paper as a part of their individual doctoral dissertations. The doctoral dissertation is explicitly intended to be a demonstration of individual abilities and accomplishments. Co-authored publications submitted as part of a dissertation must satisfy the requirement that only one student co-author is designated as first or corresponding author.  </w:t>
      </w:r>
    </w:p>
    <w:p w14:paraId="4AB0CE33" w14:textId="77777777" w:rsidR="00EE1807" w:rsidRDefault="00EE1807" w:rsidP="00916CE0">
      <w:pPr>
        <w:pStyle w:val="ListParagraph"/>
        <w:numPr>
          <w:ilvl w:val="0"/>
          <w:numId w:val="23"/>
        </w:numPr>
        <w:spacing w:after="160" w:line="259" w:lineRule="auto"/>
        <w:ind w:left="450"/>
      </w:pPr>
      <w:r>
        <w:t>When using tables or materials from collaborators, footnotes must acknowledge the contribution of the collaborators, including any figures, tables, or data that were not created by the author alone.</w:t>
      </w:r>
      <w:r w:rsidRPr="00BD3E64">
        <w:t xml:space="preserve"> </w:t>
      </w:r>
    </w:p>
    <w:p w14:paraId="7BE34F1E" w14:textId="77777777" w:rsidR="00EE1807" w:rsidRDefault="00EE1807" w:rsidP="00916CE0">
      <w:pPr>
        <w:pStyle w:val="ListParagraph"/>
        <w:numPr>
          <w:ilvl w:val="0"/>
          <w:numId w:val="23"/>
        </w:numPr>
        <w:spacing w:after="160" w:line="259" w:lineRule="auto"/>
        <w:ind w:left="450"/>
      </w:pPr>
      <w:r>
        <w:t>The question of whether the extent of any article overlap is excessive will be determined by the student’s the</w:t>
      </w:r>
      <w:r w:rsidRPr="0091063C">
        <w:rPr>
          <w:i/>
        </w:rPr>
        <w:t xml:space="preserve"> </w:t>
      </w:r>
      <w:r w:rsidRPr="0091063C">
        <w:t>Major Professor and Advisory Committee</w:t>
      </w:r>
      <w:r>
        <w:t xml:space="preserve">. A certain amount of overlap is acceptable. For example, portions of the literature review may need to be cited in the various articles because it delineates the entire historical background of the study’s focal topic. Redundancy can be reduced by citing one’s own work. However, self-plagiarism -- reusing one’s own previously written work or data in a ‘new’ written product without letting the reader know that this material has appeared elsewhere -- is prohibited. </w:t>
      </w:r>
    </w:p>
    <w:p w14:paraId="5A5F34DF" w14:textId="77777777" w:rsidR="00EE1807" w:rsidRPr="00C638C5" w:rsidRDefault="00EE1807" w:rsidP="00916CE0">
      <w:pPr>
        <w:pStyle w:val="ListParagraph"/>
        <w:numPr>
          <w:ilvl w:val="0"/>
          <w:numId w:val="23"/>
        </w:numPr>
        <w:spacing w:after="160" w:line="259" w:lineRule="auto"/>
        <w:ind w:left="450"/>
      </w:pPr>
      <w:r w:rsidRPr="00C638C5">
        <w:t xml:space="preserve">If an article is rejected by a journal during the dissertation process, the student may submit to another journal approved by the </w:t>
      </w:r>
      <w:r w:rsidRPr="0091063C">
        <w:t>Major Professor and Advisory Committee</w:t>
      </w:r>
      <w:r w:rsidRPr="00C638C5">
        <w:t xml:space="preserve">. In the case of a revise and resubmit during the dissertation process, any changes to the </w:t>
      </w:r>
      <w:r>
        <w:t>article must be approved by the</w:t>
      </w:r>
      <w:r w:rsidRPr="0091063C">
        <w:rPr>
          <w:i/>
        </w:rPr>
        <w:t xml:space="preserve"> </w:t>
      </w:r>
      <w:r w:rsidRPr="0091063C">
        <w:t>Major Professor and Advisory Committee</w:t>
      </w:r>
      <w:r w:rsidRPr="00C638C5">
        <w:t xml:space="preserve">. </w:t>
      </w:r>
    </w:p>
    <w:p w14:paraId="1360A212" w14:textId="1779227E" w:rsidR="00C80EB9" w:rsidRDefault="00EE1807" w:rsidP="00F363C7">
      <w:pPr>
        <w:pStyle w:val="Heading2"/>
        <w:jc w:val="both"/>
      </w:pPr>
      <w:bookmarkStart w:id="214" w:name="_Appendix_N:_Multimodal"/>
      <w:bookmarkEnd w:id="214"/>
      <w:r>
        <w:br w:type="page"/>
      </w:r>
      <w:bookmarkStart w:id="215" w:name="_Toc142404077"/>
      <w:r w:rsidR="00C80EB9">
        <w:lastRenderedPageBreak/>
        <w:t xml:space="preserve">Appendix </w:t>
      </w:r>
      <w:r w:rsidR="00B80900">
        <w:t>O</w:t>
      </w:r>
      <w:r w:rsidR="00C80EB9">
        <w:t>: Multimodal Dissertation: General Guidelines &amp; Specific Criteria</w:t>
      </w:r>
      <w:bookmarkEnd w:id="215"/>
      <w:r w:rsidR="00C80EB9">
        <w:t xml:space="preserve"> </w:t>
      </w:r>
    </w:p>
    <w:p w14:paraId="230D45C0" w14:textId="77777777" w:rsidR="00C80EB9" w:rsidRPr="002E10F9" w:rsidRDefault="00C80EB9" w:rsidP="002E10F9">
      <w:pPr>
        <w:rPr>
          <w:rFonts w:asciiTheme="minorHAnsi" w:hAnsiTheme="minorHAnsi" w:cstheme="minorHAnsi"/>
          <w:b/>
          <w:sz w:val="22"/>
          <w:szCs w:val="22"/>
        </w:rPr>
      </w:pPr>
      <w:r w:rsidRPr="002E10F9">
        <w:rPr>
          <w:rFonts w:asciiTheme="minorHAnsi" w:hAnsiTheme="minorHAnsi" w:cstheme="minorHAnsi"/>
          <w:b/>
          <w:sz w:val="22"/>
          <w:szCs w:val="22"/>
        </w:rPr>
        <w:t>Multimodal Dissertation General Guidelines</w:t>
      </w:r>
    </w:p>
    <w:p w14:paraId="4F39A1E7" w14:textId="77777777" w:rsidR="00C80EB9" w:rsidRPr="00C80EB9" w:rsidRDefault="00C80EB9" w:rsidP="00916CE0">
      <w:pPr>
        <w:pStyle w:val="ListParagraph"/>
        <w:numPr>
          <w:ilvl w:val="0"/>
          <w:numId w:val="21"/>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Overall dissertation can follow the traditional or article-style dissertation format.</w:t>
      </w:r>
    </w:p>
    <w:p w14:paraId="7104FBDF" w14:textId="291CF598" w:rsidR="00C80EB9" w:rsidRPr="00C80EB9" w:rsidRDefault="00C80EB9" w:rsidP="00916CE0">
      <w:pPr>
        <w:pStyle w:val="ListParagraph"/>
        <w:numPr>
          <w:ilvl w:val="0"/>
          <w:numId w:val="21"/>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A component of the dissertation should be dedicated to the multimodal dissertation format</w:t>
      </w:r>
      <w:r w:rsidR="00017B97">
        <w:rPr>
          <w:rFonts w:asciiTheme="minorHAnsi" w:hAnsiTheme="minorHAnsi" w:cstheme="minorHAnsi"/>
          <w:color w:val="000000" w:themeColor="text1"/>
        </w:rPr>
        <w:t>.</w:t>
      </w:r>
    </w:p>
    <w:p w14:paraId="673F9BDC" w14:textId="2E9B7430" w:rsidR="00C80EB9" w:rsidRPr="00C80EB9" w:rsidRDefault="00C80EB9" w:rsidP="00916CE0">
      <w:pPr>
        <w:pStyle w:val="ListParagraph"/>
        <w:numPr>
          <w:ilvl w:val="0"/>
          <w:numId w:val="21"/>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This multimodal component should be in a high-confidence data format for preservation purposes.</w:t>
      </w:r>
      <w:r w:rsidR="00017B97">
        <w:rPr>
          <w:rFonts w:asciiTheme="minorHAnsi" w:hAnsiTheme="minorHAnsi" w:cstheme="minorHAnsi"/>
          <w:color w:val="000000" w:themeColor="text1"/>
        </w:rPr>
        <w:t xml:space="preserve"> See </w:t>
      </w:r>
      <w:hyperlink r:id="rId158" w:history="1">
        <w:r w:rsidR="00017B97" w:rsidRPr="00CE5D22">
          <w:rPr>
            <w:rStyle w:val="Hyperlink"/>
            <w:rFonts w:asciiTheme="minorHAnsi" w:hAnsiTheme="minorHAnsi" w:cstheme="minorHAnsi"/>
          </w:rPr>
          <w:t>https://libraries.flvc.org/documents/181844/502298/Recommended+Data+Formats/</w:t>
        </w:r>
      </w:hyperlink>
      <w:r w:rsidR="00017B97">
        <w:rPr>
          <w:rFonts w:asciiTheme="minorHAnsi" w:hAnsiTheme="minorHAnsi" w:cstheme="minorHAnsi"/>
          <w:color w:val="000000" w:themeColor="text1"/>
        </w:rPr>
        <w:t xml:space="preserve"> </w:t>
      </w:r>
    </w:p>
    <w:p w14:paraId="0E4B3EE3" w14:textId="77777777" w:rsidR="00C80EB9" w:rsidRPr="00C80EB9" w:rsidRDefault="00C80EB9" w:rsidP="00916CE0">
      <w:pPr>
        <w:pStyle w:val="ListParagraph"/>
        <w:numPr>
          <w:ilvl w:val="0"/>
          <w:numId w:val="21"/>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 xml:space="preserve">This multimodal component should be accompanied by text that provides the theoretical and methodological rationale behind the piece. </w:t>
      </w:r>
    </w:p>
    <w:p w14:paraId="77B83685" w14:textId="77777777" w:rsidR="00C80EB9" w:rsidRPr="00C80EB9" w:rsidRDefault="00C80EB9" w:rsidP="00916CE0">
      <w:pPr>
        <w:pStyle w:val="ListParagraph"/>
        <w:numPr>
          <w:ilvl w:val="0"/>
          <w:numId w:val="21"/>
        </w:numPr>
        <w:spacing w:after="160" w:line="259" w:lineRule="auto"/>
        <w:ind w:left="450"/>
        <w:rPr>
          <w:rFonts w:asciiTheme="minorHAnsi" w:hAnsiTheme="minorHAnsi" w:cstheme="minorHAnsi"/>
        </w:rPr>
      </w:pPr>
      <w:r w:rsidRPr="00C80EB9">
        <w:rPr>
          <w:rFonts w:asciiTheme="minorHAnsi" w:hAnsiTheme="minorHAnsi" w:cstheme="minorHAnsi"/>
          <w:color w:val="000000" w:themeColor="text1"/>
        </w:rPr>
        <w:t xml:space="preserve">Students are responsible for ensuring that their dissertation is consistent with Purdue’s </w:t>
      </w:r>
      <w:r w:rsidRPr="00C80EB9">
        <w:rPr>
          <w:rFonts w:asciiTheme="minorHAnsi" w:hAnsiTheme="minorHAnsi" w:cstheme="minorHAnsi"/>
        </w:rPr>
        <w:t>formatting guidelines.</w:t>
      </w:r>
    </w:p>
    <w:p w14:paraId="71108506" w14:textId="77777777" w:rsidR="00C80EB9" w:rsidRPr="00C80EB9" w:rsidRDefault="00C80EB9" w:rsidP="00916CE0">
      <w:pPr>
        <w:pStyle w:val="ListParagraph"/>
        <w:numPr>
          <w:ilvl w:val="0"/>
          <w:numId w:val="21"/>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rPr>
        <w:t>The PhD dissertation propo</w:t>
      </w:r>
      <w:r w:rsidRPr="00C80EB9">
        <w:rPr>
          <w:rFonts w:asciiTheme="minorHAnsi" w:hAnsiTheme="minorHAnsi" w:cstheme="minorHAnsi"/>
          <w:color w:val="000000" w:themeColor="text1"/>
        </w:rPr>
        <w:t xml:space="preserve">sal (written and oral) is expected to follow the general proposal defense guidelines for a traditional or article-style dissertation. However, students must state their plan to pursue a </w:t>
      </w:r>
      <w:r w:rsidRPr="00C80EB9">
        <w:rPr>
          <w:rFonts w:asciiTheme="minorHAnsi" w:hAnsiTheme="minorHAnsi" w:cstheme="minorHAnsi"/>
          <w:bCs/>
          <w:color w:val="000000" w:themeColor="text1"/>
        </w:rPr>
        <w:t>multimodal dissertation</w:t>
      </w:r>
      <w:r w:rsidRPr="00C80EB9">
        <w:rPr>
          <w:rFonts w:asciiTheme="minorHAnsi" w:hAnsiTheme="minorHAnsi" w:cstheme="minorHAnsi"/>
          <w:color w:val="000000" w:themeColor="text1"/>
        </w:rPr>
        <w:t>.</w:t>
      </w:r>
    </w:p>
    <w:p w14:paraId="21CC28FF" w14:textId="77777777" w:rsidR="00C80EB9" w:rsidRPr="00C80EB9" w:rsidRDefault="00C80EB9" w:rsidP="00916CE0">
      <w:pPr>
        <w:pStyle w:val="ListParagraph"/>
        <w:numPr>
          <w:ilvl w:val="0"/>
          <w:numId w:val="21"/>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 xml:space="preserve">The defense of the </w:t>
      </w:r>
      <w:r w:rsidRPr="00C80EB9">
        <w:rPr>
          <w:rFonts w:asciiTheme="minorHAnsi" w:hAnsiTheme="minorHAnsi" w:cstheme="minorHAnsi"/>
          <w:bCs/>
          <w:color w:val="000000" w:themeColor="text1"/>
        </w:rPr>
        <w:t>multimodal dissertation</w:t>
      </w:r>
      <w:r w:rsidRPr="00C80EB9">
        <w:rPr>
          <w:rFonts w:asciiTheme="minorHAnsi" w:hAnsiTheme="minorHAnsi" w:cstheme="minorHAnsi"/>
          <w:color w:val="000000" w:themeColor="text1"/>
        </w:rPr>
        <w:t xml:space="preserve"> is expected to follow the defense guidelines for a traditional or article-style dissertation.</w:t>
      </w:r>
    </w:p>
    <w:p w14:paraId="2B60D7AF" w14:textId="416F3BD1" w:rsidR="00C80EB9" w:rsidRPr="00C80EB9" w:rsidRDefault="00C80EB9" w:rsidP="00916CE0">
      <w:pPr>
        <w:pStyle w:val="ListParagraph"/>
        <w:numPr>
          <w:ilvl w:val="0"/>
          <w:numId w:val="21"/>
        </w:numPr>
        <w:spacing w:after="160" w:line="259" w:lineRule="auto"/>
        <w:ind w:left="450"/>
        <w:rPr>
          <w:rFonts w:asciiTheme="minorHAnsi" w:hAnsiTheme="minorHAnsi" w:cstheme="minorHAnsi"/>
        </w:rPr>
      </w:pPr>
      <w:r w:rsidRPr="00C80EB9">
        <w:rPr>
          <w:rFonts w:asciiTheme="minorHAnsi" w:hAnsiTheme="minorHAnsi" w:cstheme="minorHAnsi"/>
          <w:color w:val="000000" w:themeColor="text1"/>
        </w:rPr>
        <w:t xml:space="preserve">During the preliminary exams, the student should demonstrate competence to complete a </w:t>
      </w:r>
      <w:r w:rsidRPr="00C80EB9">
        <w:rPr>
          <w:rFonts w:asciiTheme="minorHAnsi" w:hAnsiTheme="minorHAnsi" w:cstheme="minorHAnsi"/>
          <w:b/>
          <w:bCs/>
          <w:color w:val="000000" w:themeColor="text1"/>
        </w:rPr>
        <w:t>multimodal dissertation.</w:t>
      </w:r>
    </w:p>
    <w:p w14:paraId="3D3F2379" w14:textId="77777777" w:rsidR="00C80EB9" w:rsidRPr="002E10F9" w:rsidRDefault="00C80EB9" w:rsidP="002E10F9">
      <w:pPr>
        <w:rPr>
          <w:rFonts w:asciiTheme="minorHAnsi" w:hAnsiTheme="minorHAnsi" w:cstheme="minorHAnsi"/>
          <w:b/>
          <w:sz w:val="22"/>
          <w:szCs w:val="22"/>
        </w:rPr>
      </w:pPr>
      <w:r w:rsidRPr="002E10F9">
        <w:rPr>
          <w:rFonts w:asciiTheme="minorHAnsi" w:hAnsiTheme="minorHAnsi" w:cstheme="minorHAnsi"/>
          <w:b/>
          <w:sz w:val="22"/>
          <w:szCs w:val="22"/>
        </w:rPr>
        <w:t xml:space="preserve">Multimodal Dissertation Specific Criteria </w:t>
      </w:r>
    </w:p>
    <w:p w14:paraId="3A40BD10" w14:textId="2020C398" w:rsidR="00C80EB9" w:rsidRPr="00C80EB9" w:rsidRDefault="00C80EB9" w:rsidP="00916CE0">
      <w:pPr>
        <w:pStyle w:val="ListParagraph"/>
        <w:numPr>
          <w:ilvl w:val="0"/>
          <w:numId w:val="22"/>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All chapters/articles must be based upon original research done while a doctoral student is at Purdue University. All chapters/articles must represent post-</w:t>
      </w:r>
      <w:proofErr w:type="gramStart"/>
      <w:r w:rsidR="00A154CA">
        <w:rPr>
          <w:rFonts w:asciiTheme="minorHAnsi" w:hAnsiTheme="minorHAnsi" w:cstheme="minorHAnsi"/>
          <w:color w:val="000000" w:themeColor="text1"/>
        </w:rPr>
        <w:t>M</w:t>
      </w:r>
      <w:r w:rsidRPr="00C80EB9">
        <w:rPr>
          <w:rFonts w:asciiTheme="minorHAnsi" w:hAnsiTheme="minorHAnsi" w:cstheme="minorHAnsi"/>
          <w:color w:val="000000" w:themeColor="text1"/>
        </w:rPr>
        <w:t>aster’s</w:t>
      </w:r>
      <w:proofErr w:type="gramEnd"/>
      <w:r w:rsidRPr="00C80EB9">
        <w:rPr>
          <w:rFonts w:asciiTheme="minorHAnsi" w:hAnsiTheme="minorHAnsi" w:cstheme="minorHAnsi"/>
          <w:color w:val="000000" w:themeColor="text1"/>
        </w:rPr>
        <w:t xml:space="preserve"> research. Multimodal work derived from work begun for a </w:t>
      </w:r>
      <w:proofErr w:type="gramStart"/>
      <w:r w:rsidR="00A154CA">
        <w:rPr>
          <w:rFonts w:asciiTheme="minorHAnsi" w:hAnsiTheme="minorHAnsi" w:cstheme="minorHAnsi"/>
          <w:color w:val="000000" w:themeColor="text1"/>
        </w:rPr>
        <w:t>M</w:t>
      </w:r>
      <w:r w:rsidRPr="00C80EB9">
        <w:rPr>
          <w:rFonts w:asciiTheme="minorHAnsi" w:hAnsiTheme="minorHAnsi" w:cstheme="minorHAnsi"/>
          <w:color w:val="000000" w:themeColor="text1"/>
        </w:rPr>
        <w:t>aster’s</w:t>
      </w:r>
      <w:proofErr w:type="gramEnd"/>
      <w:r w:rsidRPr="00C80EB9">
        <w:rPr>
          <w:rFonts w:asciiTheme="minorHAnsi" w:hAnsiTheme="minorHAnsi" w:cstheme="minorHAnsi"/>
          <w:color w:val="000000" w:themeColor="text1"/>
        </w:rPr>
        <w:t xml:space="preserve"> project may not be included as part of the dissertation package.  </w:t>
      </w:r>
    </w:p>
    <w:p w14:paraId="60A1DC10" w14:textId="77777777" w:rsidR="00C80EB9" w:rsidRPr="00C80EB9" w:rsidRDefault="00C80EB9" w:rsidP="00916CE0">
      <w:pPr>
        <w:pStyle w:val="ListParagraph"/>
        <w:numPr>
          <w:ilvl w:val="0"/>
          <w:numId w:val="22"/>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 xml:space="preserve">There is no minimum required format for the multimodal component, as standards should conform to appropriate norms. Ultimately, the student’s Major Professor and Advisory Committee will determine whether the multimodal component is sufficient to fulfill dissertation requirements. </w:t>
      </w:r>
    </w:p>
    <w:p w14:paraId="3C843611" w14:textId="77777777" w:rsidR="00C80EB9" w:rsidRPr="00C80EB9" w:rsidRDefault="00C80EB9" w:rsidP="00916CE0">
      <w:pPr>
        <w:pStyle w:val="ListParagraph"/>
        <w:numPr>
          <w:ilvl w:val="0"/>
          <w:numId w:val="22"/>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 xml:space="preserve">To be accepted for fulfillment of a multimodal dissertation, the component must be deemed appropriate in theme and content by the Major Professor and Advisory Committee. Multimodal components that are not relevant to the student’s over-arching research topic will not fulfill dissertation requirements.  </w:t>
      </w:r>
    </w:p>
    <w:p w14:paraId="371B055D" w14:textId="5712215A" w:rsidR="00C80EB9" w:rsidRPr="00C80EB9" w:rsidRDefault="00C80EB9" w:rsidP="00916CE0">
      <w:pPr>
        <w:pStyle w:val="ListParagraph"/>
        <w:numPr>
          <w:ilvl w:val="0"/>
          <w:numId w:val="22"/>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rPr>
        <w:t xml:space="preserve">Given the collaborative nature of Anthropology, there may be a tendency for doctoral scholars </w:t>
      </w:r>
      <w:r w:rsidRPr="00C80EB9">
        <w:rPr>
          <w:rFonts w:asciiTheme="minorHAnsi" w:hAnsiTheme="minorHAnsi" w:cstheme="minorHAnsi"/>
          <w:color w:val="000000" w:themeColor="text1"/>
        </w:rPr>
        <w:t xml:space="preserve">to produce a collaborative multimodal component. Generally, only a multimodal component for which the student is the equivalent of the </w:t>
      </w:r>
      <w:r w:rsidR="00B43666">
        <w:rPr>
          <w:rFonts w:asciiTheme="minorHAnsi" w:hAnsiTheme="minorHAnsi" w:cstheme="minorHAnsi"/>
          <w:color w:val="000000" w:themeColor="text1"/>
        </w:rPr>
        <w:t>“</w:t>
      </w:r>
      <w:r w:rsidRPr="00C80EB9">
        <w:rPr>
          <w:rFonts w:asciiTheme="minorHAnsi" w:hAnsiTheme="minorHAnsi" w:cstheme="minorHAnsi"/>
          <w:b/>
          <w:color w:val="000000" w:themeColor="text1"/>
        </w:rPr>
        <w:t>first author</w:t>
      </w:r>
      <w:r w:rsidR="00B43666">
        <w:rPr>
          <w:rFonts w:asciiTheme="minorHAnsi" w:hAnsiTheme="minorHAnsi" w:cstheme="minorHAnsi"/>
          <w:b/>
          <w:color w:val="000000" w:themeColor="text1"/>
        </w:rPr>
        <w:t>”</w:t>
      </w:r>
      <w:r w:rsidRPr="00C80EB9">
        <w:rPr>
          <w:rFonts w:asciiTheme="minorHAnsi" w:hAnsiTheme="minorHAnsi" w:cstheme="minorHAnsi"/>
          <w:color w:val="000000" w:themeColor="text1"/>
        </w:rPr>
        <w:t xml:space="preserve"> can be included in the dissertation package (in some cases senior collaborators may expect authorship regardless of actual contribution; the student’s the</w:t>
      </w:r>
      <w:r w:rsidRPr="00C80EB9">
        <w:rPr>
          <w:rFonts w:asciiTheme="minorHAnsi" w:hAnsiTheme="minorHAnsi" w:cstheme="minorHAnsi"/>
          <w:i/>
          <w:color w:val="000000" w:themeColor="text1"/>
        </w:rPr>
        <w:t xml:space="preserve"> </w:t>
      </w:r>
      <w:r w:rsidRPr="00C80EB9">
        <w:rPr>
          <w:rFonts w:asciiTheme="minorHAnsi" w:hAnsiTheme="minorHAnsi" w:cstheme="minorHAnsi"/>
          <w:color w:val="000000" w:themeColor="text1"/>
        </w:rPr>
        <w:t xml:space="preserve">Major Professor and Advisory Committee may then waive the rule on a case-by-case basis). However, the student must have been substantially involved in the design for any multimodal component included in the dissertation. In the case of multimodal with multiple authors, the student must preface the component with a paragraph detailing the contribution of each listed author to the creation of the component, even if </w:t>
      </w:r>
      <w:r w:rsidR="00FC5147">
        <w:rPr>
          <w:rFonts w:asciiTheme="minorHAnsi" w:hAnsiTheme="minorHAnsi" w:cstheme="minorHAnsi"/>
          <w:color w:val="000000" w:themeColor="text1"/>
        </w:rPr>
        <w:t>they are</w:t>
      </w:r>
      <w:r w:rsidRPr="00C80EB9">
        <w:rPr>
          <w:rFonts w:asciiTheme="minorHAnsi" w:hAnsiTheme="minorHAnsi" w:cstheme="minorHAnsi"/>
          <w:color w:val="000000" w:themeColor="text1"/>
        </w:rPr>
        <w:t xml:space="preserve"> </w:t>
      </w:r>
      <w:r w:rsidR="00B43666">
        <w:rPr>
          <w:rFonts w:asciiTheme="minorHAnsi" w:hAnsiTheme="minorHAnsi" w:cstheme="minorHAnsi"/>
          <w:color w:val="000000" w:themeColor="text1"/>
        </w:rPr>
        <w:t>“</w:t>
      </w:r>
      <w:r w:rsidRPr="00C80EB9">
        <w:rPr>
          <w:rFonts w:asciiTheme="minorHAnsi" w:hAnsiTheme="minorHAnsi" w:cstheme="minorHAnsi"/>
          <w:color w:val="000000" w:themeColor="text1"/>
        </w:rPr>
        <w:t>first author.</w:t>
      </w:r>
      <w:r w:rsidR="00B43666">
        <w:rPr>
          <w:rFonts w:asciiTheme="minorHAnsi" w:hAnsiTheme="minorHAnsi" w:cstheme="minorHAnsi"/>
          <w:color w:val="000000" w:themeColor="text1"/>
        </w:rPr>
        <w:t>”</w:t>
      </w:r>
      <w:r w:rsidRPr="00C80EB9">
        <w:rPr>
          <w:rFonts w:asciiTheme="minorHAnsi" w:hAnsiTheme="minorHAnsi" w:cstheme="minorHAnsi"/>
          <w:color w:val="000000" w:themeColor="text1"/>
        </w:rPr>
        <w:t xml:space="preserve">  </w:t>
      </w:r>
    </w:p>
    <w:p w14:paraId="22A99CCD" w14:textId="220AB5FB" w:rsidR="00C80EB9" w:rsidRPr="00C80EB9" w:rsidRDefault="00C80EB9" w:rsidP="00916CE0">
      <w:pPr>
        <w:pStyle w:val="ListParagraph"/>
        <w:numPr>
          <w:ilvl w:val="0"/>
          <w:numId w:val="22"/>
        </w:numPr>
        <w:spacing w:after="160" w:line="259" w:lineRule="auto"/>
        <w:ind w:left="450"/>
        <w:rPr>
          <w:rFonts w:asciiTheme="minorHAnsi" w:hAnsiTheme="minorHAnsi" w:cstheme="minorHAnsi"/>
        </w:rPr>
      </w:pPr>
      <w:r w:rsidRPr="00C80EB9">
        <w:rPr>
          <w:rFonts w:asciiTheme="minorHAnsi" w:hAnsiTheme="minorHAnsi" w:cstheme="minorHAnsi"/>
          <w:color w:val="000000" w:themeColor="text1"/>
        </w:rPr>
        <w:t xml:space="preserve">Co-authorship with the student's Major Professor or Advisory Committee members is </w:t>
      </w:r>
      <w:r w:rsidR="00E54887" w:rsidRPr="00C80EB9">
        <w:rPr>
          <w:rFonts w:asciiTheme="minorHAnsi" w:hAnsiTheme="minorHAnsi" w:cstheme="minorHAnsi"/>
          <w:color w:val="000000" w:themeColor="text1"/>
        </w:rPr>
        <w:t>common but</w:t>
      </w:r>
      <w:r w:rsidRPr="00C80EB9">
        <w:rPr>
          <w:rFonts w:asciiTheme="minorHAnsi" w:hAnsiTheme="minorHAnsi" w:cstheme="minorHAnsi"/>
          <w:color w:val="000000" w:themeColor="text1"/>
        </w:rPr>
        <w:t xml:space="preserve"> represents a potential conflict of interest. The Advisory Committee should be formed such that at least two members have no connection with the multimodal component submitted</w:t>
      </w:r>
      <w:r w:rsidRPr="00C80EB9">
        <w:rPr>
          <w:rFonts w:asciiTheme="minorHAnsi" w:hAnsiTheme="minorHAnsi" w:cstheme="minorHAnsi"/>
        </w:rPr>
        <w:t>.</w:t>
      </w:r>
    </w:p>
    <w:p w14:paraId="5FF11A0B" w14:textId="77777777" w:rsidR="00C80EB9" w:rsidRPr="00C80EB9" w:rsidRDefault="00C80EB9" w:rsidP="00916CE0">
      <w:pPr>
        <w:pStyle w:val="ListParagraph"/>
        <w:numPr>
          <w:ilvl w:val="0"/>
          <w:numId w:val="22"/>
        </w:numPr>
        <w:spacing w:after="160" w:line="259" w:lineRule="auto"/>
        <w:ind w:left="450"/>
        <w:rPr>
          <w:rFonts w:asciiTheme="minorHAnsi" w:hAnsiTheme="minorHAnsi" w:cstheme="minorHAnsi"/>
          <w:color w:val="000000" w:themeColor="text1"/>
        </w:rPr>
      </w:pPr>
      <w:r w:rsidRPr="00C80EB9">
        <w:rPr>
          <w:rFonts w:asciiTheme="minorHAnsi" w:hAnsiTheme="minorHAnsi" w:cstheme="minorHAnsi"/>
          <w:color w:val="000000" w:themeColor="text1"/>
        </w:rPr>
        <w:t>When two or more doctoral students co-author a multimodal component, it is not permissible for both (</w:t>
      </w:r>
      <w:proofErr w:type="gramStart"/>
      <w:r w:rsidRPr="00C80EB9">
        <w:rPr>
          <w:rFonts w:asciiTheme="minorHAnsi" w:hAnsiTheme="minorHAnsi" w:cstheme="minorHAnsi"/>
          <w:color w:val="000000" w:themeColor="text1"/>
        </w:rPr>
        <w:t>or</w:t>
      </w:r>
      <w:proofErr w:type="gramEnd"/>
      <w:r w:rsidRPr="00C80EB9">
        <w:rPr>
          <w:rFonts w:asciiTheme="minorHAnsi" w:hAnsiTheme="minorHAnsi" w:cstheme="minorHAnsi"/>
          <w:color w:val="000000" w:themeColor="text1"/>
        </w:rPr>
        <w:t xml:space="preserve"> all) students to submit the same component as a part of their individual doctoral dissertations</w:t>
      </w:r>
      <w:r w:rsidRPr="00C80EB9">
        <w:rPr>
          <w:rFonts w:asciiTheme="minorHAnsi" w:hAnsiTheme="minorHAnsi" w:cstheme="minorHAnsi"/>
        </w:rPr>
        <w:t xml:space="preserve">. The doctoral </w:t>
      </w:r>
      <w:r w:rsidRPr="00C80EB9">
        <w:rPr>
          <w:rFonts w:asciiTheme="minorHAnsi" w:hAnsiTheme="minorHAnsi" w:cstheme="minorHAnsi"/>
          <w:color w:val="000000" w:themeColor="text1"/>
        </w:rPr>
        <w:t xml:space="preserve">dissertation is explicitly intended to be a demonstration of individual abilities and accomplishments. Co-authored multimodal components submitted as part of a dissertation must satisfy the requirement that only one student co-author is designated as first author.  </w:t>
      </w:r>
    </w:p>
    <w:p w14:paraId="3F811354" w14:textId="77777777" w:rsidR="00C80EB9" w:rsidRPr="00C80EB9" w:rsidRDefault="00C80EB9" w:rsidP="00916CE0">
      <w:pPr>
        <w:pStyle w:val="ListParagraph"/>
        <w:numPr>
          <w:ilvl w:val="0"/>
          <w:numId w:val="22"/>
        </w:numPr>
        <w:spacing w:after="160" w:line="259" w:lineRule="auto"/>
        <w:ind w:left="450"/>
        <w:rPr>
          <w:rFonts w:asciiTheme="minorHAnsi" w:hAnsiTheme="minorHAnsi" w:cstheme="minorHAnsi"/>
        </w:rPr>
      </w:pPr>
      <w:r w:rsidRPr="00C80EB9">
        <w:rPr>
          <w:rFonts w:asciiTheme="minorHAnsi" w:hAnsiTheme="minorHAnsi" w:cstheme="minorHAnsi"/>
          <w:color w:val="000000" w:themeColor="text1"/>
        </w:rPr>
        <w:t xml:space="preserve">When using materials from collaborators, footnotes must acknowledge the contribution of the collaborators, including any multimodal component that were not created by the author alone. </w:t>
      </w:r>
    </w:p>
    <w:p w14:paraId="6F368E8B" w14:textId="005C5CBC" w:rsidR="00C80EB9" w:rsidRDefault="00C80EB9">
      <w:r>
        <w:br w:type="page"/>
      </w:r>
    </w:p>
    <w:p w14:paraId="0130F81D" w14:textId="3998941D" w:rsidR="00A37F99" w:rsidRPr="00196D3A" w:rsidRDefault="00A37F99" w:rsidP="00A37F99">
      <w:pPr>
        <w:pStyle w:val="Heading2"/>
      </w:pPr>
      <w:bookmarkStart w:id="216" w:name="_Toc142404078"/>
      <w:r w:rsidRPr="00196D3A">
        <w:lastRenderedPageBreak/>
        <w:t xml:space="preserve">Appendix </w:t>
      </w:r>
      <w:r>
        <w:t>P</w:t>
      </w:r>
      <w:r w:rsidRPr="00196D3A">
        <w:t>: Requirements for Anthropology Area Concentration in American Studies</w:t>
      </w:r>
      <w:bookmarkEnd w:id="216"/>
    </w:p>
    <w:p w14:paraId="4EAB2296" w14:textId="77777777" w:rsidR="00A37F99" w:rsidRPr="00CF06FB" w:rsidRDefault="00A37F99" w:rsidP="00A37F99">
      <w:pPr>
        <w:ind w:left="720"/>
        <w:rPr>
          <w:rFonts w:ascii="Calibri" w:hAnsi="Calibri" w:cs="Calibri"/>
        </w:rPr>
      </w:pPr>
    </w:p>
    <w:p w14:paraId="165ABB39" w14:textId="77777777" w:rsidR="00A37F99" w:rsidRPr="00CF06FB" w:rsidRDefault="00A37F99" w:rsidP="00A37F99">
      <w:pPr>
        <w:ind w:right="540"/>
        <w:rPr>
          <w:rFonts w:ascii="Calibri" w:hAnsi="Calibri" w:cs="Calibri"/>
        </w:rPr>
      </w:pPr>
      <w:r w:rsidRPr="00CF06FB">
        <w:rPr>
          <w:rFonts w:ascii="Calibri" w:hAnsi="Calibri" w:cs="Calibri"/>
        </w:rPr>
        <w:t>For the</w:t>
      </w:r>
      <w:r w:rsidRPr="00CF06FB">
        <w:rPr>
          <w:rStyle w:val="apple-converted-space"/>
          <w:rFonts w:ascii="Calibri" w:hAnsi="Calibri" w:cs="Calibri"/>
        </w:rPr>
        <w:t> </w:t>
      </w:r>
      <w:r w:rsidRPr="00CF06FB">
        <w:rPr>
          <w:rFonts w:ascii="Calibri" w:hAnsi="Calibri" w:cs="Calibri"/>
          <w:b/>
          <w:bCs/>
        </w:rPr>
        <w:t>Major Field in Anthropology at the MA level</w:t>
      </w:r>
      <w:r w:rsidRPr="00CF06FB">
        <w:rPr>
          <w:rFonts w:ascii="Calibri" w:hAnsi="Calibri" w:cs="Calibri"/>
        </w:rPr>
        <w:t>, American Studies students are required to take 12 credit hours in anthropology.  The courses should include:</w:t>
      </w:r>
    </w:p>
    <w:p w14:paraId="31CD39C6" w14:textId="77777777" w:rsidR="00A37F99" w:rsidRPr="00CF06FB" w:rsidRDefault="00A37F99" w:rsidP="00A37F99">
      <w:pPr>
        <w:ind w:right="540"/>
        <w:rPr>
          <w:rFonts w:ascii="Calibri" w:hAnsi="Calibri" w:cs="Calibri"/>
        </w:rPr>
      </w:pPr>
      <w:r w:rsidRPr="00CF06FB">
        <w:rPr>
          <w:rFonts w:ascii="Calibri" w:hAnsi="Calibri" w:cs="Calibri"/>
        </w:rPr>
        <w:t>One theory course (ANTH 507)</w:t>
      </w:r>
    </w:p>
    <w:p w14:paraId="292E2005" w14:textId="77777777" w:rsidR="00A37F99" w:rsidRPr="00CF06FB" w:rsidRDefault="00A37F99" w:rsidP="00A37F99">
      <w:pPr>
        <w:ind w:right="540"/>
        <w:rPr>
          <w:rFonts w:ascii="Calibri" w:hAnsi="Calibri" w:cs="Calibri"/>
        </w:rPr>
      </w:pPr>
      <w:r w:rsidRPr="00CF06FB">
        <w:rPr>
          <w:rFonts w:ascii="Calibri" w:hAnsi="Calibri" w:cs="Calibri"/>
        </w:rPr>
        <w:t>One subfield course (ANTH 505, 535, 514 or 504)</w:t>
      </w:r>
    </w:p>
    <w:p w14:paraId="698F3768" w14:textId="77777777" w:rsidR="00A37F99" w:rsidRPr="00CF06FB" w:rsidRDefault="00A37F99" w:rsidP="00A37F99">
      <w:pPr>
        <w:ind w:right="540"/>
        <w:rPr>
          <w:rFonts w:ascii="Calibri" w:hAnsi="Calibri" w:cs="Calibri"/>
        </w:rPr>
      </w:pPr>
      <w:r w:rsidRPr="00CF06FB">
        <w:rPr>
          <w:rFonts w:ascii="Calibri" w:hAnsi="Calibri" w:cs="Calibri"/>
        </w:rPr>
        <w:t>Two additional anthropology courses related to area of interest (500 or 600 level)</w:t>
      </w:r>
    </w:p>
    <w:p w14:paraId="364D7795" w14:textId="77777777" w:rsidR="00A37F99" w:rsidRPr="00CF06FB" w:rsidRDefault="00A37F99" w:rsidP="00A37F99">
      <w:pPr>
        <w:ind w:right="540"/>
        <w:rPr>
          <w:rFonts w:ascii="Calibri" w:hAnsi="Calibri" w:cs="Calibri"/>
        </w:rPr>
      </w:pPr>
      <w:r w:rsidRPr="00CF06FB">
        <w:rPr>
          <w:rFonts w:ascii="Calibri" w:hAnsi="Calibri" w:cs="Calibri"/>
        </w:rPr>
        <w:t> </w:t>
      </w:r>
    </w:p>
    <w:p w14:paraId="54F1710F" w14:textId="77777777" w:rsidR="00A37F99" w:rsidRPr="00CF06FB" w:rsidRDefault="00A37F99" w:rsidP="00A37F99">
      <w:pPr>
        <w:ind w:right="540"/>
        <w:rPr>
          <w:rFonts w:ascii="Calibri" w:hAnsi="Calibri" w:cs="Calibri"/>
        </w:rPr>
      </w:pPr>
      <w:r w:rsidRPr="00CF06FB">
        <w:rPr>
          <w:rFonts w:ascii="Calibri" w:hAnsi="Calibri" w:cs="Calibri"/>
        </w:rPr>
        <w:t>For the</w:t>
      </w:r>
      <w:r w:rsidRPr="00CF06FB">
        <w:rPr>
          <w:rStyle w:val="apple-converted-space"/>
          <w:rFonts w:ascii="Calibri" w:hAnsi="Calibri" w:cs="Calibri"/>
        </w:rPr>
        <w:t> </w:t>
      </w:r>
      <w:r w:rsidRPr="00CF06FB">
        <w:rPr>
          <w:rFonts w:ascii="Calibri" w:hAnsi="Calibri" w:cs="Calibri"/>
          <w:b/>
          <w:bCs/>
        </w:rPr>
        <w:t>Major Field in Anthropology at the PhD level</w:t>
      </w:r>
      <w:r w:rsidRPr="00CF06FB">
        <w:rPr>
          <w:rFonts w:ascii="Calibri" w:hAnsi="Calibri" w:cs="Calibri"/>
        </w:rPr>
        <w:t>, American Studies students are required to take 15 credit hours in anthropology.  The courses should include:</w:t>
      </w:r>
    </w:p>
    <w:p w14:paraId="4D8B35CC" w14:textId="77777777" w:rsidR="00A37F99" w:rsidRPr="00CF06FB" w:rsidRDefault="00A37F99" w:rsidP="00A37F99">
      <w:pPr>
        <w:ind w:right="540"/>
        <w:rPr>
          <w:rFonts w:ascii="Calibri" w:hAnsi="Calibri" w:cs="Calibri"/>
        </w:rPr>
      </w:pPr>
      <w:r w:rsidRPr="00CF06FB">
        <w:rPr>
          <w:rFonts w:ascii="Calibri" w:hAnsi="Calibri" w:cs="Calibri"/>
        </w:rPr>
        <w:t>One theory course (ANTH 507)</w:t>
      </w:r>
    </w:p>
    <w:p w14:paraId="709BBBC8" w14:textId="77777777" w:rsidR="00A37F99" w:rsidRPr="00CF06FB" w:rsidRDefault="00A37F99" w:rsidP="00A37F99">
      <w:pPr>
        <w:ind w:right="540"/>
        <w:rPr>
          <w:rFonts w:ascii="Calibri" w:hAnsi="Calibri" w:cs="Calibri"/>
        </w:rPr>
      </w:pPr>
      <w:r w:rsidRPr="00CF06FB">
        <w:rPr>
          <w:rFonts w:ascii="Calibri" w:hAnsi="Calibri" w:cs="Calibri"/>
          <w:bCs/>
        </w:rPr>
        <w:t>One methods course (ANTH 605 or 606)</w:t>
      </w:r>
    </w:p>
    <w:p w14:paraId="217FDE58" w14:textId="77777777" w:rsidR="00A37F99" w:rsidRPr="00CF06FB" w:rsidRDefault="00A37F99" w:rsidP="00A37F99">
      <w:pPr>
        <w:ind w:right="540"/>
        <w:rPr>
          <w:rFonts w:ascii="Calibri" w:hAnsi="Calibri" w:cs="Calibri"/>
        </w:rPr>
      </w:pPr>
      <w:r w:rsidRPr="00CF06FB">
        <w:rPr>
          <w:rFonts w:ascii="Calibri" w:hAnsi="Calibri" w:cs="Calibri"/>
        </w:rPr>
        <w:t>One subfield course (ANTH 505, 514, 535 or 504)</w:t>
      </w:r>
    </w:p>
    <w:p w14:paraId="4181A505" w14:textId="77777777" w:rsidR="00A37F99" w:rsidRPr="00CF06FB" w:rsidRDefault="00A37F99" w:rsidP="00A37F99">
      <w:pPr>
        <w:ind w:right="540"/>
        <w:rPr>
          <w:rFonts w:ascii="Calibri" w:hAnsi="Calibri" w:cs="Calibri"/>
        </w:rPr>
      </w:pPr>
      <w:r w:rsidRPr="00CF06FB">
        <w:rPr>
          <w:rFonts w:ascii="Calibri" w:hAnsi="Calibri" w:cs="Calibri"/>
          <w:bCs/>
        </w:rPr>
        <w:t>One 600 level course</w:t>
      </w:r>
    </w:p>
    <w:p w14:paraId="25A47C7F" w14:textId="77777777" w:rsidR="00A37F99" w:rsidRPr="00CF06FB" w:rsidRDefault="00A37F99" w:rsidP="00A37F99">
      <w:pPr>
        <w:ind w:right="540"/>
        <w:rPr>
          <w:rFonts w:ascii="Calibri" w:hAnsi="Calibri" w:cs="Calibri"/>
          <w:bCs/>
        </w:rPr>
      </w:pPr>
      <w:r w:rsidRPr="00CF06FB">
        <w:rPr>
          <w:rFonts w:ascii="Calibri" w:hAnsi="Calibri" w:cs="Calibri"/>
          <w:bCs/>
        </w:rPr>
        <w:t xml:space="preserve">One additional graduate course in Anthropology related to area of </w:t>
      </w:r>
      <w:proofErr w:type="gramStart"/>
      <w:r w:rsidRPr="00CF06FB">
        <w:rPr>
          <w:rFonts w:ascii="Calibri" w:hAnsi="Calibri" w:cs="Calibri"/>
          <w:bCs/>
        </w:rPr>
        <w:t>interest</w:t>
      </w:r>
      <w:proofErr w:type="gramEnd"/>
    </w:p>
    <w:p w14:paraId="3248D926" w14:textId="77777777" w:rsidR="00A37F99" w:rsidRPr="00CF06FB" w:rsidRDefault="00A37F99" w:rsidP="00A37F99">
      <w:pPr>
        <w:ind w:right="540"/>
        <w:rPr>
          <w:rFonts w:ascii="Calibri" w:hAnsi="Calibri" w:cs="Calibri"/>
        </w:rPr>
      </w:pPr>
      <w:r w:rsidRPr="00CF06FB">
        <w:rPr>
          <w:rFonts w:ascii="Calibri" w:hAnsi="Calibri" w:cs="Calibri"/>
          <w:b/>
          <w:bCs/>
        </w:rPr>
        <w:t> </w:t>
      </w:r>
    </w:p>
    <w:p w14:paraId="2FBF4572" w14:textId="77777777" w:rsidR="00A37F99" w:rsidRPr="00CF06FB" w:rsidRDefault="00A37F99" w:rsidP="00A37F99">
      <w:pPr>
        <w:ind w:right="540"/>
        <w:rPr>
          <w:rFonts w:ascii="Calibri" w:hAnsi="Calibri" w:cs="Calibri"/>
        </w:rPr>
      </w:pPr>
      <w:r w:rsidRPr="00CF06FB">
        <w:rPr>
          <w:rFonts w:ascii="Calibri" w:hAnsi="Calibri" w:cs="Calibri"/>
          <w:b/>
          <w:bCs/>
        </w:rPr>
        <w:t> </w:t>
      </w:r>
    </w:p>
    <w:p w14:paraId="57D7FA8F" w14:textId="77777777" w:rsidR="00A37F99" w:rsidRPr="00CF06FB" w:rsidRDefault="00A37F99" w:rsidP="00A37F99">
      <w:pPr>
        <w:ind w:right="540"/>
        <w:rPr>
          <w:rFonts w:ascii="Calibri" w:hAnsi="Calibri" w:cs="Calibri"/>
        </w:rPr>
      </w:pPr>
      <w:r w:rsidRPr="00CF06FB">
        <w:rPr>
          <w:rFonts w:ascii="Calibri" w:hAnsi="Calibri" w:cs="Calibri"/>
          <w:b/>
          <w:bCs/>
        </w:rPr>
        <w:t>PhD Preliminary Examination Requirement</w:t>
      </w:r>
      <w:r w:rsidRPr="00CF06FB">
        <w:rPr>
          <w:rFonts w:ascii="Calibri" w:hAnsi="Calibri" w:cs="Calibri"/>
        </w:rPr>
        <w:t>: The student must pass the preliminary examination in anthropology during the 3</w:t>
      </w:r>
      <w:r w:rsidRPr="00CF06FB">
        <w:rPr>
          <w:rFonts w:ascii="Calibri" w:hAnsi="Calibri" w:cs="Calibri"/>
          <w:vertAlign w:val="superscript"/>
        </w:rPr>
        <w:t>rd</w:t>
      </w:r>
      <w:r w:rsidRPr="00CF06FB">
        <w:rPr>
          <w:rStyle w:val="apple-converted-space"/>
          <w:rFonts w:ascii="Calibri" w:hAnsi="Calibri" w:cs="Calibri"/>
        </w:rPr>
        <w:t> </w:t>
      </w:r>
      <w:r w:rsidRPr="00CF06FB">
        <w:rPr>
          <w:rFonts w:ascii="Calibri" w:hAnsi="Calibri" w:cs="Calibri"/>
        </w:rPr>
        <w:t>or 4</w:t>
      </w:r>
      <w:r w:rsidRPr="00CF06FB">
        <w:rPr>
          <w:rFonts w:ascii="Calibri" w:hAnsi="Calibri" w:cs="Calibri"/>
          <w:vertAlign w:val="superscript"/>
        </w:rPr>
        <w:t>th</w:t>
      </w:r>
      <w:r w:rsidRPr="00CF06FB">
        <w:rPr>
          <w:rStyle w:val="apple-converted-space"/>
          <w:rFonts w:ascii="Calibri" w:hAnsi="Calibri" w:cs="Calibri"/>
        </w:rPr>
        <w:t> </w:t>
      </w:r>
      <w:r w:rsidRPr="00CF06FB">
        <w:rPr>
          <w:rFonts w:ascii="Calibri" w:hAnsi="Calibri" w:cs="Calibri"/>
        </w:rPr>
        <w:t>semester. Exam responses should demonstrate breadth and depth within anthropology as well as knowledge of the student’s prospective research topic. The written exam will be followed by an oral defense. A 3-person examination committee should include at least 2 Anthropology faculty members.</w:t>
      </w:r>
    </w:p>
    <w:p w14:paraId="13B4191E" w14:textId="77777777" w:rsidR="00A37F99" w:rsidRPr="00CF06FB" w:rsidRDefault="00A37F99" w:rsidP="00A37F99">
      <w:pPr>
        <w:ind w:right="540"/>
        <w:rPr>
          <w:rFonts w:ascii="Calibri" w:hAnsi="Calibri" w:cs="Calibri"/>
        </w:rPr>
      </w:pPr>
      <w:r w:rsidRPr="00CF06FB">
        <w:rPr>
          <w:rFonts w:ascii="Calibri" w:hAnsi="Calibri" w:cs="Calibri"/>
        </w:rPr>
        <w:t> </w:t>
      </w:r>
    </w:p>
    <w:p w14:paraId="7F344D37" w14:textId="3B239F89" w:rsidR="00A37F99" w:rsidRPr="00CF06FB" w:rsidRDefault="00A37F99" w:rsidP="00A37F99">
      <w:pPr>
        <w:ind w:right="540"/>
        <w:rPr>
          <w:rFonts w:ascii="Calibri" w:hAnsi="Calibri" w:cs="Calibri"/>
        </w:rPr>
      </w:pPr>
      <w:r w:rsidRPr="00CF06FB">
        <w:rPr>
          <w:rFonts w:ascii="Calibri" w:hAnsi="Calibri" w:cs="Calibri"/>
          <w:b/>
          <w:bCs/>
        </w:rPr>
        <w:t>Non-English Language and/or Research Methods:</w:t>
      </w:r>
      <w:r w:rsidRPr="00CF06FB">
        <w:rPr>
          <w:rFonts w:ascii="Calibri" w:hAnsi="Calibri" w:cs="Calibri"/>
        </w:rPr>
        <w:t xml:space="preserve"> Students with an area of concentration in</w:t>
      </w:r>
      <w:r w:rsidRPr="00CF06FB">
        <w:rPr>
          <w:rStyle w:val="apple-converted-space"/>
          <w:rFonts w:ascii="Calibri" w:hAnsi="Calibri" w:cs="Calibri"/>
        </w:rPr>
        <w:t> </w:t>
      </w:r>
      <w:r w:rsidRPr="00CF06FB">
        <w:rPr>
          <w:rFonts w:ascii="Calibri" w:hAnsi="Calibri" w:cs="Calibri"/>
          <w:b/>
          <w:bCs/>
          <w:color w:val="000000"/>
        </w:rPr>
        <w:t>Anthropology</w:t>
      </w:r>
      <w:r w:rsidRPr="00CF06FB">
        <w:rPr>
          <w:rFonts w:ascii="Calibri" w:hAnsi="Calibri" w:cs="Calibri"/>
        </w:rPr>
        <w:t xml:space="preserve"> may have the non-English language requirement waived and replaced by demonstrated proficiency in research tools and methodology as required by the Department. This requirement may be met by taking at least three of the following courses and receiving a </w:t>
      </w:r>
      <w:r w:rsidR="00B43666">
        <w:rPr>
          <w:rFonts w:ascii="Calibri" w:hAnsi="Calibri" w:cs="Calibri"/>
        </w:rPr>
        <w:t>“</w:t>
      </w:r>
      <w:r w:rsidRPr="00CF06FB">
        <w:rPr>
          <w:rFonts w:ascii="Calibri" w:hAnsi="Calibri" w:cs="Calibri"/>
        </w:rPr>
        <w:t>B</w:t>
      </w:r>
      <w:r w:rsidR="00B43666">
        <w:rPr>
          <w:rFonts w:ascii="Calibri" w:hAnsi="Calibri" w:cs="Calibri"/>
        </w:rPr>
        <w:t>”</w:t>
      </w:r>
      <w:r w:rsidRPr="00CF06FB">
        <w:rPr>
          <w:rFonts w:ascii="Calibri" w:hAnsi="Calibri" w:cs="Calibri"/>
        </w:rPr>
        <w:t xml:space="preserve"> grade or better in each:</w:t>
      </w:r>
    </w:p>
    <w:p w14:paraId="14833576" w14:textId="77777777" w:rsidR="00A37F99" w:rsidRPr="00CF06FB" w:rsidRDefault="00A37F99" w:rsidP="00A37F99">
      <w:pPr>
        <w:ind w:right="540"/>
        <w:rPr>
          <w:rFonts w:ascii="Calibri" w:hAnsi="Calibri" w:cs="Calibri"/>
        </w:rPr>
      </w:pPr>
      <w:r w:rsidRPr="00CF06FB">
        <w:rPr>
          <w:rFonts w:ascii="Calibri" w:hAnsi="Calibri" w:cs="Calibri"/>
        </w:rPr>
        <w:t> </w:t>
      </w:r>
    </w:p>
    <w:p w14:paraId="08A6BAB9" w14:textId="77777777" w:rsidR="00A37F99" w:rsidRPr="00CF06FB" w:rsidRDefault="00A37F99" w:rsidP="00A37F99">
      <w:pPr>
        <w:ind w:right="540"/>
        <w:rPr>
          <w:rFonts w:ascii="Calibri" w:hAnsi="Calibri" w:cs="Calibri"/>
        </w:rPr>
      </w:pPr>
      <w:r w:rsidRPr="00CF06FB">
        <w:rPr>
          <w:rFonts w:ascii="Calibri" w:hAnsi="Calibri" w:cs="Calibri"/>
          <w:bCs/>
          <w:color w:val="000000"/>
        </w:rPr>
        <w:t>Anth 605, Anth 606, Soc 382, Soc 583 (Application of Social Research Methods [survey methods]).</w:t>
      </w:r>
    </w:p>
    <w:p w14:paraId="4E951E2C" w14:textId="77777777" w:rsidR="00A37F99" w:rsidRDefault="00A37F99">
      <w:pPr>
        <w:rPr>
          <w:rFonts w:ascii="Calibri" w:hAnsi="Calibri" w:cs="Calibri"/>
        </w:rPr>
      </w:pPr>
      <w:r>
        <w:rPr>
          <w:rFonts w:ascii="Calibri" w:hAnsi="Calibri" w:cs="Calibri"/>
        </w:rPr>
        <w:br w:type="page"/>
      </w:r>
    </w:p>
    <w:p w14:paraId="7F56104A" w14:textId="5C80A70A" w:rsidR="00A37F99" w:rsidRPr="00CF06FB" w:rsidRDefault="00A37F99" w:rsidP="00A37F99">
      <w:pPr>
        <w:rPr>
          <w:rFonts w:ascii="Calibri" w:hAnsi="Calibri" w:cs="Calibri"/>
        </w:rPr>
      </w:pPr>
      <w:r w:rsidRPr="00CF06FB">
        <w:rPr>
          <w:rFonts w:ascii="Calibri" w:hAnsi="Calibri" w:cs="Calibri"/>
        </w:rPr>
        <w:lastRenderedPageBreak/>
        <w:t> </w:t>
      </w:r>
    </w:p>
    <w:p w14:paraId="1BAAADC3" w14:textId="59C592DB" w:rsidR="00CF06FB" w:rsidRPr="00CF06FB" w:rsidRDefault="00CF06FB" w:rsidP="002220C6">
      <w:pPr>
        <w:pStyle w:val="Heading2"/>
        <w:rPr>
          <w:rStyle w:val="Heading2Char"/>
        </w:rPr>
      </w:pPr>
      <w:bookmarkStart w:id="217" w:name="_Toc142404079"/>
      <w:r w:rsidRPr="00CF06FB">
        <w:rPr>
          <w:rStyle w:val="Heading2Char"/>
        </w:rPr>
        <w:t xml:space="preserve">Appendix </w:t>
      </w:r>
      <w:r w:rsidR="00A37F99">
        <w:rPr>
          <w:rStyle w:val="Heading2Char"/>
        </w:rPr>
        <w:t>Q</w:t>
      </w:r>
      <w:r w:rsidRPr="00CF06FB">
        <w:rPr>
          <w:rStyle w:val="Heading2Char"/>
        </w:rPr>
        <w:t>. Fellowships &amp; Assistantships</w:t>
      </w:r>
      <w:bookmarkEnd w:id="217"/>
    </w:p>
    <w:p w14:paraId="0163F71A" w14:textId="77777777" w:rsidR="00CF06FB" w:rsidRPr="00285737" w:rsidRDefault="00CF06FB" w:rsidP="00285737">
      <w:pPr>
        <w:pStyle w:val="BodyText"/>
        <w:rPr>
          <w:rFonts w:ascii="Calibri" w:eastAsia="Times New Roman" w:hAnsi="Calibri" w:cs="Calibri"/>
          <w:color w:val="000000" w:themeColor="text1"/>
        </w:rPr>
      </w:pPr>
      <w:r w:rsidRPr="00285737">
        <w:rPr>
          <w:rFonts w:ascii="Calibri" w:eastAsia="Times New Roman" w:hAnsi="Calibri" w:cs="Calibri"/>
        </w:rPr>
        <w:t xml:space="preserve">Upon acceptance to our program, all graduate students are awarded fellowships or assistantships to fund their degree program. </w:t>
      </w:r>
      <w:r w:rsidRPr="00285737">
        <w:rPr>
          <w:rFonts w:ascii="Calibri" w:eastAsia="Times New Roman" w:hAnsi="Calibri" w:cs="Calibri"/>
          <w:i/>
          <w:iCs/>
          <w:color w:val="000000" w:themeColor="text1"/>
        </w:rPr>
        <w:t>Award letters describe the pay rate for the graduate student for their time in the program</w:t>
      </w:r>
      <w:r w:rsidRPr="00285737">
        <w:rPr>
          <w:rFonts w:ascii="Calibri" w:eastAsia="Times New Roman" w:hAnsi="Calibri" w:cs="Calibri"/>
          <w:color w:val="000000" w:themeColor="text1"/>
        </w:rPr>
        <w:t>.</w:t>
      </w:r>
      <w:r w:rsidRPr="00285737">
        <w:rPr>
          <w:rStyle w:val="FootnoteReference"/>
          <w:rFonts w:ascii="Calibri" w:eastAsia="Times New Roman" w:hAnsi="Calibri" w:cs="Calibri"/>
          <w:color w:val="000000" w:themeColor="text1"/>
        </w:rPr>
        <w:footnoteReference w:id="39"/>
      </w:r>
      <w:r w:rsidRPr="00285737">
        <w:rPr>
          <w:rFonts w:ascii="Calibri" w:eastAsia="Times New Roman" w:hAnsi="Calibri" w:cs="Calibri"/>
          <w:color w:val="000000" w:themeColor="text1"/>
        </w:rPr>
        <w:t xml:space="preserve"> In some cases, these can be increased if the Graduate School or college raises the minimum salary for graduate students </w:t>
      </w:r>
      <w:r w:rsidRPr="00285737">
        <w:rPr>
          <w:rFonts w:ascii="Calibri" w:eastAsia="Times New Roman" w:hAnsi="Calibri" w:cs="Calibri"/>
          <w:i/>
          <w:iCs/>
          <w:color w:val="000000" w:themeColor="text1"/>
        </w:rPr>
        <w:t>and</w:t>
      </w:r>
      <w:r w:rsidRPr="00285737">
        <w:rPr>
          <w:rFonts w:ascii="Calibri" w:eastAsia="Times New Roman" w:hAnsi="Calibri" w:cs="Calibri"/>
          <w:color w:val="000000" w:themeColor="text1"/>
        </w:rPr>
        <w:t xml:space="preserve"> allocates funding in the annual graduate budget to the department. The Department of Anthropology receives a new budget from the college each year for graduate student funding.</w:t>
      </w:r>
    </w:p>
    <w:p w14:paraId="039448A3" w14:textId="77777777" w:rsidR="00285737" w:rsidRDefault="00285737" w:rsidP="00285737">
      <w:pPr>
        <w:pStyle w:val="BodyText"/>
        <w:rPr>
          <w:rFonts w:ascii="Calibri" w:eastAsia="Times New Roman" w:hAnsi="Calibri" w:cs="Calibri"/>
        </w:rPr>
      </w:pPr>
    </w:p>
    <w:p w14:paraId="730B41EF" w14:textId="6C188431" w:rsidR="00CF06FB" w:rsidRPr="00285737" w:rsidRDefault="00CF06FB" w:rsidP="00285737">
      <w:pPr>
        <w:pStyle w:val="BodyText"/>
        <w:rPr>
          <w:rFonts w:ascii="Calibri" w:eastAsia="Times New Roman" w:hAnsi="Calibri" w:cs="Calibri"/>
          <w:b/>
          <w:bCs/>
        </w:rPr>
      </w:pPr>
      <w:r w:rsidRPr="00285737">
        <w:rPr>
          <w:rFonts w:ascii="Calibri" w:eastAsia="Times New Roman" w:hAnsi="Calibri" w:cs="Calibri"/>
          <w:b/>
          <w:bCs/>
        </w:rPr>
        <w:t>College of Liberal Arts – Departmental Funding</w:t>
      </w:r>
    </w:p>
    <w:p w14:paraId="3EB80EA3" w14:textId="77777777" w:rsidR="00285737" w:rsidRDefault="00285737" w:rsidP="00285737">
      <w:pPr>
        <w:pStyle w:val="BodyText"/>
        <w:rPr>
          <w:rFonts w:ascii="Calibri" w:eastAsia="Times New Roman" w:hAnsi="Calibri" w:cs="Calibri"/>
        </w:rPr>
      </w:pPr>
    </w:p>
    <w:p w14:paraId="11ED7573" w14:textId="5D130BC9" w:rsidR="00CF06FB" w:rsidRPr="00285737" w:rsidRDefault="00CF06FB" w:rsidP="00285737">
      <w:pPr>
        <w:pStyle w:val="BodyText"/>
        <w:rPr>
          <w:rFonts w:ascii="Calibri" w:eastAsia="Times New Roman" w:hAnsi="Calibri" w:cs="Calibri"/>
          <w:b/>
          <w:bCs/>
        </w:rPr>
      </w:pPr>
      <w:r w:rsidRPr="00285737">
        <w:rPr>
          <w:rFonts w:ascii="Calibri" w:eastAsia="Times New Roman" w:hAnsi="Calibri" w:cs="Calibri"/>
          <w:b/>
          <w:bCs/>
        </w:rPr>
        <w:t xml:space="preserve">Research and Teaching Assistantships </w:t>
      </w:r>
    </w:p>
    <w:p w14:paraId="05D4E5A7" w14:textId="77777777" w:rsidR="00285737" w:rsidRDefault="00CF06FB" w:rsidP="00285737">
      <w:pPr>
        <w:pStyle w:val="BodyText"/>
        <w:rPr>
          <w:rFonts w:ascii="Calibri" w:hAnsi="Calibri" w:cs="Calibri"/>
        </w:rPr>
      </w:pPr>
      <w:r w:rsidRPr="00285737">
        <w:rPr>
          <w:rFonts w:ascii="Calibri" w:hAnsi="Calibri" w:cs="Calibri"/>
        </w:rPr>
        <w:t xml:space="preserve">Research/Teaching Assistantship packages are designed for the recruitment of outstanding MS- or PhD-track students. Each assistantship package ranges from 2-5 years, depending on whether the student is entering as an MS- or PhD-track student. This award provides a stipend/salary and a remission of all but a portion of fees. When the graduate assistantship is half-time (.5 FTE) or more, the student is also eligible for participation in the partially funded graduate staff medical insurance plan as well as benefits. The Graduate School sets the minimum annual pay rate for </w:t>
      </w:r>
      <w:proofErr w:type="gramStart"/>
      <w:r w:rsidRPr="00285737">
        <w:rPr>
          <w:rFonts w:ascii="Calibri" w:hAnsi="Calibri" w:cs="Calibri"/>
        </w:rPr>
        <w:t>Teaching</w:t>
      </w:r>
      <w:proofErr w:type="gramEnd"/>
      <w:r w:rsidRPr="00285737">
        <w:rPr>
          <w:rFonts w:ascii="Calibri" w:hAnsi="Calibri" w:cs="Calibri"/>
        </w:rPr>
        <w:t xml:space="preserve"> </w:t>
      </w:r>
    </w:p>
    <w:p w14:paraId="5DBF72F3" w14:textId="46A367E0" w:rsidR="00CF06FB" w:rsidRPr="00285737" w:rsidRDefault="00CF06FB" w:rsidP="00285737">
      <w:pPr>
        <w:pStyle w:val="BodyText"/>
        <w:rPr>
          <w:rFonts w:ascii="Calibri" w:hAnsi="Calibri" w:cs="Calibri"/>
          <w:color w:val="C00000"/>
        </w:rPr>
      </w:pPr>
      <w:r w:rsidRPr="00285737">
        <w:rPr>
          <w:rFonts w:ascii="Calibri" w:hAnsi="Calibri" w:cs="Calibri"/>
        </w:rPr>
        <w:t xml:space="preserve">Assistantships. Each college establishes graduate staff salaries appropriate for its graduate programs following the minimum salary requirements. </w:t>
      </w:r>
    </w:p>
    <w:p w14:paraId="01E1338A" w14:textId="77777777" w:rsidR="00285737" w:rsidRDefault="00285737" w:rsidP="00285737">
      <w:pPr>
        <w:pStyle w:val="BodyText"/>
        <w:rPr>
          <w:rFonts w:ascii="Calibri" w:hAnsi="Calibri" w:cs="Calibri"/>
        </w:rPr>
      </w:pPr>
    </w:p>
    <w:p w14:paraId="14A9BAA2" w14:textId="1B9D7012" w:rsidR="00CF06FB" w:rsidRPr="00285737" w:rsidRDefault="00CF06FB" w:rsidP="00285737">
      <w:pPr>
        <w:pStyle w:val="BodyText"/>
        <w:rPr>
          <w:rFonts w:ascii="Calibri" w:hAnsi="Calibri" w:cs="Calibri"/>
        </w:rPr>
      </w:pPr>
      <w:r w:rsidRPr="00285737">
        <w:rPr>
          <w:rFonts w:ascii="Calibri" w:hAnsi="Calibri" w:cs="Calibri"/>
        </w:rPr>
        <w:t>Support for 2022-23:</w:t>
      </w:r>
    </w:p>
    <w:p w14:paraId="4E6990F9" w14:textId="409EEB41" w:rsidR="00CF06FB" w:rsidRPr="00285737" w:rsidRDefault="00CF06FB" w:rsidP="00285737">
      <w:pPr>
        <w:pStyle w:val="BodyText"/>
        <w:numPr>
          <w:ilvl w:val="0"/>
          <w:numId w:val="152"/>
        </w:numPr>
        <w:rPr>
          <w:rFonts w:ascii="Calibri" w:hAnsi="Calibri" w:cs="Calibri"/>
        </w:rPr>
      </w:pPr>
      <w:r w:rsidRPr="00285737">
        <w:rPr>
          <w:rFonts w:ascii="Calibri" w:hAnsi="Calibri" w:cs="Calibri"/>
        </w:rPr>
        <w:t xml:space="preserve">~$24,00 per </w:t>
      </w:r>
      <w:r w:rsidRPr="00285737">
        <w:rPr>
          <w:rFonts w:ascii="Calibri" w:hAnsi="Calibri" w:cs="Calibri"/>
          <w:i/>
          <w:iCs/>
        </w:rPr>
        <w:t>fiscal</w:t>
      </w:r>
      <w:r w:rsidRPr="00285737">
        <w:rPr>
          <w:rFonts w:ascii="Calibri" w:hAnsi="Calibri" w:cs="Calibri"/>
        </w:rPr>
        <w:t xml:space="preserve"> year minimum for a 50% graduate assistantship (Graduate School)</w:t>
      </w:r>
    </w:p>
    <w:p w14:paraId="42EB7C2B" w14:textId="170DCC72" w:rsidR="00CF06FB" w:rsidRPr="00285737" w:rsidRDefault="00CF06FB" w:rsidP="00285737">
      <w:pPr>
        <w:pStyle w:val="BodyText"/>
        <w:numPr>
          <w:ilvl w:val="0"/>
          <w:numId w:val="152"/>
        </w:numPr>
        <w:rPr>
          <w:rFonts w:ascii="Calibri" w:hAnsi="Calibri" w:cs="Calibri"/>
        </w:rPr>
      </w:pPr>
      <w:r w:rsidRPr="00285737">
        <w:rPr>
          <w:rFonts w:ascii="Calibri" w:hAnsi="Calibri" w:cs="Calibri"/>
        </w:rPr>
        <w:t>~$19,000 per academic year minimum for a 50% graduate Teaching Assistantship (CLA)</w:t>
      </w:r>
    </w:p>
    <w:p w14:paraId="5F07640C" w14:textId="4F487242" w:rsidR="00CF06FB" w:rsidRPr="00285737" w:rsidRDefault="00CF06FB" w:rsidP="00285737">
      <w:pPr>
        <w:pStyle w:val="BodyText"/>
        <w:numPr>
          <w:ilvl w:val="0"/>
          <w:numId w:val="152"/>
        </w:numPr>
        <w:rPr>
          <w:rFonts w:ascii="Calibri" w:hAnsi="Calibri" w:cs="Calibri"/>
        </w:rPr>
      </w:pPr>
      <w:r w:rsidRPr="00285737">
        <w:rPr>
          <w:rFonts w:ascii="Calibri" w:hAnsi="Calibri" w:cs="Calibri"/>
        </w:rPr>
        <w:t>~$21,000 per academic year minimum for a 50% graduate Teaching Assistantship (Anthropology)</w:t>
      </w:r>
    </w:p>
    <w:p w14:paraId="761DEB2F" w14:textId="77777777" w:rsidR="00285737" w:rsidRDefault="00285737" w:rsidP="00285737">
      <w:pPr>
        <w:pStyle w:val="BodyText"/>
        <w:rPr>
          <w:rFonts w:ascii="Calibri" w:eastAsia="Times New Roman" w:hAnsi="Calibri" w:cs="Calibri"/>
        </w:rPr>
      </w:pPr>
    </w:p>
    <w:p w14:paraId="399605D0" w14:textId="15659BFD" w:rsidR="00CF06FB" w:rsidRPr="00285737" w:rsidRDefault="00CF06FB" w:rsidP="00285737">
      <w:pPr>
        <w:pStyle w:val="BodyText"/>
        <w:rPr>
          <w:rFonts w:ascii="Calibri" w:eastAsia="Times New Roman" w:hAnsi="Calibri" w:cs="Calibri"/>
          <w:b/>
          <w:bCs/>
        </w:rPr>
      </w:pPr>
      <w:r w:rsidRPr="00285737">
        <w:rPr>
          <w:rFonts w:ascii="Calibri" w:eastAsia="Times New Roman" w:hAnsi="Calibri" w:cs="Calibri"/>
          <w:b/>
          <w:bCs/>
        </w:rPr>
        <w:t>Research Assistantships [grants] – Paid from PI Grants</w:t>
      </w:r>
    </w:p>
    <w:p w14:paraId="4B69D427" w14:textId="77777777" w:rsidR="00CF06FB" w:rsidRPr="00285737" w:rsidRDefault="00CF06FB" w:rsidP="00285737">
      <w:pPr>
        <w:pStyle w:val="BodyText"/>
        <w:rPr>
          <w:rFonts w:ascii="Calibri" w:hAnsi="Calibri" w:cs="Calibri"/>
        </w:rPr>
      </w:pPr>
      <w:r w:rsidRPr="00285737">
        <w:rPr>
          <w:rFonts w:ascii="Calibri" w:hAnsi="Calibri" w:cs="Calibri"/>
        </w:rPr>
        <w:t>Students may be recruited for or awarded a Research Assistantship by a faculty member who is the Principal Investigator of a funded grant. Each assistantship package is dependent upon the grant award requirements. Research assistantship awards through grants provide stipend/salary and remission of all but a portion of fees. When the graduate assistantship is half-time (.5 FTE) or more, the student is also eligible for participation in the partially funded graduate staff medical insurance plan as well as benefits.</w:t>
      </w:r>
    </w:p>
    <w:p w14:paraId="288F3F0B" w14:textId="77777777" w:rsidR="00285737" w:rsidRDefault="00285737" w:rsidP="00285737">
      <w:pPr>
        <w:pStyle w:val="BodyText"/>
        <w:rPr>
          <w:rFonts w:ascii="Calibri" w:eastAsia="Times New Roman" w:hAnsi="Calibri" w:cs="Calibri"/>
        </w:rPr>
      </w:pPr>
    </w:p>
    <w:p w14:paraId="35FCC2F8" w14:textId="592982E4" w:rsidR="00CF06FB" w:rsidRPr="00285737" w:rsidRDefault="00CF06FB" w:rsidP="00285737">
      <w:pPr>
        <w:pStyle w:val="BodyText"/>
        <w:rPr>
          <w:rFonts w:ascii="Calibri" w:eastAsia="Times New Roman" w:hAnsi="Calibri" w:cs="Calibri"/>
          <w:b/>
          <w:bCs/>
        </w:rPr>
      </w:pPr>
      <w:r w:rsidRPr="00285737">
        <w:rPr>
          <w:rFonts w:ascii="Calibri" w:eastAsia="Times New Roman" w:hAnsi="Calibri" w:cs="Calibri"/>
          <w:b/>
          <w:bCs/>
        </w:rPr>
        <w:t xml:space="preserve">External Fellowships and Dissertation Funded Grants </w:t>
      </w:r>
    </w:p>
    <w:p w14:paraId="3CD08607" w14:textId="77777777" w:rsidR="00CF06FB" w:rsidRPr="00285737" w:rsidRDefault="00CF06FB" w:rsidP="00285737">
      <w:pPr>
        <w:pStyle w:val="BodyText"/>
        <w:rPr>
          <w:rFonts w:ascii="Calibri" w:hAnsi="Calibri" w:cs="Calibri"/>
          <w:color w:val="000000" w:themeColor="text1"/>
        </w:rPr>
      </w:pPr>
      <w:r w:rsidRPr="00285737">
        <w:rPr>
          <w:rFonts w:ascii="Calibri" w:hAnsi="Calibri" w:cs="Calibri"/>
        </w:rPr>
        <w:t xml:space="preserve">Students may be awarded multi-year external fellowships and/or grants from funders, such as the National Science Foundation Graduate Research fellowship. </w:t>
      </w:r>
      <w:r w:rsidRPr="00285737">
        <w:rPr>
          <w:rFonts w:ascii="Calibri" w:hAnsi="Calibri" w:cs="Calibri"/>
          <w:color w:val="000000" w:themeColor="text1"/>
        </w:rPr>
        <w:t xml:space="preserve">In some cases, these awards may provide one or more of the following: stipend, tuition coverage, and/or a medical insurance supplement. </w:t>
      </w:r>
      <w:r w:rsidRPr="00285737">
        <w:rPr>
          <w:rFonts w:ascii="Calibri" w:hAnsi="Calibri" w:cs="Calibri"/>
        </w:rPr>
        <w:t xml:space="preserve">Through their Major Professor, students also may receive funds for their dissertation research. The </w:t>
      </w:r>
      <w:r w:rsidRPr="00285737">
        <w:rPr>
          <w:rFonts w:ascii="Calibri" w:hAnsi="Calibri" w:cs="Calibri"/>
          <w:color w:val="000000" w:themeColor="text1"/>
        </w:rPr>
        <w:t>details of each award are dependent upon the award program. Please consult the funding agency's webpage for the award details.</w:t>
      </w:r>
    </w:p>
    <w:p w14:paraId="1FD4F85D" w14:textId="77777777" w:rsidR="00285737" w:rsidRDefault="00285737" w:rsidP="00285737">
      <w:pPr>
        <w:pStyle w:val="BodyText"/>
        <w:rPr>
          <w:rFonts w:ascii="Calibri" w:eastAsia="Times New Roman" w:hAnsi="Calibri" w:cs="Calibri"/>
          <w:b/>
          <w:bCs/>
        </w:rPr>
      </w:pPr>
    </w:p>
    <w:p w14:paraId="26B27D88" w14:textId="4D004E9F" w:rsidR="00CF06FB" w:rsidRPr="00285737" w:rsidRDefault="00CF06FB" w:rsidP="00285737">
      <w:pPr>
        <w:pStyle w:val="BodyText"/>
        <w:rPr>
          <w:rFonts w:ascii="Calibri" w:eastAsia="Times New Roman" w:hAnsi="Calibri" w:cs="Calibri"/>
          <w:b/>
          <w:bCs/>
        </w:rPr>
      </w:pPr>
      <w:r w:rsidRPr="00285737">
        <w:rPr>
          <w:rFonts w:ascii="Calibri" w:eastAsia="Times New Roman" w:hAnsi="Calibri" w:cs="Calibri"/>
          <w:b/>
          <w:bCs/>
        </w:rPr>
        <w:t>Hourly Pay</w:t>
      </w:r>
    </w:p>
    <w:p w14:paraId="28868CB8" w14:textId="65BFCB23" w:rsidR="00CF06FB" w:rsidRPr="00285737" w:rsidRDefault="00CF06FB" w:rsidP="00285737">
      <w:pPr>
        <w:pStyle w:val="BodyText"/>
        <w:rPr>
          <w:rFonts w:ascii="Calibri" w:hAnsi="Calibri" w:cs="Calibri"/>
        </w:rPr>
      </w:pPr>
      <w:r w:rsidRPr="00285737">
        <w:rPr>
          <w:rFonts w:ascii="Calibri" w:hAnsi="Calibri" w:cs="Calibri"/>
        </w:rPr>
        <w:t>Occasionally, where the employment is of an ad hoc, repetitive, or short-term nature, it may be appropriate to appoint a graduate student using an hourly-paid student classification. Students employed on this type of classification are not eligible for any of the benefits connected to a graduate staff appointment. Therefore, the student hourly classification should be limited to those few situations where the work assignment is sporadic and, thus, more appropriate to non-exempt classification.</w:t>
      </w:r>
      <w:r w:rsidRPr="00285737">
        <w:rPr>
          <w:rStyle w:val="FootnoteReference"/>
          <w:rFonts w:ascii="Calibri" w:hAnsi="Calibri" w:cs="Calibri"/>
        </w:rPr>
        <w:footnoteReference w:id="40"/>
      </w:r>
    </w:p>
    <w:p w14:paraId="1046E2DF" w14:textId="77777777" w:rsidR="00285737" w:rsidRDefault="00285737" w:rsidP="00285737">
      <w:pPr>
        <w:pStyle w:val="BodyText"/>
        <w:rPr>
          <w:rFonts w:ascii="Calibri" w:hAnsi="Calibri" w:cs="Calibri"/>
        </w:rPr>
      </w:pPr>
    </w:p>
    <w:p w14:paraId="4CD13F2B" w14:textId="33BA61CE" w:rsidR="00CF06FB" w:rsidRPr="00285737" w:rsidRDefault="00CF06FB" w:rsidP="00285737">
      <w:pPr>
        <w:pStyle w:val="BodyText"/>
        <w:rPr>
          <w:rFonts w:ascii="Calibri" w:eastAsia="Times New Roman" w:hAnsi="Calibri" w:cs="Calibri"/>
          <w:highlight w:val="yellow"/>
        </w:rPr>
      </w:pPr>
      <w:r w:rsidRPr="00285737">
        <w:rPr>
          <w:rFonts w:ascii="Calibri" w:hAnsi="Calibri" w:cs="Calibri"/>
        </w:rPr>
        <w:t xml:space="preserve">Student positions should be assigned an appropriate job level based on the job responsibilities and experience required. Employing departments should pay student employees according to the student pay scale between the minimum and </w:t>
      </w:r>
      <w:r w:rsidRPr="00285737">
        <w:rPr>
          <w:rFonts w:ascii="Calibri" w:hAnsi="Calibri" w:cs="Calibri"/>
        </w:rPr>
        <w:lastRenderedPageBreak/>
        <w:t>maximum rates for the designated level.</w:t>
      </w:r>
      <w:r w:rsidRPr="00285737">
        <w:rPr>
          <w:rStyle w:val="FootnoteReference"/>
          <w:rFonts w:ascii="Calibri" w:hAnsi="Calibri" w:cs="Calibri"/>
        </w:rPr>
        <w:footnoteReference w:id="41"/>
      </w:r>
    </w:p>
    <w:p w14:paraId="5DB5AE74" w14:textId="59F34672" w:rsidR="00285737" w:rsidRDefault="000B6624" w:rsidP="00285737">
      <w:pPr>
        <w:pStyle w:val="BodyText"/>
        <w:rPr>
          <w:rFonts w:ascii="Calibri" w:eastAsia="Times New Roman" w:hAnsi="Calibri" w:cs="Calibri"/>
          <w:b/>
          <w:bCs/>
        </w:rPr>
      </w:pPr>
      <w:r>
        <w:rPr>
          <w:rFonts w:ascii="Calibri" w:eastAsia="Times New Roman" w:hAnsi="Calibri" w:cs="Calibri"/>
          <w:b/>
          <w:bCs/>
        </w:rPr>
        <w:t>Purdue University manages a range of fellowships</w:t>
      </w:r>
      <w:r w:rsidR="00526820">
        <w:rPr>
          <w:rFonts w:ascii="Calibri" w:eastAsia="Times New Roman" w:hAnsi="Calibri" w:cs="Calibri"/>
          <w:b/>
          <w:bCs/>
        </w:rPr>
        <w:t xml:space="preserve"> available for recruitment, direct </w:t>
      </w:r>
      <w:proofErr w:type="gramStart"/>
      <w:r w:rsidR="00526820">
        <w:rPr>
          <w:rFonts w:ascii="Calibri" w:eastAsia="Times New Roman" w:hAnsi="Calibri" w:cs="Calibri"/>
          <w:b/>
          <w:bCs/>
        </w:rPr>
        <w:t>application, and</w:t>
      </w:r>
      <w:proofErr w:type="gramEnd"/>
      <w:r w:rsidR="00526820">
        <w:rPr>
          <w:rFonts w:ascii="Calibri" w:eastAsia="Times New Roman" w:hAnsi="Calibri" w:cs="Calibri"/>
          <w:b/>
          <w:bCs/>
        </w:rPr>
        <w:t xml:space="preserve"> faculty nomination, and dissertation</w:t>
      </w:r>
      <w:r>
        <w:rPr>
          <w:rFonts w:ascii="Calibri" w:eastAsia="Times New Roman" w:hAnsi="Calibri" w:cs="Calibri"/>
          <w:b/>
          <w:bCs/>
        </w:rPr>
        <w:t>.  Please see the University web page for the most up-to-date information on fellowships</w:t>
      </w:r>
      <w:r w:rsidR="004D12A0">
        <w:rPr>
          <w:rFonts w:ascii="Calibri" w:eastAsia="Times New Roman" w:hAnsi="Calibri" w:cs="Calibri"/>
          <w:b/>
          <w:bCs/>
        </w:rPr>
        <w:t xml:space="preserve">: </w:t>
      </w:r>
      <w:r w:rsidR="004D12A0" w:rsidRPr="004D12A0">
        <w:rPr>
          <w:rFonts w:ascii="Calibri" w:eastAsia="Times New Roman" w:hAnsi="Calibri" w:cs="Calibri"/>
          <w:b/>
          <w:bCs/>
        </w:rPr>
        <w:t>https://www.purdue.edu/gradschool/fellowship/fellowship-resources-for-staff/managed-fellowships/index.html</w:t>
      </w:r>
    </w:p>
    <w:p w14:paraId="3A6ACDC5" w14:textId="77777777" w:rsidR="00285737" w:rsidRDefault="00285737" w:rsidP="00285737">
      <w:pPr>
        <w:pStyle w:val="BodyText"/>
        <w:rPr>
          <w:rFonts w:ascii="Calibri" w:eastAsia="Times New Roman" w:hAnsi="Calibri" w:cs="Calibri"/>
          <w:b/>
          <w:bCs/>
        </w:rPr>
      </w:pPr>
    </w:p>
    <w:p w14:paraId="1972492A" w14:textId="44E904D2" w:rsidR="00CF06FB" w:rsidRPr="00285737" w:rsidRDefault="00CF06FB" w:rsidP="00285737">
      <w:pPr>
        <w:pStyle w:val="BodyText"/>
        <w:rPr>
          <w:rFonts w:ascii="Calibri" w:eastAsia="Times New Roman" w:hAnsi="Calibri" w:cs="Calibri"/>
          <w:b/>
          <w:bCs/>
        </w:rPr>
      </w:pPr>
      <w:r w:rsidRPr="00285737">
        <w:rPr>
          <w:rFonts w:ascii="Calibri" w:eastAsia="Times New Roman" w:hAnsi="Calibri" w:cs="Calibri"/>
          <w:b/>
          <w:bCs/>
        </w:rPr>
        <w:t>Overview</w:t>
      </w:r>
    </w:p>
    <w:p w14:paraId="506D9544" w14:textId="60A50BDB" w:rsidR="00CF06FB" w:rsidRPr="00285737" w:rsidRDefault="00000000" w:rsidP="00285737">
      <w:pPr>
        <w:pStyle w:val="BodyText"/>
        <w:numPr>
          <w:ilvl w:val="0"/>
          <w:numId w:val="151"/>
        </w:numPr>
        <w:rPr>
          <w:rFonts w:ascii="Calibri" w:eastAsia="Times New Roman" w:hAnsi="Calibri" w:cs="Calibri"/>
        </w:rPr>
      </w:pPr>
      <w:hyperlink r:id="rId159" w:history="1">
        <w:r w:rsidR="00CF06FB" w:rsidRPr="00285737">
          <w:rPr>
            <w:rFonts w:ascii="Calibri" w:eastAsia="Times New Roman" w:hAnsi="Calibri" w:cs="Calibri"/>
            <w:color w:val="0000FF"/>
            <w:u w:val="single"/>
          </w:rPr>
          <w:t>Recruitment Fellowships</w:t>
        </w:r>
      </w:hyperlink>
      <w:r w:rsidR="00CF06FB" w:rsidRPr="00285737">
        <w:rPr>
          <w:rFonts w:ascii="Calibri" w:eastAsia="Times New Roman" w:hAnsi="Calibri" w:cs="Calibri"/>
        </w:rPr>
        <w:t> are awarded to prospective students when applying for admission, and no separate application is needed. </w:t>
      </w:r>
    </w:p>
    <w:p w14:paraId="170436B6" w14:textId="7EFD8F2E" w:rsidR="00CF06FB" w:rsidRPr="00285737" w:rsidRDefault="00000000" w:rsidP="00285737">
      <w:pPr>
        <w:pStyle w:val="BodyText"/>
        <w:numPr>
          <w:ilvl w:val="0"/>
          <w:numId w:val="151"/>
        </w:numPr>
        <w:rPr>
          <w:rFonts w:ascii="Calibri" w:eastAsia="Times New Roman" w:hAnsi="Calibri" w:cs="Calibri"/>
        </w:rPr>
      </w:pPr>
      <w:hyperlink r:id="rId160" w:history="1">
        <w:r w:rsidR="00CF06FB" w:rsidRPr="00285737">
          <w:rPr>
            <w:rFonts w:ascii="Calibri" w:eastAsia="Times New Roman" w:hAnsi="Calibri" w:cs="Calibri"/>
            <w:color w:val="0000FF"/>
            <w:u w:val="single"/>
          </w:rPr>
          <w:t>Student Direct Apply Fellowships</w:t>
        </w:r>
      </w:hyperlink>
      <w:r w:rsidR="00CF06FB" w:rsidRPr="00285737">
        <w:rPr>
          <w:rFonts w:ascii="Calibri" w:eastAsia="Times New Roman" w:hAnsi="Calibri" w:cs="Calibri"/>
        </w:rPr>
        <w:t> are fellowships that are open to students fo</w:t>
      </w:r>
      <w:r w:rsidR="004D12A0">
        <w:rPr>
          <w:rFonts w:ascii="Calibri" w:eastAsia="Times New Roman" w:hAnsi="Calibri" w:cs="Calibri"/>
        </w:rPr>
        <w:t xml:space="preserve">r direct </w:t>
      </w:r>
      <w:r w:rsidR="00CF06FB" w:rsidRPr="00285737">
        <w:rPr>
          <w:rFonts w:ascii="Calibri" w:eastAsia="Times New Roman" w:hAnsi="Calibri" w:cs="Calibri"/>
        </w:rPr>
        <w:t xml:space="preserve">application. </w:t>
      </w:r>
    </w:p>
    <w:p w14:paraId="17B391E7" w14:textId="207C854E" w:rsidR="00CF06FB" w:rsidRPr="00285737" w:rsidRDefault="00000000" w:rsidP="00285737">
      <w:pPr>
        <w:pStyle w:val="BodyText"/>
        <w:numPr>
          <w:ilvl w:val="0"/>
          <w:numId w:val="151"/>
        </w:numPr>
        <w:rPr>
          <w:rFonts w:ascii="Calibri" w:eastAsia="Times New Roman" w:hAnsi="Calibri" w:cs="Calibri"/>
        </w:rPr>
      </w:pPr>
      <w:hyperlink r:id="rId161" w:history="1">
        <w:r w:rsidR="00CF06FB" w:rsidRPr="00285737">
          <w:rPr>
            <w:rFonts w:ascii="Calibri" w:eastAsia="Times New Roman" w:hAnsi="Calibri" w:cs="Calibri"/>
            <w:color w:val="0000FF"/>
            <w:u w:val="single"/>
          </w:rPr>
          <w:t>Faculty Nominated Fellowships</w:t>
        </w:r>
      </w:hyperlink>
      <w:r w:rsidR="00CF06FB" w:rsidRPr="00285737">
        <w:rPr>
          <w:rFonts w:ascii="Calibri" w:eastAsia="Times New Roman" w:hAnsi="Calibri" w:cs="Calibri"/>
        </w:rPr>
        <w:t> </w:t>
      </w:r>
      <w:r w:rsidR="004D12A0" w:rsidRPr="00285737">
        <w:rPr>
          <w:rFonts w:ascii="Calibri" w:eastAsia="Times New Roman" w:hAnsi="Calibri" w:cs="Calibri"/>
        </w:rPr>
        <w:t xml:space="preserve"> </w:t>
      </w:r>
      <w:r w:rsidR="00CF06FB" w:rsidRPr="00285737">
        <w:rPr>
          <w:rFonts w:ascii="Calibri" w:eastAsia="Times New Roman" w:hAnsi="Calibri" w:cs="Calibri"/>
        </w:rPr>
        <w:t>require departments to submit their prospective student nominees - students do not directly apply themselves. </w:t>
      </w:r>
    </w:p>
    <w:p w14:paraId="5EF0FDB8" w14:textId="2073B780" w:rsidR="00CF06FB" w:rsidRPr="00285737" w:rsidRDefault="00000000" w:rsidP="00285737">
      <w:pPr>
        <w:pStyle w:val="BodyText"/>
        <w:numPr>
          <w:ilvl w:val="0"/>
          <w:numId w:val="151"/>
        </w:numPr>
        <w:rPr>
          <w:rFonts w:ascii="Calibri" w:eastAsia="Times New Roman" w:hAnsi="Calibri" w:cs="Calibri"/>
        </w:rPr>
      </w:pPr>
      <w:hyperlink r:id="rId162" w:history="1">
        <w:r w:rsidR="00CF06FB" w:rsidRPr="00285737">
          <w:rPr>
            <w:rFonts w:ascii="Calibri" w:eastAsia="Times New Roman" w:hAnsi="Calibri" w:cs="Calibri"/>
            <w:color w:val="0000FF"/>
            <w:u w:val="single"/>
          </w:rPr>
          <w:t>Dissertation Fellowships</w:t>
        </w:r>
      </w:hyperlink>
      <w:r w:rsidR="00CF06FB" w:rsidRPr="00285737">
        <w:rPr>
          <w:rFonts w:ascii="Calibri" w:eastAsia="Times New Roman" w:hAnsi="Calibri" w:cs="Calibri"/>
        </w:rPr>
        <w:t> </w:t>
      </w:r>
      <w:r w:rsidR="004D12A0">
        <w:rPr>
          <w:rFonts w:ascii="Calibri" w:eastAsia="Times New Roman" w:hAnsi="Calibri" w:cs="Calibri"/>
        </w:rPr>
        <w:t>support dissertation stage students in writing and analysis.</w:t>
      </w:r>
    </w:p>
    <w:p w14:paraId="65144C95" w14:textId="77777777" w:rsidR="00285737" w:rsidRDefault="00285737" w:rsidP="00285737">
      <w:pPr>
        <w:pStyle w:val="BodyText"/>
        <w:rPr>
          <w:rFonts w:ascii="Calibri" w:hAnsi="Calibri" w:cs="Calibri"/>
        </w:rPr>
      </w:pPr>
    </w:p>
    <w:p w14:paraId="00018C83" w14:textId="77777777" w:rsidR="002220C6" w:rsidRDefault="00CF06FB" w:rsidP="002220C6">
      <w:pPr>
        <w:pStyle w:val="Heading2"/>
        <w:rPr>
          <w:rStyle w:val="Heading2Char"/>
        </w:rPr>
      </w:pPr>
      <w:bookmarkStart w:id="218" w:name="_Toc142404080"/>
      <w:r w:rsidRPr="002220C6">
        <w:rPr>
          <w:rStyle w:val="Heading2Char"/>
        </w:rPr>
        <w:t xml:space="preserve">Appendix </w:t>
      </w:r>
      <w:r w:rsidR="00A37F99" w:rsidRPr="002220C6">
        <w:rPr>
          <w:rStyle w:val="Heading2Char"/>
        </w:rPr>
        <w:t>R</w:t>
      </w:r>
      <w:r w:rsidR="00CD64A9" w:rsidRPr="002220C6">
        <w:rPr>
          <w:rStyle w:val="Heading2Char"/>
        </w:rPr>
        <w:t>. Graduate Assistantship Positions: A Guide for Faculty</w:t>
      </w:r>
      <w:r w:rsidRPr="002220C6">
        <w:rPr>
          <w:rStyle w:val="Heading2Char"/>
        </w:rPr>
        <w:t>.</w:t>
      </w:r>
      <w:bookmarkEnd w:id="218"/>
    </w:p>
    <w:p w14:paraId="2340994D" w14:textId="06CCF5E2" w:rsidR="00CF06FB" w:rsidRPr="009078AF" w:rsidRDefault="00CD64A9" w:rsidP="009078AF">
      <w:pPr>
        <w:pStyle w:val="BodyText"/>
        <w:rPr>
          <w:rFonts w:ascii="Calibri" w:hAnsi="Calibri" w:cs="Calibri"/>
          <w:color w:val="333333"/>
          <w:sz w:val="28"/>
          <w:szCs w:val="26"/>
        </w:rPr>
      </w:pPr>
      <w:r w:rsidRPr="009078AF">
        <w:rPr>
          <w:rStyle w:val="Heading2Char"/>
        </w:rPr>
        <w:br/>
      </w:r>
      <w:r w:rsidR="00CF06FB" w:rsidRPr="009078AF">
        <w:rPr>
          <w:rFonts w:ascii="Calibri" w:hAnsi="Calibri" w:cs="Calibri"/>
          <w:spacing w:val="-1"/>
        </w:rPr>
        <w:t>Source:</w:t>
      </w:r>
      <w:r w:rsidR="00CF06FB" w:rsidRPr="009078AF">
        <w:rPr>
          <w:rFonts w:ascii="Calibri" w:hAnsi="Calibri" w:cs="Calibri"/>
          <w:spacing w:val="12"/>
        </w:rPr>
        <w:t xml:space="preserve"> </w:t>
      </w:r>
      <w:r w:rsidR="00CF06FB" w:rsidRPr="009078AF">
        <w:rPr>
          <w:rFonts w:ascii="Calibri" w:hAnsi="Calibri" w:cs="Calibri"/>
          <w:spacing w:val="-1"/>
        </w:rPr>
        <w:t>https://</w:t>
      </w:r>
      <w:hyperlink r:id="rId163" w:history="1">
        <w:r w:rsidR="00CF06FB" w:rsidRPr="009078AF">
          <w:rPr>
            <w:rFonts w:ascii="Calibri" w:hAnsi="Calibri" w:cs="Calibri"/>
            <w:spacing w:val="-1"/>
          </w:rPr>
          <w:t>www.purdue.edu/gradschool/fellowship/funding-resources-for-</w:t>
        </w:r>
      </w:hyperlink>
      <w:r w:rsidR="00CF06FB" w:rsidRPr="009078AF">
        <w:rPr>
          <w:rFonts w:ascii="Calibri" w:hAnsi="Calibri" w:cs="Calibri"/>
        </w:rPr>
        <w:t xml:space="preserve"> students/assistantships.html</w:t>
      </w:r>
    </w:p>
    <w:p w14:paraId="0045EDA7" w14:textId="77777777" w:rsidR="00CF06FB" w:rsidRPr="009078AF" w:rsidRDefault="00CF06FB" w:rsidP="009078AF">
      <w:pPr>
        <w:pStyle w:val="BodyText"/>
        <w:rPr>
          <w:rFonts w:ascii="Calibri" w:hAnsi="Calibri" w:cs="Calibri"/>
        </w:rPr>
      </w:pPr>
    </w:p>
    <w:p w14:paraId="15BAC882" w14:textId="77777777" w:rsidR="00CF06FB" w:rsidRPr="009078AF" w:rsidRDefault="00CF06FB" w:rsidP="009078AF">
      <w:pPr>
        <w:pStyle w:val="BodyText"/>
        <w:rPr>
          <w:rFonts w:ascii="Calibri" w:hAnsi="Calibri" w:cs="Calibri"/>
        </w:rPr>
      </w:pPr>
      <w:r w:rsidRPr="009078AF">
        <w:rPr>
          <w:rFonts w:ascii="Calibri" w:hAnsi="Calibri" w:cs="Calibri"/>
        </w:rPr>
        <w:t>Graduate assistantships allow graduate students to work for a specific University unit in exchange for</w:t>
      </w:r>
      <w:r w:rsidRPr="009078AF">
        <w:rPr>
          <w:rFonts w:ascii="Calibri" w:hAnsi="Calibri" w:cs="Calibri"/>
          <w:spacing w:val="-45"/>
        </w:rPr>
        <w:t xml:space="preserve"> </w:t>
      </w:r>
      <w:r w:rsidRPr="009078AF">
        <w:rPr>
          <w:rFonts w:ascii="Calibri" w:hAnsi="Calibri" w:cs="Calibri"/>
        </w:rPr>
        <w:t>certain</w:t>
      </w:r>
      <w:r w:rsidRPr="009078AF">
        <w:rPr>
          <w:rFonts w:ascii="Calibri" w:hAnsi="Calibri" w:cs="Calibri"/>
          <w:spacing w:val="-2"/>
        </w:rPr>
        <w:t xml:space="preserve"> </w:t>
      </w:r>
      <w:r w:rsidRPr="009078AF">
        <w:rPr>
          <w:rFonts w:ascii="Calibri" w:hAnsi="Calibri" w:cs="Calibri"/>
        </w:rPr>
        <w:t>benefits.</w:t>
      </w:r>
      <w:r w:rsidRPr="009078AF">
        <w:rPr>
          <w:rFonts w:ascii="Calibri" w:hAnsi="Calibri" w:cs="Calibri"/>
          <w:spacing w:val="-1"/>
        </w:rPr>
        <w:t xml:space="preserve"> </w:t>
      </w:r>
      <w:r w:rsidRPr="009078AF">
        <w:rPr>
          <w:rFonts w:ascii="Calibri" w:hAnsi="Calibri" w:cs="Calibri"/>
        </w:rPr>
        <w:t>Those</w:t>
      </w:r>
      <w:r w:rsidRPr="009078AF">
        <w:rPr>
          <w:rFonts w:ascii="Calibri" w:hAnsi="Calibri" w:cs="Calibri"/>
          <w:spacing w:val="-1"/>
        </w:rPr>
        <w:t xml:space="preserve"> </w:t>
      </w:r>
      <w:r w:rsidRPr="009078AF">
        <w:rPr>
          <w:rFonts w:ascii="Calibri" w:hAnsi="Calibri" w:cs="Calibri"/>
        </w:rPr>
        <w:t>benefits</w:t>
      </w:r>
      <w:r w:rsidRPr="009078AF">
        <w:rPr>
          <w:rFonts w:ascii="Calibri" w:hAnsi="Calibri" w:cs="Calibri"/>
          <w:spacing w:val="-1"/>
        </w:rPr>
        <w:t xml:space="preserve"> </w:t>
      </w:r>
      <w:r w:rsidRPr="009078AF">
        <w:rPr>
          <w:rFonts w:ascii="Calibri" w:hAnsi="Calibri" w:cs="Calibri"/>
        </w:rPr>
        <w:t>include:</w:t>
      </w:r>
    </w:p>
    <w:p w14:paraId="39AAD67B" w14:textId="77777777" w:rsidR="00CF06FB" w:rsidRPr="009078AF" w:rsidRDefault="00CF06FB" w:rsidP="009078AF">
      <w:pPr>
        <w:pStyle w:val="BodyText"/>
        <w:rPr>
          <w:rFonts w:ascii="Calibri" w:hAnsi="Calibri" w:cs="Calibri"/>
        </w:rPr>
      </w:pPr>
    </w:p>
    <w:p w14:paraId="69F2F7D1" w14:textId="77777777" w:rsidR="00CF06FB" w:rsidRPr="009078AF" w:rsidRDefault="00CF06FB" w:rsidP="00B03B06">
      <w:pPr>
        <w:pStyle w:val="BodyText"/>
        <w:numPr>
          <w:ilvl w:val="0"/>
          <w:numId w:val="175"/>
        </w:numPr>
        <w:rPr>
          <w:rFonts w:ascii="Calibri" w:hAnsi="Calibri" w:cs="Calibri"/>
          <w:color w:val="000000"/>
        </w:rPr>
      </w:pPr>
      <w:r w:rsidRPr="009078AF">
        <w:rPr>
          <w:rFonts w:ascii="Calibri" w:hAnsi="Calibri" w:cs="Calibri"/>
        </w:rPr>
        <w:t>Salary</w:t>
      </w:r>
    </w:p>
    <w:p w14:paraId="2919F5C1" w14:textId="77777777" w:rsidR="00CF06FB" w:rsidRPr="009078AF" w:rsidRDefault="00CF06FB" w:rsidP="00B03B06">
      <w:pPr>
        <w:pStyle w:val="BodyText"/>
        <w:numPr>
          <w:ilvl w:val="0"/>
          <w:numId w:val="175"/>
        </w:numPr>
        <w:rPr>
          <w:rFonts w:ascii="Calibri" w:hAnsi="Calibri" w:cs="Calibri"/>
          <w:color w:val="000000"/>
        </w:rPr>
      </w:pPr>
      <w:r w:rsidRPr="009078AF">
        <w:rPr>
          <w:rFonts w:ascii="Calibri" w:hAnsi="Calibri" w:cs="Calibri"/>
        </w:rPr>
        <w:t>Tuition</w:t>
      </w:r>
      <w:r w:rsidRPr="009078AF">
        <w:rPr>
          <w:rFonts w:ascii="Calibri" w:hAnsi="Calibri" w:cs="Calibri"/>
          <w:spacing w:val="-5"/>
        </w:rPr>
        <w:t xml:space="preserve"> </w:t>
      </w:r>
      <w:r w:rsidRPr="009078AF">
        <w:rPr>
          <w:rFonts w:ascii="Calibri" w:hAnsi="Calibri" w:cs="Calibri"/>
        </w:rPr>
        <w:t>coverage</w:t>
      </w:r>
    </w:p>
    <w:p w14:paraId="63F5A502" w14:textId="77777777" w:rsidR="00CF06FB" w:rsidRPr="009078AF" w:rsidRDefault="00CF06FB" w:rsidP="00B03B06">
      <w:pPr>
        <w:pStyle w:val="BodyText"/>
        <w:numPr>
          <w:ilvl w:val="0"/>
          <w:numId w:val="175"/>
        </w:numPr>
        <w:rPr>
          <w:rFonts w:ascii="Calibri" w:hAnsi="Calibri" w:cs="Calibri"/>
          <w:color w:val="000000"/>
        </w:rPr>
      </w:pPr>
      <w:r w:rsidRPr="009078AF">
        <w:rPr>
          <w:rFonts w:ascii="Calibri" w:hAnsi="Calibri" w:cs="Calibri"/>
        </w:rPr>
        <w:t>Medical</w:t>
      </w:r>
      <w:r w:rsidRPr="009078AF">
        <w:rPr>
          <w:rFonts w:ascii="Calibri" w:hAnsi="Calibri" w:cs="Calibri"/>
          <w:spacing w:val="-5"/>
        </w:rPr>
        <w:t xml:space="preserve"> </w:t>
      </w:r>
      <w:r w:rsidRPr="009078AF">
        <w:rPr>
          <w:rFonts w:ascii="Calibri" w:hAnsi="Calibri" w:cs="Calibri"/>
        </w:rPr>
        <w:t>insurance</w:t>
      </w:r>
      <w:r w:rsidRPr="009078AF">
        <w:rPr>
          <w:rFonts w:ascii="Calibri" w:hAnsi="Calibri" w:cs="Calibri"/>
          <w:spacing w:val="-4"/>
        </w:rPr>
        <w:t xml:space="preserve"> </w:t>
      </w:r>
      <w:r w:rsidRPr="009078AF">
        <w:rPr>
          <w:rFonts w:ascii="Calibri" w:hAnsi="Calibri" w:cs="Calibri"/>
        </w:rPr>
        <w:t>benefits</w:t>
      </w:r>
    </w:p>
    <w:p w14:paraId="61C82AE5" w14:textId="77777777" w:rsidR="00CF06FB" w:rsidRPr="009078AF" w:rsidRDefault="00CF06FB" w:rsidP="009078AF">
      <w:pPr>
        <w:pStyle w:val="BodyText"/>
        <w:rPr>
          <w:rFonts w:ascii="Calibri" w:hAnsi="Calibri" w:cs="Calibri"/>
        </w:rPr>
      </w:pPr>
    </w:p>
    <w:p w14:paraId="572285FB" w14:textId="77777777" w:rsidR="00CF06FB" w:rsidRPr="009078AF" w:rsidRDefault="00CF06FB" w:rsidP="009078AF">
      <w:pPr>
        <w:pStyle w:val="BodyText"/>
        <w:rPr>
          <w:rFonts w:ascii="Calibri" w:hAnsi="Calibri" w:cs="Calibri"/>
        </w:rPr>
      </w:pPr>
      <w:r w:rsidRPr="009078AF">
        <w:rPr>
          <w:rFonts w:ascii="Calibri" w:hAnsi="Calibri" w:cs="Calibri"/>
        </w:rPr>
        <w:t>Over 60 percent of graduate students at Purdue are on assistantships. There are two basic classifications</w:t>
      </w:r>
      <w:r w:rsidRPr="009078AF">
        <w:rPr>
          <w:rFonts w:ascii="Calibri" w:hAnsi="Calibri" w:cs="Calibri"/>
          <w:spacing w:val="-45"/>
        </w:rPr>
        <w:t xml:space="preserve"> </w:t>
      </w:r>
      <w:r w:rsidRPr="009078AF">
        <w:rPr>
          <w:rFonts w:ascii="Calibri" w:hAnsi="Calibri" w:cs="Calibri"/>
        </w:rPr>
        <w:t>of</w:t>
      </w:r>
      <w:r w:rsidRPr="009078AF">
        <w:rPr>
          <w:rFonts w:ascii="Calibri" w:hAnsi="Calibri" w:cs="Calibri"/>
          <w:spacing w:val="-2"/>
        </w:rPr>
        <w:t xml:space="preserve"> </w:t>
      </w:r>
      <w:r w:rsidRPr="009078AF">
        <w:rPr>
          <w:rFonts w:ascii="Calibri" w:hAnsi="Calibri" w:cs="Calibri"/>
        </w:rPr>
        <w:t>employment</w:t>
      </w:r>
      <w:r w:rsidRPr="009078AF">
        <w:rPr>
          <w:rFonts w:ascii="Calibri" w:hAnsi="Calibri" w:cs="Calibri"/>
          <w:spacing w:val="-2"/>
        </w:rPr>
        <w:t xml:space="preserve"> </w:t>
      </w:r>
      <w:r w:rsidRPr="009078AF">
        <w:rPr>
          <w:rFonts w:ascii="Calibri" w:hAnsi="Calibri" w:cs="Calibri"/>
        </w:rPr>
        <w:t>for</w:t>
      </w:r>
      <w:r w:rsidRPr="009078AF">
        <w:rPr>
          <w:rFonts w:ascii="Calibri" w:hAnsi="Calibri" w:cs="Calibri"/>
          <w:spacing w:val="-2"/>
        </w:rPr>
        <w:t xml:space="preserve"> </w:t>
      </w:r>
      <w:r w:rsidRPr="009078AF">
        <w:rPr>
          <w:rFonts w:ascii="Calibri" w:hAnsi="Calibri" w:cs="Calibri"/>
        </w:rPr>
        <w:t>students</w:t>
      </w:r>
      <w:r w:rsidRPr="009078AF">
        <w:rPr>
          <w:rFonts w:ascii="Calibri" w:hAnsi="Calibri" w:cs="Calibri"/>
          <w:spacing w:val="-2"/>
        </w:rPr>
        <w:t xml:space="preserve"> </w:t>
      </w:r>
      <w:r w:rsidRPr="009078AF">
        <w:rPr>
          <w:rFonts w:ascii="Calibri" w:hAnsi="Calibri" w:cs="Calibri"/>
        </w:rPr>
        <w:t>who</w:t>
      </w:r>
      <w:r w:rsidRPr="009078AF">
        <w:rPr>
          <w:rFonts w:ascii="Calibri" w:hAnsi="Calibri" w:cs="Calibri"/>
          <w:spacing w:val="-1"/>
        </w:rPr>
        <w:t xml:space="preserve"> </w:t>
      </w:r>
      <w:r w:rsidRPr="009078AF">
        <w:rPr>
          <w:rFonts w:ascii="Calibri" w:hAnsi="Calibri" w:cs="Calibri"/>
        </w:rPr>
        <w:t>are</w:t>
      </w:r>
      <w:r w:rsidRPr="009078AF">
        <w:rPr>
          <w:rFonts w:ascii="Calibri" w:hAnsi="Calibri" w:cs="Calibri"/>
          <w:spacing w:val="-2"/>
        </w:rPr>
        <w:t xml:space="preserve"> </w:t>
      </w:r>
      <w:r w:rsidRPr="009078AF">
        <w:rPr>
          <w:rFonts w:ascii="Calibri" w:hAnsi="Calibri" w:cs="Calibri"/>
        </w:rPr>
        <w:t>eligible</w:t>
      </w:r>
      <w:r w:rsidRPr="009078AF">
        <w:rPr>
          <w:rFonts w:ascii="Calibri" w:hAnsi="Calibri" w:cs="Calibri"/>
          <w:spacing w:val="-2"/>
        </w:rPr>
        <w:t xml:space="preserve"> </w:t>
      </w:r>
      <w:r w:rsidRPr="009078AF">
        <w:rPr>
          <w:rFonts w:ascii="Calibri" w:hAnsi="Calibri" w:cs="Calibri"/>
        </w:rPr>
        <w:t>for</w:t>
      </w:r>
      <w:r w:rsidRPr="009078AF">
        <w:rPr>
          <w:rFonts w:ascii="Calibri" w:hAnsi="Calibri" w:cs="Calibri"/>
          <w:spacing w:val="-2"/>
        </w:rPr>
        <w:t xml:space="preserve"> </w:t>
      </w:r>
      <w:r w:rsidRPr="009078AF">
        <w:rPr>
          <w:rFonts w:ascii="Calibri" w:hAnsi="Calibri" w:cs="Calibri"/>
        </w:rPr>
        <w:t>a</w:t>
      </w:r>
      <w:r w:rsidRPr="009078AF">
        <w:rPr>
          <w:rFonts w:ascii="Calibri" w:hAnsi="Calibri" w:cs="Calibri"/>
          <w:spacing w:val="-1"/>
        </w:rPr>
        <w:t xml:space="preserve"> </w:t>
      </w:r>
      <w:r w:rsidRPr="009078AF">
        <w:rPr>
          <w:rFonts w:ascii="Calibri" w:hAnsi="Calibri" w:cs="Calibri"/>
        </w:rPr>
        <w:t>graduate</w:t>
      </w:r>
      <w:r w:rsidRPr="009078AF">
        <w:rPr>
          <w:rFonts w:ascii="Calibri" w:hAnsi="Calibri" w:cs="Calibri"/>
          <w:spacing w:val="-2"/>
        </w:rPr>
        <w:t xml:space="preserve"> </w:t>
      </w:r>
      <w:r w:rsidRPr="009078AF">
        <w:rPr>
          <w:rFonts w:ascii="Calibri" w:hAnsi="Calibri" w:cs="Calibri"/>
        </w:rPr>
        <w:t>assistantship</w:t>
      </w:r>
      <w:r w:rsidRPr="009078AF">
        <w:rPr>
          <w:rFonts w:ascii="Calibri" w:hAnsi="Calibri" w:cs="Calibri"/>
          <w:spacing w:val="-2"/>
        </w:rPr>
        <w:t xml:space="preserve"> </w:t>
      </w:r>
      <w:r w:rsidRPr="009078AF">
        <w:rPr>
          <w:rFonts w:ascii="Calibri" w:hAnsi="Calibri" w:cs="Calibri"/>
        </w:rPr>
        <w:t>appointment:</w:t>
      </w:r>
    </w:p>
    <w:p w14:paraId="627AD283" w14:textId="77777777" w:rsidR="00CF06FB" w:rsidRPr="009078AF" w:rsidRDefault="00CF06FB" w:rsidP="009078AF">
      <w:pPr>
        <w:pStyle w:val="BodyText"/>
        <w:rPr>
          <w:rFonts w:ascii="Calibri" w:hAnsi="Calibri" w:cs="Calibri"/>
        </w:rPr>
      </w:pPr>
    </w:p>
    <w:p w14:paraId="1CEACDC0" w14:textId="77777777" w:rsidR="00CF06FB" w:rsidRPr="009078AF" w:rsidRDefault="00CF06FB" w:rsidP="009078AF">
      <w:pPr>
        <w:pStyle w:val="BodyText"/>
        <w:rPr>
          <w:rFonts w:ascii="Calibri" w:hAnsi="Calibri" w:cs="Calibri"/>
          <w:color w:val="000000"/>
        </w:rPr>
      </w:pPr>
      <w:r w:rsidRPr="009078AF">
        <w:rPr>
          <w:rFonts w:ascii="Calibri" w:hAnsi="Calibri" w:cs="Calibri"/>
        </w:rPr>
        <w:t>Graduate</w:t>
      </w:r>
      <w:r w:rsidRPr="009078AF">
        <w:rPr>
          <w:rFonts w:ascii="Calibri" w:hAnsi="Calibri" w:cs="Calibri"/>
          <w:spacing w:val="-5"/>
        </w:rPr>
        <w:t xml:space="preserve"> </w:t>
      </w:r>
      <w:r w:rsidRPr="009078AF">
        <w:rPr>
          <w:rFonts w:ascii="Calibri" w:hAnsi="Calibri" w:cs="Calibri"/>
        </w:rPr>
        <w:t>staff</w:t>
      </w:r>
      <w:r w:rsidRPr="009078AF">
        <w:rPr>
          <w:rFonts w:ascii="Calibri" w:hAnsi="Calibri" w:cs="Calibri"/>
          <w:spacing w:val="-5"/>
        </w:rPr>
        <w:t xml:space="preserve"> </w:t>
      </w:r>
      <w:r w:rsidRPr="009078AF">
        <w:rPr>
          <w:rFonts w:ascii="Calibri" w:hAnsi="Calibri" w:cs="Calibri"/>
        </w:rPr>
        <w:t>performing</w:t>
      </w:r>
      <w:r w:rsidRPr="009078AF">
        <w:rPr>
          <w:rFonts w:ascii="Calibri" w:hAnsi="Calibri" w:cs="Calibri"/>
          <w:spacing w:val="-5"/>
        </w:rPr>
        <w:t xml:space="preserve"> </w:t>
      </w:r>
      <w:r w:rsidRPr="009078AF">
        <w:rPr>
          <w:rFonts w:ascii="Calibri" w:hAnsi="Calibri" w:cs="Calibri"/>
        </w:rPr>
        <w:t>teaching,</w:t>
      </w:r>
      <w:r w:rsidRPr="009078AF">
        <w:rPr>
          <w:rFonts w:ascii="Calibri" w:hAnsi="Calibri" w:cs="Calibri"/>
          <w:spacing w:val="-6"/>
        </w:rPr>
        <w:t xml:space="preserve"> </w:t>
      </w:r>
      <w:r w:rsidRPr="009078AF">
        <w:rPr>
          <w:rFonts w:ascii="Calibri" w:hAnsi="Calibri" w:cs="Calibri"/>
        </w:rPr>
        <w:t>research,</w:t>
      </w:r>
      <w:r w:rsidRPr="009078AF">
        <w:rPr>
          <w:rFonts w:ascii="Calibri" w:hAnsi="Calibri" w:cs="Calibri"/>
          <w:spacing w:val="-5"/>
        </w:rPr>
        <w:t xml:space="preserve"> </w:t>
      </w:r>
      <w:r w:rsidRPr="009078AF">
        <w:rPr>
          <w:rFonts w:ascii="Calibri" w:hAnsi="Calibri" w:cs="Calibri"/>
        </w:rPr>
        <w:t>academic</w:t>
      </w:r>
      <w:r w:rsidRPr="009078AF">
        <w:rPr>
          <w:rFonts w:ascii="Calibri" w:hAnsi="Calibri" w:cs="Calibri"/>
          <w:spacing w:val="-5"/>
        </w:rPr>
        <w:t xml:space="preserve"> </w:t>
      </w:r>
      <w:r w:rsidRPr="009078AF">
        <w:rPr>
          <w:rFonts w:ascii="Calibri" w:hAnsi="Calibri" w:cs="Calibri"/>
        </w:rPr>
        <w:t>counselling,</w:t>
      </w:r>
      <w:r w:rsidRPr="009078AF">
        <w:rPr>
          <w:rFonts w:ascii="Calibri" w:hAnsi="Calibri" w:cs="Calibri"/>
          <w:spacing w:val="-5"/>
        </w:rPr>
        <w:t xml:space="preserve"> </w:t>
      </w:r>
      <w:r w:rsidRPr="009078AF">
        <w:rPr>
          <w:rFonts w:ascii="Calibri" w:hAnsi="Calibri" w:cs="Calibri"/>
        </w:rPr>
        <w:t>or</w:t>
      </w:r>
      <w:r w:rsidRPr="009078AF">
        <w:rPr>
          <w:rFonts w:ascii="Calibri" w:hAnsi="Calibri" w:cs="Calibri"/>
          <w:spacing w:val="-5"/>
        </w:rPr>
        <w:t xml:space="preserve"> </w:t>
      </w:r>
      <w:r w:rsidRPr="009078AF">
        <w:rPr>
          <w:rFonts w:ascii="Calibri" w:hAnsi="Calibri" w:cs="Calibri"/>
        </w:rPr>
        <w:t>other</w:t>
      </w:r>
      <w:r w:rsidRPr="009078AF">
        <w:rPr>
          <w:rFonts w:ascii="Calibri" w:hAnsi="Calibri" w:cs="Calibri"/>
          <w:spacing w:val="-5"/>
        </w:rPr>
        <w:t xml:space="preserve"> </w:t>
      </w:r>
      <w:r w:rsidRPr="009078AF">
        <w:rPr>
          <w:rFonts w:ascii="Calibri" w:hAnsi="Calibri" w:cs="Calibri"/>
        </w:rPr>
        <w:t>activities</w:t>
      </w:r>
      <w:r w:rsidRPr="009078AF">
        <w:rPr>
          <w:rFonts w:ascii="Calibri" w:hAnsi="Calibri" w:cs="Calibri"/>
          <w:spacing w:val="-5"/>
        </w:rPr>
        <w:t xml:space="preserve"> </w:t>
      </w:r>
      <w:r w:rsidRPr="009078AF">
        <w:rPr>
          <w:rFonts w:ascii="Calibri" w:hAnsi="Calibri" w:cs="Calibri"/>
        </w:rPr>
        <w:t>directly</w:t>
      </w:r>
      <w:r w:rsidRPr="009078AF">
        <w:rPr>
          <w:rFonts w:ascii="Calibri" w:hAnsi="Calibri" w:cs="Calibri"/>
          <w:spacing w:val="1"/>
        </w:rPr>
        <w:t xml:space="preserve"> </w:t>
      </w:r>
      <w:r w:rsidRPr="009078AF">
        <w:rPr>
          <w:rFonts w:ascii="Calibri" w:hAnsi="Calibri" w:cs="Calibri"/>
        </w:rPr>
        <w:t>supporting</w:t>
      </w:r>
      <w:r w:rsidRPr="009078AF">
        <w:rPr>
          <w:rFonts w:ascii="Calibri" w:hAnsi="Calibri" w:cs="Calibri"/>
          <w:spacing w:val="-2"/>
        </w:rPr>
        <w:t xml:space="preserve"> </w:t>
      </w:r>
      <w:r w:rsidRPr="009078AF">
        <w:rPr>
          <w:rFonts w:ascii="Calibri" w:hAnsi="Calibri" w:cs="Calibri"/>
        </w:rPr>
        <w:t>teaching</w:t>
      </w:r>
      <w:r w:rsidRPr="009078AF">
        <w:rPr>
          <w:rFonts w:ascii="Calibri" w:hAnsi="Calibri" w:cs="Calibri"/>
          <w:spacing w:val="-1"/>
        </w:rPr>
        <w:t xml:space="preserve"> </w:t>
      </w:r>
      <w:r w:rsidRPr="009078AF">
        <w:rPr>
          <w:rFonts w:ascii="Calibri" w:hAnsi="Calibri" w:cs="Calibri"/>
        </w:rPr>
        <w:t>and</w:t>
      </w:r>
      <w:r w:rsidRPr="009078AF">
        <w:rPr>
          <w:rFonts w:ascii="Calibri" w:hAnsi="Calibri" w:cs="Calibri"/>
          <w:spacing w:val="-2"/>
        </w:rPr>
        <w:t xml:space="preserve"> </w:t>
      </w:r>
      <w:r w:rsidRPr="009078AF">
        <w:rPr>
          <w:rFonts w:ascii="Calibri" w:hAnsi="Calibri" w:cs="Calibri"/>
        </w:rPr>
        <w:t>research</w:t>
      </w:r>
      <w:r w:rsidRPr="009078AF">
        <w:rPr>
          <w:rFonts w:ascii="Calibri" w:hAnsi="Calibri" w:cs="Calibri"/>
          <w:spacing w:val="-1"/>
        </w:rPr>
        <w:t xml:space="preserve"> </w:t>
      </w:r>
      <w:r w:rsidRPr="009078AF">
        <w:rPr>
          <w:rFonts w:ascii="Calibri" w:hAnsi="Calibri" w:cs="Calibri"/>
        </w:rPr>
        <w:t>under</w:t>
      </w:r>
      <w:r w:rsidRPr="009078AF">
        <w:rPr>
          <w:rFonts w:ascii="Calibri" w:hAnsi="Calibri" w:cs="Calibri"/>
          <w:spacing w:val="-2"/>
        </w:rPr>
        <w:t xml:space="preserve"> </w:t>
      </w:r>
      <w:r w:rsidRPr="009078AF">
        <w:rPr>
          <w:rFonts w:ascii="Calibri" w:hAnsi="Calibri" w:cs="Calibri"/>
        </w:rPr>
        <w:t>close</w:t>
      </w:r>
      <w:r w:rsidRPr="009078AF">
        <w:rPr>
          <w:rFonts w:ascii="Calibri" w:hAnsi="Calibri" w:cs="Calibri"/>
          <w:spacing w:val="-1"/>
        </w:rPr>
        <w:t xml:space="preserve"> </w:t>
      </w:r>
      <w:r w:rsidRPr="009078AF">
        <w:rPr>
          <w:rFonts w:ascii="Calibri" w:hAnsi="Calibri" w:cs="Calibri"/>
        </w:rPr>
        <w:t>faculty</w:t>
      </w:r>
      <w:r w:rsidRPr="009078AF">
        <w:rPr>
          <w:rFonts w:ascii="Calibri" w:hAnsi="Calibri" w:cs="Calibri"/>
          <w:spacing w:val="-2"/>
        </w:rPr>
        <w:t xml:space="preserve"> </w:t>
      </w:r>
      <w:r w:rsidRPr="009078AF">
        <w:rPr>
          <w:rFonts w:ascii="Calibri" w:hAnsi="Calibri" w:cs="Calibri"/>
        </w:rPr>
        <w:t>supervision.</w:t>
      </w:r>
    </w:p>
    <w:p w14:paraId="76E3F046" w14:textId="77777777" w:rsidR="00CF06FB" w:rsidRPr="009078AF" w:rsidRDefault="00CF06FB" w:rsidP="009078AF">
      <w:pPr>
        <w:pStyle w:val="BodyText"/>
        <w:rPr>
          <w:rFonts w:ascii="Calibri" w:hAnsi="Calibri" w:cs="Calibri"/>
          <w:color w:val="000000"/>
        </w:rPr>
      </w:pPr>
      <w:r w:rsidRPr="009078AF">
        <w:rPr>
          <w:rFonts w:ascii="Calibri" w:hAnsi="Calibri" w:cs="Calibri"/>
        </w:rPr>
        <w:t>Graduate</w:t>
      </w:r>
      <w:r w:rsidRPr="009078AF">
        <w:rPr>
          <w:rFonts w:ascii="Calibri" w:hAnsi="Calibri" w:cs="Calibri"/>
          <w:spacing w:val="-7"/>
        </w:rPr>
        <w:t xml:space="preserve"> </w:t>
      </w:r>
      <w:r w:rsidRPr="009078AF">
        <w:rPr>
          <w:rFonts w:ascii="Calibri" w:hAnsi="Calibri" w:cs="Calibri"/>
        </w:rPr>
        <w:t>administrative/professionals</w:t>
      </w:r>
      <w:r w:rsidRPr="009078AF">
        <w:rPr>
          <w:rFonts w:ascii="Calibri" w:hAnsi="Calibri" w:cs="Calibri"/>
          <w:spacing w:val="-6"/>
        </w:rPr>
        <w:t xml:space="preserve"> </w:t>
      </w:r>
      <w:r w:rsidRPr="009078AF">
        <w:rPr>
          <w:rFonts w:ascii="Calibri" w:hAnsi="Calibri" w:cs="Calibri"/>
        </w:rPr>
        <w:t>performing</w:t>
      </w:r>
      <w:r w:rsidRPr="009078AF">
        <w:rPr>
          <w:rFonts w:ascii="Calibri" w:hAnsi="Calibri" w:cs="Calibri"/>
          <w:spacing w:val="-6"/>
        </w:rPr>
        <w:t xml:space="preserve"> </w:t>
      </w:r>
      <w:r w:rsidRPr="009078AF">
        <w:rPr>
          <w:rFonts w:ascii="Calibri" w:hAnsi="Calibri" w:cs="Calibri"/>
        </w:rPr>
        <w:t>administrative</w:t>
      </w:r>
      <w:r w:rsidRPr="009078AF">
        <w:rPr>
          <w:rFonts w:ascii="Calibri" w:hAnsi="Calibri" w:cs="Calibri"/>
          <w:spacing w:val="-6"/>
        </w:rPr>
        <w:t xml:space="preserve"> </w:t>
      </w:r>
      <w:r w:rsidRPr="009078AF">
        <w:rPr>
          <w:rFonts w:ascii="Calibri" w:hAnsi="Calibri" w:cs="Calibri"/>
        </w:rPr>
        <w:t>or</w:t>
      </w:r>
      <w:r w:rsidRPr="009078AF">
        <w:rPr>
          <w:rFonts w:ascii="Calibri" w:hAnsi="Calibri" w:cs="Calibri"/>
          <w:spacing w:val="-6"/>
        </w:rPr>
        <w:t xml:space="preserve"> </w:t>
      </w:r>
      <w:r w:rsidRPr="009078AF">
        <w:rPr>
          <w:rFonts w:ascii="Calibri" w:hAnsi="Calibri" w:cs="Calibri"/>
        </w:rPr>
        <w:t>other</w:t>
      </w:r>
      <w:r w:rsidRPr="009078AF">
        <w:rPr>
          <w:rFonts w:ascii="Calibri" w:hAnsi="Calibri" w:cs="Calibri"/>
          <w:spacing w:val="-6"/>
        </w:rPr>
        <w:t xml:space="preserve"> </w:t>
      </w:r>
      <w:r w:rsidRPr="009078AF">
        <w:rPr>
          <w:rFonts w:ascii="Calibri" w:hAnsi="Calibri" w:cs="Calibri"/>
        </w:rPr>
        <w:t>duties</w:t>
      </w:r>
      <w:r w:rsidRPr="009078AF">
        <w:rPr>
          <w:rFonts w:ascii="Calibri" w:hAnsi="Calibri" w:cs="Calibri"/>
          <w:spacing w:val="-6"/>
        </w:rPr>
        <w:t xml:space="preserve"> </w:t>
      </w:r>
      <w:r w:rsidRPr="009078AF">
        <w:rPr>
          <w:rFonts w:ascii="Calibri" w:hAnsi="Calibri" w:cs="Calibri"/>
        </w:rPr>
        <w:t>not</w:t>
      </w:r>
      <w:r w:rsidRPr="009078AF">
        <w:rPr>
          <w:rFonts w:ascii="Calibri" w:hAnsi="Calibri" w:cs="Calibri"/>
          <w:spacing w:val="-6"/>
        </w:rPr>
        <w:t xml:space="preserve"> </w:t>
      </w:r>
      <w:r w:rsidRPr="009078AF">
        <w:rPr>
          <w:rFonts w:ascii="Calibri" w:hAnsi="Calibri" w:cs="Calibri"/>
        </w:rPr>
        <w:t>directly</w:t>
      </w:r>
      <w:r w:rsidRPr="009078AF">
        <w:rPr>
          <w:rFonts w:ascii="Calibri" w:hAnsi="Calibri" w:cs="Calibri"/>
          <w:spacing w:val="1"/>
        </w:rPr>
        <w:t xml:space="preserve"> </w:t>
      </w:r>
      <w:r w:rsidRPr="009078AF">
        <w:rPr>
          <w:rFonts w:ascii="Calibri" w:hAnsi="Calibri" w:cs="Calibri"/>
        </w:rPr>
        <w:t>related</w:t>
      </w:r>
      <w:r w:rsidRPr="009078AF">
        <w:rPr>
          <w:rFonts w:ascii="Calibri" w:hAnsi="Calibri" w:cs="Calibri"/>
          <w:spacing w:val="-2"/>
        </w:rPr>
        <w:t xml:space="preserve"> </w:t>
      </w:r>
      <w:r w:rsidRPr="009078AF">
        <w:rPr>
          <w:rFonts w:ascii="Calibri" w:hAnsi="Calibri" w:cs="Calibri"/>
        </w:rPr>
        <w:t>to</w:t>
      </w:r>
      <w:r w:rsidRPr="009078AF">
        <w:rPr>
          <w:rFonts w:ascii="Calibri" w:hAnsi="Calibri" w:cs="Calibri"/>
          <w:spacing w:val="-1"/>
        </w:rPr>
        <w:t xml:space="preserve"> </w:t>
      </w:r>
      <w:r w:rsidRPr="009078AF">
        <w:rPr>
          <w:rFonts w:ascii="Calibri" w:hAnsi="Calibri" w:cs="Calibri"/>
        </w:rPr>
        <w:t>teaching</w:t>
      </w:r>
      <w:r w:rsidRPr="009078AF">
        <w:rPr>
          <w:rFonts w:ascii="Calibri" w:hAnsi="Calibri" w:cs="Calibri"/>
          <w:spacing w:val="-1"/>
        </w:rPr>
        <w:t xml:space="preserve"> </w:t>
      </w:r>
      <w:r w:rsidRPr="009078AF">
        <w:rPr>
          <w:rFonts w:ascii="Calibri" w:hAnsi="Calibri" w:cs="Calibri"/>
        </w:rPr>
        <w:t>or</w:t>
      </w:r>
      <w:r w:rsidRPr="009078AF">
        <w:rPr>
          <w:rFonts w:ascii="Calibri" w:hAnsi="Calibri" w:cs="Calibri"/>
          <w:spacing w:val="-1"/>
        </w:rPr>
        <w:t xml:space="preserve"> </w:t>
      </w:r>
      <w:r w:rsidRPr="009078AF">
        <w:rPr>
          <w:rFonts w:ascii="Calibri" w:hAnsi="Calibri" w:cs="Calibri"/>
        </w:rPr>
        <w:t>research.</w:t>
      </w:r>
    </w:p>
    <w:p w14:paraId="2185B01B" w14:textId="77777777" w:rsidR="00CF06FB" w:rsidRPr="009078AF" w:rsidRDefault="00CF06FB" w:rsidP="009078AF">
      <w:pPr>
        <w:pStyle w:val="BodyText"/>
        <w:rPr>
          <w:rFonts w:ascii="Calibri" w:hAnsi="Calibri" w:cs="Calibri"/>
        </w:rPr>
      </w:pPr>
    </w:p>
    <w:p w14:paraId="20C1CD42" w14:textId="77777777" w:rsidR="00CF06FB" w:rsidRPr="009078AF" w:rsidRDefault="00CF06FB" w:rsidP="009078AF">
      <w:pPr>
        <w:pStyle w:val="BodyText"/>
        <w:rPr>
          <w:rFonts w:ascii="Calibri" w:hAnsi="Calibri" w:cs="Calibri"/>
        </w:rPr>
      </w:pPr>
      <w:r w:rsidRPr="009078AF">
        <w:rPr>
          <w:rFonts w:ascii="Calibri" w:hAnsi="Calibri" w:cs="Calibri"/>
        </w:rPr>
        <w:t>Assistantship positions are hired at the department or unit level. Please contact the Director of Graduate</w:t>
      </w:r>
      <w:r w:rsidRPr="009078AF">
        <w:rPr>
          <w:rFonts w:ascii="Calibri" w:hAnsi="Calibri" w:cs="Calibri"/>
          <w:spacing w:val="-45"/>
        </w:rPr>
        <w:t xml:space="preserve"> </w:t>
      </w:r>
      <w:r w:rsidRPr="009078AF">
        <w:rPr>
          <w:rFonts w:ascii="Calibri" w:hAnsi="Calibri" w:cs="Calibri"/>
        </w:rPr>
        <w:t>Studies or the Academic Program Manager in the Department of Anthropology for more information on</w:t>
      </w:r>
      <w:r w:rsidRPr="009078AF">
        <w:rPr>
          <w:rFonts w:ascii="Calibri" w:hAnsi="Calibri" w:cs="Calibri"/>
          <w:spacing w:val="-44"/>
        </w:rPr>
        <w:t xml:space="preserve"> </w:t>
      </w:r>
      <w:r w:rsidRPr="009078AF">
        <w:rPr>
          <w:rFonts w:ascii="Calibri" w:hAnsi="Calibri" w:cs="Calibri"/>
        </w:rPr>
        <w:t>assistantship</w:t>
      </w:r>
      <w:r w:rsidRPr="009078AF">
        <w:rPr>
          <w:rFonts w:ascii="Calibri" w:hAnsi="Calibri" w:cs="Calibri"/>
          <w:spacing w:val="-2"/>
        </w:rPr>
        <w:t xml:space="preserve"> </w:t>
      </w:r>
      <w:r w:rsidRPr="009078AF">
        <w:rPr>
          <w:rFonts w:ascii="Calibri" w:hAnsi="Calibri" w:cs="Calibri"/>
        </w:rPr>
        <w:t>opportunities.</w:t>
      </w:r>
    </w:p>
    <w:p w14:paraId="45EC2176" w14:textId="77777777" w:rsidR="00CF06FB" w:rsidRPr="009078AF" w:rsidRDefault="00CF06FB" w:rsidP="009078AF">
      <w:pPr>
        <w:pStyle w:val="BodyText"/>
        <w:rPr>
          <w:rFonts w:ascii="Calibri" w:hAnsi="Calibri" w:cs="Calibri"/>
        </w:rPr>
      </w:pPr>
    </w:p>
    <w:p w14:paraId="0ECC8675" w14:textId="77777777" w:rsidR="00CF06FB" w:rsidRPr="009078AF" w:rsidRDefault="00CF06FB" w:rsidP="009078AF">
      <w:pPr>
        <w:pStyle w:val="BodyText"/>
        <w:rPr>
          <w:rFonts w:ascii="Calibri" w:hAnsi="Calibri" w:cs="Calibri"/>
          <w:b/>
          <w:bCs/>
          <w:color w:val="000000" w:themeColor="text1"/>
        </w:rPr>
      </w:pPr>
      <w:r w:rsidRPr="009078AF">
        <w:rPr>
          <w:rFonts w:ascii="Calibri" w:hAnsi="Calibri" w:cs="Calibri"/>
          <w:b/>
          <w:bCs/>
          <w:color w:val="000000" w:themeColor="text1"/>
        </w:rPr>
        <w:t>Research</w:t>
      </w:r>
      <w:r w:rsidRPr="009078AF">
        <w:rPr>
          <w:rFonts w:ascii="Calibri" w:hAnsi="Calibri" w:cs="Calibri"/>
          <w:b/>
          <w:bCs/>
          <w:color w:val="000000" w:themeColor="text1"/>
          <w:spacing w:val="-5"/>
        </w:rPr>
        <w:t xml:space="preserve"> </w:t>
      </w:r>
      <w:r w:rsidRPr="009078AF">
        <w:rPr>
          <w:rFonts w:ascii="Calibri" w:hAnsi="Calibri" w:cs="Calibri"/>
          <w:b/>
          <w:bCs/>
          <w:color w:val="000000" w:themeColor="text1"/>
        </w:rPr>
        <w:t>and</w:t>
      </w:r>
      <w:r w:rsidRPr="009078AF">
        <w:rPr>
          <w:rFonts w:ascii="Calibri" w:hAnsi="Calibri" w:cs="Calibri"/>
          <w:b/>
          <w:bCs/>
          <w:color w:val="000000" w:themeColor="text1"/>
          <w:spacing w:val="-5"/>
        </w:rPr>
        <w:t xml:space="preserve"> </w:t>
      </w:r>
      <w:r w:rsidRPr="009078AF">
        <w:rPr>
          <w:rFonts w:ascii="Calibri" w:hAnsi="Calibri" w:cs="Calibri"/>
          <w:b/>
          <w:bCs/>
          <w:color w:val="000000" w:themeColor="text1"/>
        </w:rPr>
        <w:t>Teaching</w:t>
      </w:r>
      <w:r w:rsidRPr="009078AF">
        <w:rPr>
          <w:rFonts w:ascii="Calibri" w:hAnsi="Calibri" w:cs="Calibri"/>
          <w:b/>
          <w:bCs/>
          <w:color w:val="000000" w:themeColor="text1"/>
          <w:spacing w:val="-4"/>
        </w:rPr>
        <w:t xml:space="preserve"> </w:t>
      </w:r>
      <w:r w:rsidRPr="009078AF">
        <w:rPr>
          <w:rFonts w:ascii="Calibri" w:hAnsi="Calibri" w:cs="Calibri"/>
          <w:b/>
          <w:bCs/>
          <w:color w:val="000000" w:themeColor="text1"/>
        </w:rPr>
        <w:t>Assistantships</w:t>
      </w:r>
    </w:p>
    <w:p w14:paraId="574F0122" w14:textId="77777777" w:rsidR="00CF06FB" w:rsidRPr="009078AF" w:rsidRDefault="00CF06FB" w:rsidP="009078AF">
      <w:pPr>
        <w:pStyle w:val="BodyText"/>
        <w:rPr>
          <w:rFonts w:ascii="Calibri" w:hAnsi="Calibri" w:cs="Calibri"/>
        </w:rPr>
      </w:pPr>
      <w:r w:rsidRPr="009078AF">
        <w:rPr>
          <w:rFonts w:ascii="Calibri" w:hAnsi="Calibri" w:cs="Calibri"/>
        </w:rPr>
        <w:t>Research/Teaching Assistantship packages are designed for the recruitment of outstanding MS- or PhD-</w:t>
      </w:r>
      <w:r w:rsidRPr="009078AF">
        <w:rPr>
          <w:rFonts w:ascii="Calibri" w:hAnsi="Calibri" w:cs="Calibri"/>
          <w:spacing w:val="1"/>
        </w:rPr>
        <w:t xml:space="preserve"> </w:t>
      </w:r>
      <w:r w:rsidRPr="009078AF">
        <w:rPr>
          <w:rFonts w:ascii="Calibri" w:hAnsi="Calibri" w:cs="Calibri"/>
        </w:rPr>
        <w:t>track students. Each assistantship package ranges from 2-5 years, depending on whether the student is</w:t>
      </w:r>
      <w:r w:rsidRPr="009078AF">
        <w:rPr>
          <w:rFonts w:ascii="Calibri" w:hAnsi="Calibri" w:cs="Calibri"/>
          <w:spacing w:val="1"/>
        </w:rPr>
        <w:t xml:space="preserve"> </w:t>
      </w:r>
      <w:r w:rsidRPr="009078AF">
        <w:rPr>
          <w:rFonts w:ascii="Calibri" w:hAnsi="Calibri" w:cs="Calibri"/>
        </w:rPr>
        <w:t>entering as an MS- or PhD-track student. This award provides stipend/salary, and a remission of all but a</w:t>
      </w:r>
      <w:r w:rsidRPr="009078AF">
        <w:rPr>
          <w:rFonts w:ascii="Calibri" w:hAnsi="Calibri" w:cs="Calibri"/>
          <w:spacing w:val="1"/>
        </w:rPr>
        <w:t xml:space="preserve"> </w:t>
      </w:r>
      <w:r w:rsidRPr="009078AF">
        <w:rPr>
          <w:rFonts w:ascii="Calibri" w:hAnsi="Calibri" w:cs="Calibri"/>
        </w:rPr>
        <w:t>portion of fees. When the graduate assistantship is half time (.5 FTE) or more, the student is also eligible</w:t>
      </w:r>
      <w:r w:rsidRPr="009078AF">
        <w:rPr>
          <w:rFonts w:ascii="Calibri" w:hAnsi="Calibri" w:cs="Calibri"/>
          <w:spacing w:val="1"/>
        </w:rPr>
        <w:t xml:space="preserve"> </w:t>
      </w:r>
      <w:r w:rsidRPr="009078AF">
        <w:rPr>
          <w:rFonts w:ascii="Calibri" w:hAnsi="Calibri" w:cs="Calibri"/>
        </w:rPr>
        <w:t>for participation in the partially funded graduate staff medical insurance plan as well as benefits. The</w:t>
      </w:r>
      <w:r w:rsidRPr="009078AF">
        <w:rPr>
          <w:rFonts w:ascii="Calibri" w:hAnsi="Calibri" w:cs="Calibri"/>
          <w:spacing w:val="1"/>
        </w:rPr>
        <w:t xml:space="preserve"> </w:t>
      </w:r>
      <w:r w:rsidRPr="009078AF">
        <w:rPr>
          <w:rFonts w:ascii="Calibri" w:hAnsi="Calibri" w:cs="Calibri"/>
        </w:rPr>
        <w:t>Graduate School sets the minimum annual pay rate for Teaching Assistantships. Each college establishes</w:t>
      </w:r>
      <w:r w:rsidRPr="009078AF">
        <w:rPr>
          <w:rFonts w:ascii="Calibri" w:hAnsi="Calibri" w:cs="Calibri"/>
          <w:spacing w:val="1"/>
        </w:rPr>
        <w:t xml:space="preserve"> </w:t>
      </w:r>
      <w:r w:rsidRPr="009078AF">
        <w:rPr>
          <w:rFonts w:ascii="Calibri" w:hAnsi="Calibri" w:cs="Calibri"/>
        </w:rPr>
        <w:t>graduate</w:t>
      </w:r>
      <w:r w:rsidRPr="009078AF">
        <w:rPr>
          <w:rFonts w:ascii="Calibri" w:hAnsi="Calibri" w:cs="Calibri"/>
          <w:spacing w:val="-5"/>
        </w:rPr>
        <w:t xml:space="preserve"> </w:t>
      </w:r>
      <w:r w:rsidRPr="009078AF">
        <w:rPr>
          <w:rFonts w:ascii="Calibri" w:hAnsi="Calibri" w:cs="Calibri"/>
        </w:rPr>
        <w:t>staff</w:t>
      </w:r>
      <w:r w:rsidRPr="009078AF">
        <w:rPr>
          <w:rFonts w:ascii="Calibri" w:hAnsi="Calibri" w:cs="Calibri"/>
          <w:spacing w:val="-5"/>
        </w:rPr>
        <w:t xml:space="preserve"> </w:t>
      </w:r>
      <w:r w:rsidRPr="009078AF">
        <w:rPr>
          <w:rFonts w:ascii="Calibri" w:hAnsi="Calibri" w:cs="Calibri"/>
        </w:rPr>
        <w:t>salaries</w:t>
      </w:r>
      <w:r w:rsidRPr="009078AF">
        <w:rPr>
          <w:rFonts w:ascii="Calibri" w:hAnsi="Calibri" w:cs="Calibri"/>
          <w:spacing w:val="-4"/>
        </w:rPr>
        <w:t xml:space="preserve"> </w:t>
      </w:r>
      <w:r w:rsidRPr="009078AF">
        <w:rPr>
          <w:rFonts w:ascii="Calibri" w:hAnsi="Calibri" w:cs="Calibri"/>
        </w:rPr>
        <w:t>appropriate</w:t>
      </w:r>
      <w:r w:rsidRPr="009078AF">
        <w:rPr>
          <w:rFonts w:ascii="Calibri" w:hAnsi="Calibri" w:cs="Calibri"/>
          <w:spacing w:val="-5"/>
        </w:rPr>
        <w:t xml:space="preserve"> </w:t>
      </w:r>
      <w:r w:rsidRPr="009078AF">
        <w:rPr>
          <w:rFonts w:ascii="Calibri" w:hAnsi="Calibri" w:cs="Calibri"/>
        </w:rPr>
        <w:t>for</w:t>
      </w:r>
      <w:r w:rsidRPr="009078AF">
        <w:rPr>
          <w:rFonts w:ascii="Calibri" w:hAnsi="Calibri" w:cs="Calibri"/>
          <w:spacing w:val="-4"/>
        </w:rPr>
        <w:t xml:space="preserve"> </w:t>
      </w:r>
      <w:r w:rsidRPr="009078AF">
        <w:rPr>
          <w:rFonts w:ascii="Calibri" w:hAnsi="Calibri" w:cs="Calibri"/>
        </w:rPr>
        <w:t>its</w:t>
      </w:r>
      <w:r w:rsidRPr="009078AF">
        <w:rPr>
          <w:rFonts w:ascii="Calibri" w:hAnsi="Calibri" w:cs="Calibri"/>
          <w:spacing w:val="-5"/>
        </w:rPr>
        <w:t xml:space="preserve"> </w:t>
      </w:r>
      <w:r w:rsidRPr="009078AF">
        <w:rPr>
          <w:rFonts w:ascii="Calibri" w:hAnsi="Calibri" w:cs="Calibri"/>
        </w:rPr>
        <w:t>graduate</w:t>
      </w:r>
      <w:r w:rsidRPr="009078AF">
        <w:rPr>
          <w:rFonts w:ascii="Calibri" w:hAnsi="Calibri" w:cs="Calibri"/>
          <w:spacing w:val="-4"/>
        </w:rPr>
        <w:t xml:space="preserve"> </w:t>
      </w:r>
      <w:r w:rsidRPr="009078AF">
        <w:rPr>
          <w:rFonts w:ascii="Calibri" w:hAnsi="Calibri" w:cs="Calibri"/>
        </w:rPr>
        <w:t>programs</w:t>
      </w:r>
      <w:r w:rsidRPr="009078AF">
        <w:rPr>
          <w:rFonts w:ascii="Calibri" w:hAnsi="Calibri" w:cs="Calibri"/>
          <w:spacing w:val="-5"/>
        </w:rPr>
        <w:t xml:space="preserve"> </w:t>
      </w:r>
      <w:r w:rsidRPr="009078AF">
        <w:rPr>
          <w:rFonts w:ascii="Calibri" w:hAnsi="Calibri" w:cs="Calibri"/>
        </w:rPr>
        <w:t>following</w:t>
      </w:r>
      <w:r w:rsidRPr="009078AF">
        <w:rPr>
          <w:rFonts w:ascii="Calibri" w:hAnsi="Calibri" w:cs="Calibri"/>
          <w:spacing w:val="-4"/>
        </w:rPr>
        <w:t xml:space="preserve"> </w:t>
      </w:r>
      <w:r w:rsidRPr="009078AF">
        <w:rPr>
          <w:rFonts w:ascii="Calibri" w:hAnsi="Calibri" w:cs="Calibri"/>
        </w:rPr>
        <w:t>the</w:t>
      </w:r>
      <w:r w:rsidRPr="009078AF">
        <w:rPr>
          <w:rFonts w:ascii="Calibri" w:hAnsi="Calibri" w:cs="Calibri"/>
          <w:spacing w:val="-5"/>
        </w:rPr>
        <w:t xml:space="preserve"> </w:t>
      </w:r>
      <w:r w:rsidRPr="009078AF">
        <w:rPr>
          <w:rFonts w:ascii="Calibri" w:hAnsi="Calibri" w:cs="Calibri"/>
        </w:rPr>
        <w:t>minimum</w:t>
      </w:r>
      <w:r w:rsidRPr="009078AF">
        <w:rPr>
          <w:rFonts w:ascii="Calibri" w:hAnsi="Calibri" w:cs="Calibri"/>
          <w:spacing w:val="-5"/>
        </w:rPr>
        <w:t xml:space="preserve"> </w:t>
      </w:r>
      <w:r w:rsidRPr="009078AF">
        <w:rPr>
          <w:rFonts w:ascii="Calibri" w:hAnsi="Calibri" w:cs="Calibri"/>
        </w:rPr>
        <w:t>salary</w:t>
      </w:r>
      <w:r w:rsidRPr="009078AF">
        <w:rPr>
          <w:rFonts w:ascii="Calibri" w:hAnsi="Calibri" w:cs="Calibri"/>
          <w:spacing w:val="-4"/>
        </w:rPr>
        <w:t xml:space="preserve"> </w:t>
      </w:r>
      <w:r w:rsidRPr="009078AF">
        <w:rPr>
          <w:rFonts w:ascii="Calibri" w:hAnsi="Calibri" w:cs="Calibri"/>
        </w:rPr>
        <w:t>requirements.</w:t>
      </w:r>
    </w:p>
    <w:p w14:paraId="0CEB4BE6" w14:textId="77777777" w:rsidR="00CF06FB" w:rsidRPr="009078AF" w:rsidRDefault="00CF06FB" w:rsidP="009078AF">
      <w:pPr>
        <w:pStyle w:val="BodyText"/>
        <w:rPr>
          <w:rFonts w:ascii="Calibri" w:hAnsi="Calibri" w:cs="Calibri"/>
        </w:rPr>
      </w:pPr>
    </w:p>
    <w:p w14:paraId="39CB622A" w14:textId="26FB0D06" w:rsidR="00CF06FB" w:rsidRPr="009078AF" w:rsidRDefault="00CF06FB" w:rsidP="009078AF">
      <w:pPr>
        <w:pStyle w:val="BodyText"/>
        <w:rPr>
          <w:rFonts w:ascii="Calibri" w:hAnsi="Calibri" w:cs="Calibri"/>
        </w:rPr>
      </w:pPr>
      <w:r w:rsidRPr="009078AF">
        <w:rPr>
          <w:rFonts w:ascii="Calibri" w:hAnsi="Calibri" w:cs="Calibri"/>
        </w:rPr>
        <w:t>Support</w:t>
      </w:r>
      <w:r w:rsidRPr="009078AF">
        <w:rPr>
          <w:rFonts w:ascii="Calibri" w:hAnsi="Calibri" w:cs="Calibri"/>
          <w:spacing w:val="-3"/>
        </w:rPr>
        <w:t xml:space="preserve"> </w:t>
      </w:r>
      <w:r w:rsidRPr="009078AF">
        <w:rPr>
          <w:rFonts w:ascii="Calibri" w:hAnsi="Calibri" w:cs="Calibri"/>
        </w:rPr>
        <w:t>for</w:t>
      </w:r>
      <w:r w:rsidRPr="009078AF">
        <w:rPr>
          <w:rFonts w:ascii="Calibri" w:hAnsi="Calibri" w:cs="Calibri"/>
          <w:spacing w:val="-3"/>
        </w:rPr>
        <w:t xml:space="preserve"> </w:t>
      </w:r>
      <w:r w:rsidRPr="009078AF">
        <w:rPr>
          <w:rFonts w:ascii="Calibri" w:hAnsi="Calibri" w:cs="Calibri"/>
        </w:rPr>
        <w:t>202</w:t>
      </w:r>
      <w:r w:rsidR="00CD64A9" w:rsidRPr="009078AF">
        <w:rPr>
          <w:rFonts w:ascii="Calibri" w:hAnsi="Calibri" w:cs="Calibri"/>
        </w:rPr>
        <w:t>2</w:t>
      </w:r>
      <w:r w:rsidRPr="009078AF">
        <w:rPr>
          <w:rFonts w:ascii="Calibri" w:hAnsi="Calibri" w:cs="Calibri"/>
        </w:rPr>
        <w:t>-2</w:t>
      </w:r>
      <w:r w:rsidR="00CD64A9" w:rsidRPr="009078AF">
        <w:rPr>
          <w:rFonts w:ascii="Calibri" w:hAnsi="Calibri" w:cs="Calibri"/>
        </w:rPr>
        <w:t>3</w:t>
      </w:r>
      <w:r w:rsidRPr="009078AF">
        <w:rPr>
          <w:rFonts w:ascii="Calibri" w:hAnsi="Calibri" w:cs="Calibri"/>
          <w:spacing w:val="-3"/>
        </w:rPr>
        <w:t xml:space="preserve"> </w:t>
      </w:r>
      <w:r w:rsidRPr="009078AF">
        <w:rPr>
          <w:rFonts w:ascii="Calibri" w:hAnsi="Calibri" w:cs="Calibri"/>
        </w:rPr>
        <w:t>–</w:t>
      </w:r>
      <w:r w:rsidRPr="009078AF">
        <w:rPr>
          <w:rFonts w:ascii="Calibri" w:hAnsi="Calibri" w:cs="Calibri"/>
          <w:spacing w:val="-3"/>
        </w:rPr>
        <w:t xml:space="preserve"> </w:t>
      </w:r>
      <w:r w:rsidRPr="009078AF">
        <w:rPr>
          <w:rFonts w:ascii="Calibri" w:hAnsi="Calibri" w:cs="Calibri"/>
        </w:rPr>
        <w:t>please</w:t>
      </w:r>
      <w:r w:rsidRPr="009078AF">
        <w:rPr>
          <w:rFonts w:ascii="Calibri" w:hAnsi="Calibri" w:cs="Calibri"/>
          <w:spacing w:val="-3"/>
        </w:rPr>
        <w:t xml:space="preserve"> </w:t>
      </w:r>
      <w:r w:rsidRPr="009078AF">
        <w:rPr>
          <w:rFonts w:ascii="Calibri" w:hAnsi="Calibri" w:cs="Calibri"/>
        </w:rPr>
        <w:t>contact</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business</w:t>
      </w:r>
      <w:r w:rsidRPr="009078AF">
        <w:rPr>
          <w:rFonts w:ascii="Calibri" w:hAnsi="Calibri" w:cs="Calibri"/>
          <w:spacing w:val="-3"/>
        </w:rPr>
        <w:t xml:space="preserve"> </w:t>
      </w:r>
      <w:r w:rsidRPr="009078AF">
        <w:rPr>
          <w:rFonts w:ascii="Calibri" w:hAnsi="Calibri" w:cs="Calibri"/>
        </w:rPr>
        <w:t>office</w:t>
      </w:r>
      <w:r w:rsidRPr="009078AF">
        <w:rPr>
          <w:rFonts w:ascii="Calibri" w:hAnsi="Calibri" w:cs="Calibri"/>
          <w:spacing w:val="-3"/>
        </w:rPr>
        <w:t xml:space="preserve"> </w:t>
      </w:r>
      <w:r w:rsidRPr="009078AF">
        <w:rPr>
          <w:rFonts w:ascii="Calibri" w:hAnsi="Calibri" w:cs="Calibri"/>
        </w:rPr>
        <w:t>for</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most</w:t>
      </w:r>
      <w:r w:rsidRPr="009078AF">
        <w:rPr>
          <w:rFonts w:ascii="Calibri" w:hAnsi="Calibri" w:cs="Calibri"/>
          <w:spacing w:val="-3"/>
        </w:rPr>
        <w:t xml:space="preserve"> </w:t>
      </w:r>
      <w:r w:rsidRPr="009078AF">
        <w:rPr>
          <w:rFonts w:ascii="Calibri" w:hAnsi="Calibri" w:cs="Calibri"/>
        </w:rPr>
        <w:t>up</w:t>
      </w:r>
      <w:r w:rsidRPr="009078AF">
        <w:rPr>
          <w:rFonts w:ascii="Calibri" w:hAnsi="Calibri" w:cs="Calibri"/>
          <w:spacing w:val="-3"/>
        </w:rPr>
        <w:t xml:space="preserve"> </w:t>
      </w:r>
      <w:r w:rsidRPr="009078AF">
        <w:rPr>
          <w:rFonts w:ascii="Calibri" w:hAnsi="Calibri" w:cs="Calibri"/>
        </w:rPr>
        <w:t>to</w:t>
      </w:r>
      <w:r w:rsidRPr="009078AF">
        <w:rPr>
          <w:rFonts w:ascii="Calibri" w:hAnsi="Calibri" w:cs="Calibri"/>
          <w:spacing w:val="-3"/>
        </w:rPr>
        <w:t xml:space="preserve"> </w:t>
      </w:r>
      <w:r w:rsidRPr="009078AF">
        <w:rPr>
          <w:rFonts w:ascii="Calibri" w:hAnsi="Calibri" w:cs="Calibri"/>
        </w:rPr>
        <w:t>date</w:t>
      </w:r>
      <w:r w:rsidRPr="009078AF">
        <w:rPr>
          <w:rFonts w:ascii="Calibri" w:hAnsi="Calibri" w:cs="Calibri"/>
          <w:spacing w:val="-3"/>
        </w:rPr>
        <w:t xml:space="preserve"> </w:t>
      </w:r>
      <w:r w:rsidRPr="009078AF">
        <w:rPr>
          <w:rFonts w:ascii="Calibri" w:hAnsi="Calibri" w:cs="Calibri"/>
        </w:rPr>
        <w:t>information:</w:t>
      </w:r>
    </w:p>
    <w:p w14:paraId="4A81B428" w14:textId="7CE8DFDF" w:rsidR="00CF06FB" w:rsidRPr="009078AF" w:rsidRDefault="00CD64A9" w:rsidP="009078AF">
      <w:pPr>
        <w:pStyle w:val="BodyText"/>
        <w:numPr>
          <w:ilvl w:val="0"/>
          <w:numId w:val="155"/>
        </w:numPr>
        <w:rPr>
          <w:rFonts w:ascii="Calibri" w:hAnsi="Calibri" w:cs="Calibri"/>
          <w:color w:val="000000"/>
        </w:rPr>
      </w:pPr>
      <w:r w:rsidRPr="009078AF">
        <w:rPr>
          <w:rFonts w:ascii="Calibri" w:hAnsi="Calibri" w:cs="Calibri"/>
        </w:rPr>
        <w:t>~</w:t>
      </w:r>
      <w:r w:rsidR="00CF06FB" w:rsidRPr="009078AF">
        <w:rPr>
          <w:rFonts w:ascii="Calibri" w:hAnsi="Calibri" w:cs="Calibri"/>
        </w:rPr>
        <w:t>$</w:t>
      </w:r>
      <w:r w:rsidRPr="009078AF">
        <w:rPr>
          <w:rFonts w:ascii="Calibri" w:hAnsi="Calibri" w:cs="Calibri"/>
        </w:rPr>
        <w:t>24</w:t>
      </w:r>
      <w:r w:rsidR="00CF06FB" w:rsidRPr="009078AF">
        <w:rPr>
          <w:rFonts w:ascii="Calibri" w:hAnsi="Calibri" w:cs="Calibri"/>
        </w:rPr>
        <w:t>,</w:t>
      </w:r>
      <w:r w:rsidRPr="009078AF">
        <w:rPr>
          <w:rFonts w:ascii="Calibri" w:hAnsi="Calibri" w:cs="Calibri"/>
        </w:rPr>
        <w:t xml:space="preserve">000 </w:t>
      </w:r>
      <w:r w:rsidR="00CF06FB" w:rsidRPr="009078AF">
        <w:rPr>
          <w:rFonts w:ascii="Calibri" w:hAnsi="Calibri" w:cs="Calibri"/>
        </w:rPr>
        <w:t>per</w:t>
      </w:r>
      <w:r w:rsidR="00CF06FB" w:rsidRPr="009078AF">
        <w:rPr>
          <w:rFonts w:ascii="Calibri" w:hAnsi="Calibri" w:cs="Calibri"/>
          <w:spacing w:val="-4"/>
        </w:rPr>
        <w:t xml:space="preserve"> </w:t>
      </w:r>
      <w:r w:rsidRPr="009078AF">
        <w:rPr>
          <w:rFonts w:ascii="Calibri" w:hAnsi="Calibri" w:cs="Calibri"/>
          <w:i/>
          <w:iCs/>
        </w:rPr>
        <w:t>fiscal</w:t>
      </w:r>
      <w:r w:rsidR="00CF06FB" w:rsidRPr="009078AF">
        <w:rPr>
          <w:rFonts w:ascii="Calibri" w:hAnsi="Calibri" w:cs="Calibri"/>
          <w:spacing w:val="-3"/>
        </w:rPr>
        <w:t xml:space="preserve"> </w:t>
      </w:r>
      <w:r w:rsidR="00CF06FB" w:rsidRPr="009078AF">
        <w:rPr>
          <w:rFonts w:ascii="Calibri" w:hAnsi="Calibri" w:cs="Calibri"/>
        </w:rPr>
        <w:t>year</w:t>
      </w:r>
      <w:r w:rsidR="00CF06FB" w:rsidRPr="009078AF">
        <w:rPr>
          <w:rFonts w:ascii="Calibri" w:hAnsi="Calibri" w:cs="Calibri"/>
          <w:spacing w:val="-4"/>
        </w:rPr>
        <w:t xml:space="preserve"> </w:t>
      </w:r>
      <w:r w:rsidR="00CF06FB" w:rsidRPr="009078AF">
        <w:rPr>
          <w:rFonts w:ascii="Calibri" w:hAnsi="Calibri" w:cs="Calibri"/>
        </w:rPr>
        <w:t>minimum</w:t>
      </w:r>
      <w:r w:rsidR="00CF06FB" w:rsidRPr="009078AF">
        <w:rPr>
          <w:rFonts w:ascii="Calibri" w:hAnsi="Calibri" w:cs="Calibri"/>
          <w:spacing w:val="-4"/>
        </w:rPr>
        <w:t xml:space="preserve"> </w:t>
      </w:r>
      <w:r w:rsidR="00CF06FB" w:rsidRPr="009078AF">
        <w:rPr>
          <w:rFonts w:ascii="Calibri" w:hAnsi="Calibri" w:cs="Calibri"/>
        </w:rPr>
        <w:t>for</w:t>
      </w:r>
      <w:r w:rsidR="00CF06FB" w:rsidRPr="009078AF">
        <w:rPr>
          <w:rFonts w:ascii="Calibri" w:hAnsi="Calibri" w:cs="Calibri"/>
          <w:spacing w:val="-3"/>
        </w:rPr>
        <w:t xml:space="preserve"> </w:t>
      </w:r>
      <w:r w:rsidR="00CF06FB" w:rsidRPr="009078AF">
        <w:rPr>
          <w:rFonts w:ascii="Calibri" w:hAnsi="Calibri" w:cs="Calibri"/>
        </w:rPr>
        <w:t>a</w:t>
      </w:r>
      <w:r w:rsidR="00CF06FB" w:rsidRPr="009078AF">
        <w:rPr>
          <w:rFonts w:ascii="Calibri" w:hAnsi="Calibri" w:cs="Calibri"/>
          <w:spacing w:val="-4"/>
        </w:rPr>
        <w:t xml:space="preserve"> </w:t>
      </w:r>
      <w:r w:rsidR="00CF06FB" w:rsidRPr="009078AF">
        <w:rPr>
          <w:rFonts w:ascii="Calibri" w:hAnsi="Calibri" w:cs="Calibri"/>
        </w:rPr>
        <w:t>50%</w:t>
      </w:r>
      <w:r w:rsidR="00CF06FB" w:rsidRPr="009078AF">
        <w:rPr>
          <w:rFonts w:ascii="Calibri" w:hAnsi="Calibri" w:cs="Calibri"/>
          <w:spacing w:val="-4"/>
        </w:rPr>
        <w:t xml:space="preserve"> </w:t>
      </w:r>
      <w:r w:rsidR="00CF06FB" w:rsidRPr="009078AF">
        <w:rPr>
          <w:rFonts w:ascii="Calibri" w:hAnsi="Calibri" w:cs="Calibri"/>
        </w:rPr>
        <w:t>graduate</w:t>
      </w:r>
      <w:r w:rsidR="00CF06FB" w:rsidRPr="009078AF">
        <w:rPr>
          <w:rFonts w:ascii="Calibri" w:hAnsi="Calibri" w:cs="Calibri"/>
          <w:spacing w:val="-3"/>
        </w:rPr>
        <w:t xml:space="preserve"> </w:t>
      </w:r>
      <w:r w:rsidR="00CF06FB" w:rsidRPr="009078AF">
        <w:rPr>
          <w:rFonts w:ascii="Calibri" w:hAnsi="Calibri" w:cs="Calibri"/>
        </w:rPr>
        <w:t>assistantship</w:t>
      </w:r>
      <w:r w:rsidR="00CF06FB" w:rsidRPr="009078AF">
        <w:rPr>
          <w:rFonts w:ascii="Calibri" w:hAnsi="Calibri" w:cs="Calibri"/>
          <w:spacing w:val="-4"/>
        </w:rPr>
        <w:t xml:space="preserve"> </w:t>
      </w:r>
      <w:r w:rsidR="00CF06FB" w:rsidRPr="009078AF">
        <w:rPr>
          <w:rFonts w:ascii="Calibri" w:hAnsi="Calibri" w:cs="Calibri"/>
        </w:rPr>
        <w:t>(Graduate</w:t>
      </w:r>
      <w:r w:rsidR="00CF06FB" w:rsidRPr="009078AF">
        <w:rPr>
          <w:rFonts w:ascii="Calibri" w:hAnsi="Calibri" w:cs="Calibri"/>
          <w:spacing w:val="-4"/>
        </w:rPr>
        <w:t xml:space="preserve"> </w:t>
      </w:r>
      <w:r w:rsidR="00CF06FB" w:rsidRPr="009078AF">
        <w:rPr>
          <w:rFonts w:ascii="Calibri" w:hAnsi="Calibri" w:cs="Calibri"/>
        </w:rPr>
        <w:t>School)</w:t>
      </w:r>
    </w:p>
    <w:p w14:paraId="6CE946A2" w14:textId="36E13A3D" w:rsidR="00CF06FB" w:rsidRPr="009078AF" w:rsidRDefault="00CD64A9" w:rsidP="009078AF">
      <w:pPr>
        <w:pStyle w:val="BodyText"/>
        <w:numPr>
          <w:ilvl w:val="0"/>
          <w:numId w:val="155"/>
        </w:numPr>
        <w:rPr>
          <w:rFonts w:ascii="Calibri" w:hAnsi="Calibri" w:cs="Calibri"/>
          <w:color w:val="000000"/>
        </w:rPr>
      </w:pPr>
      <w:r w:rsidRPr="009078AF">
        <w:rPr>
          <w:rFonts w:ascii="Calibri" w:hAnsi="Calibri" w:cs="Calibri"/>
        </w:rPr>
        <w:lastRenderedPageBreak/>
        <w:t>~</w:t>
      </w:r>
      <w:r w:rsidR="00CF06FB" w:rsidRPr="009078AF">
        <w:rPr>
          <w:rFonts w:ascii="Calibri" w:hAnsi="Calibri" w:cs="Calibri"/>
        </w:rPr>
        <w:t>$19,000</w:t>
      </w:r>
      <w:r w:rsidR="00CF06FB" w:rsidRPr="009078AF">
        <w:rPr>
          <w:rFonts w:ascii="Calibri" w:hAnsi="Calibri" w:cs="Calibri"/>
          <w:spacing w:val="-4"/>
        </w:rPr>
        <w:t xml:space="preserve"> </w:t>
      </w:r>
      <w:r w:rsidR="00CF06FB" w:rsidRPr="009078AF">
        <w:rPr>
          <w:rFonts w:ascii="Calibri" w:hAnsi="Calibri" w:cs="Calibri"/>
        </w:rPr>
        <w:t>per</w:t>
      </w:r>
      <w:r w:rsidR="00CF06FB" w:rsidRPr="009078AF">
        <w:rPr>
          <w:rFonts w:ascii="Calibri" w:hAnsi="Calibri" w:cs="Calibri"/>
          <w:spacing w:val="-4"/>
        </w:rPr>
        <w:t xml:space="preserve"> </w:t>
      </w:r>
      <w:r w:rsidR="00CF06FB" w:rsidRPr="009078AF">
        <w:rPr>
          <w:rFonts w:ascii="Calibri" w:hAnsi="Calibri" w:cs="Calibri"/>
        </w:rPr>
        <w:t>academic</w:t>
      </w:r>
      <w:r w:rsidR="00CF06FB" w:rsidRPr="009078AF">
        <w:rPr>
          <w:rFonts w:ascii="Calibri" w:hAnsi="Calibri" w:cs="Calibri"/>
          <w:spacing w:val="-3"/>
        </w:rPr>
        <w:t xml:space="preserve"> </w:t>
      </w:r>
      <w:r w:rsidR="00CF06FB" w:rsidRPr="009078AF">
        <w:rPr>
          <w:rFonts w:ascii="Calibri" w:hAnsi="Calibri" w:cs="Calibri"/>
        </w:rPr>
        <w:t>year</w:t>
      </w:r>
      <w:r w:rsidR="00CF06FB" w:rsidRPr="009078AF">
        <w:rPr>
          <w:rFonts w:ascii="Calibri" w:hAnsi="Calibri" w:cs="Calibri"/>
          <w:spacing w:val="-4"/>
        </w:rPr>
        <w:t xml:space="preserve"> </w:t>
      </w:r>
      <w:r w:rsidR="00CF06FB" w:rsidRPr="009078AF">
        <w:rPr>
          <w:rFonts w:ascii="Calibri" w:hAnsi="Calibri" w:cs="Calibri"/>
        </w:rPr>
        <w:t>minimum</w:t>
      </w:r>
      <w:r w:rsidR="00CF06FB" w:rsidRPr="009078AF">
        <w:rPr>
          <w:rFonts w:ascii="Calibri" w:hAnsi="Calibri" w:cs="Calibri"/>
          <w:spacing w:val="-3"/>
        </w:rPr>
        <w:t xml:space="preserve"> </w:t>
      </w:r>
      <w:r w:rsidR="00CF06FB" w:rsidRPr="009078AF">
        <w:rPr>
          <w:rFonts w:ascii="Calibri" w:hAnsi="Calibri" w:cs="Calibri"/>
        </w:rPr>
        <w:t>for</w:t>
      </w:r>
      <w:r w:rsidR="00CF06FB" w:rsidRPr="009078AF">
        <w:rPr>
          <w:rFonts w:ascii="Calibri" w:hAnsi="Calibri" w:cs="Calibri"/>
          <w:spacing w:val="-4"/>
        </w:rPr>
        <w:t xml:space="preserve"> </w:t>
      </w:r>
      <w:r w:rsidR="00CF06FB" w:rsidRPr="009078AF">
        <w:rPr>
          <w:rFonts w:ascii="Calibri" w:hAnsi="Calibri" w:cs="Calibri"/>
        </w:rPr>
        <w:t>a</w:t>
      </w:r>
      <w:r w:rsidR="00CF06FB" w:rsidRPr="009078AF">
        <w:rPr>
          <w:rFonts w:ascii="Calibri" w:hAnsi="Calibri" w:cs="Calibri"/>
          <w:spacing w:val="-3"/>
        </w:rPr>
        <w:t xml:space="preserve"> </w:t>
      </w:r>
      <w:r w:rsidR="00CF06FB" w:rsidRPr="009078AF">
        <w:rPr>
          <w:rFonts w:ascii="Calibri" w:hAnsi="Calibri" w:cs="Calibri"/>
        </w:rPr>
        <w:t>50%</w:t>
      </w:r>
      <w:r w:rsidR="00CF06FB" w:rsidRPr="009078AF">
        <w:rPr>
          <w:rFonts w:ascii="Calibri" w:hAnsi="Calibri" w:cs="Calibri"/>
          <w:spacing w:val="-4"/>
        </w:rPr>
        <w:t xml:space="preserve"> </w:t>
      </w:r>
      <w:r w:rsidR="00CF06FB" w:rsidRPr="009078AF">
        <w:rPr>
          <w:rFonts w:ascii="Calibri" w:hAnsi="Calibri" w:cs="Calibri"/>
        </w:rPr>
        <w:t>graduate</w:t>
      </w:r>
      <w:r w:rsidR="00CF06FB" w:rsidRPr="009078AF">
        <w:rPr>
          <w:rFonts w:ascii="Calibri" w:hAnsi="Calibri" w:cs="Calibri"/>
          <w:spacing w:val="-4"/>
        </w:rPr>
        <w:t xml:space="preserve"> </w:t>
      </w:r>
      <w:r w:rsidR="00CF06FB" w:rsidRPr="009078AF">
        <w:rPr>
          <w:rFonts w:ascii="Calibri" w:hAnsi="Calibri" w:cs="Calibri"/>
        </w:rPr>
        <w:t>Teaching</w:t>
      </w:r>
      <w:r w:rsidR="00CF06FB" w:rsidRPr="009078AF">
        <w:rPr>
          <w:rFonts w:ascii="Calibri" w:hAnsi="Calibri" w:cs="Calibri"/>
          <w:spacing w:val="-3"/>
        </w:rPr>
        <w:t xml:space="preserve"> </w:t>
      </w:r>
      <w:r w:rsidR="00CF06FB" w:rsidRPr="009078AF">
        <w:rPr>
          <w:rFonts w:ascii="Calibri" w:hAnsi="Calibri" w:cs="Calibri"/>
        </w:rPr>
        <w:t>Assistantship</w:t>
      </w:r>
      <w:r w:rsidR="00CF06FB" w:rsidRPr="009078AF">
        <w:rPr>
          <w:rFonts w:ascii="Calibri" w:hAnsi="Calibri" w:cs="Calibri"/>
          <w:spacing w:val="-4"/>
        </w:rPr>
        <w:t xml:space="preserve"> </w:t>
      </w:r>
      <w:r w:rsidR="00CF06FB" w:rsidRPr="009078AF">
        <w:rPr>
          <w:rFonts w:ascii="Calibri" w:hAnsi="Calibri" w:cs="Calibri"/>
        </w:rPr>
        <w:t>(CLA)</w:t>
      </w:r>
    </w:p>
    <w:p w14:paraId="4C47A877" w14:textId="67CC67FE" w:rsidR="00CF06FB" w:rsidRPr="009078AF" w:rsidRDefault="00CD64A9" w:rsidP="009078AF">
      <w:pPr>
        <w:pStyle w:val="BodyText"/>
        <w:numPr>
          <w:ilvl w:val="0"/>
          <w:numId w:val="155"/>
        </w:numPr>
        <w:rPr>
          <w:rFonts w:ascii="Calibri" w:hAnsi="Calibri" w:cs="Calibri"/>
          <w:color w:val="000000"/>
        </w:rPr>
      </w:pPr>
      <w:r w:rsidRPr="009078AF">
        <w:rPr>
          <w:rFonts w:ascii="Calibri" w:hAnsi="Calibri" w:cs="Calibri"/>
        </w:rPr>
        <w:t>~</w:t>
      </w:r>
      <w:r w:rsidR="00CF06FB" w:rsidRPr="009078AF">
        <w:rPr>
          <w:rFonts w:ascii="Calibri" w:hAnsi="Calibri" w:cs="Calibri"/>
        </w:rPr>
        <w:t>$21,000</w:t>
      </w:r>
      <w:r w:rsidR="00CF06FB" w:rsidRPr="009078AF">
        <w:rPr>
          <w:rFonts w:ascii="Calibri" w:hAnsi="Calibri" w:cs="Calibri"/>
          <w:spacing w:val="-4"/>
        </w:rPr>
        <w:t xml:space="preserve"> </w:t>
      </w:r>
      <w:r w:rsidR="00CF06FB" w:rsidRPr="009078AF">
        <w:rPr>
          <w:rFonts w:ascii="Calibri" w:hAnsi="Calibri" w:cs="Calibri"/>
        </w:rPr>
        <w:t>per</w:t>
      </w:r>
      <w:r w:rsidR="00CF06FB" w:rsidRPr="009078AF">
        <w:rPr>
          <w:rFonts w:ascii="Calibri" w:hAnsi="Calibri" w:cs="Calibri"/>
          <w:spacing w:val="-5"/>
        </w:rPr>
        <w:t xml:space="preserve"> </w:t>
      </w:r>
      <w:r w:rsidR="00CF06FB" w:rsidRPr="009078AF">
        <w:rPr>
          <w:rFonts w:ascii="Calibri" w:hAnsi="Calibri" w:cs="Calibri"/>
        </w:rPr>
        <w:t>academic</w:t>
      </w:r>
      <w:r w:rsidR="00CF06FB" w:rsidRPr="009078AF">
        <w:rPr>
          <w:rFonts w:ascii="Calibri" w:hAnsi="Calibri" w:cs="Calibri"/>
          <w:spacing w:val="-4"/>
        </w:rPr>
        <w:t xml:space="preserve"> </w:t>
      </w:r>
      <w:r w:rsidR="00CF06FB" w:rsidRPr="009078AF">
        <w:rPr>
          <w:rFonts w:ascii="Calibri" w:hAnsi="Calibri" w:cs="Calibri"/>
        </w:rPr>
        <w:t>year</w:t>
      </w:r>
      <w:r w:rsidR="00CF06FB" w:rsidRPr="009078AF">
        <w:rPr>
          <w:rFonts w:ascii="Calibri" w:hAnsi="Calibri" w:cs="Calibri"/>
          <w:spacing w:val="-4"/>
        </w:rPr>
        <w:t xml:space="preserve"> </w:t>
      </w:r>
      <w:r w:rsidR="00CF06FB" w:rsidRPr="009078AF">
        <w:rPr>
          <w:rFonts w:ascii="Calibri" w:hAnsi="Calibri" w:cs="Calibri"/>
        </w:rPr>
        <w:t>minimum</w:t>
      </w:r>
      <w:r w:rsidR="00CF06FB" w:rsidRPr="009078AF">
        <w:rPr>
          <w:rFonts w:ascii="Calibri" w:hAnsi="Calibri" w:cs="Calibri"/>
          <w:spacing w:val="-4"/>
        </w:rPr>
        <w:t xml:space="preserve"> </w:t>
      </w:r>
      <w:r w:rsidR="00CF06FB" w:rsidRPr="009078AF">
        <w:rPr>
          <w:rFonts w:ascii="Calibri" w:hAnsi="Calibri" w:cs="Calibri"/>
        </w:rPr>
        <w:t>for</w:t>
      </w:r>
      <w:r w:rsidR="00CF06FB" w:rsidRPr="009078AF">
        <w:rPr>
          <w:rFonts w:ascii="Calibri" w:hAnsi="Calibri" w:cs="Calibri"/>
          <w:spacing w:val="-4"/>
        </w:rPr>
        <w:t xml:space="preserve"> </w:t>
      </w:r>
      <w:r w:rsidR="00CF06FB" w:rsidRPr="009078AF">
        <w:rPr>
          <w:rFonts w:ascii="Calibri" w:hAnsi="Calibri" w:cs="Calibri"/>
        </w:rPr>
        <w:t>a</w:t>
      </w:r>
      <w:r w:rsidR="00CF06FB" w:rsidRPr="009078AF">
        <w:rPr>
          <w:rFonts w:ascii="Calibri" w:hAnsi="Calibri" w:cs="Calibri"/>
          <w:spacing w:val="-4"/>
        </w:rPr>
        <w:t xml:space="preserve"> </w:t>
      </w:r>
      <w:r w:rsidR="00CF06FB" w:rsidRPr="009078AF">
        <w:rPr>
          <w:rFonts w:ascii="Calibri" w:hAnsi="Calibri" w:cs="Calibri"/>
        </w:rPr>
        <w:t>50%</w:t>
      </w:r>
      <w:r w:rsidR="00CF06FB" w:rsidRPr="009078AF">
        <w:rPr>
          <w:rFonts w:ascii="Calibri" w:hAnsi="Calibri" w:cs="Calibri"/>
          <w:spacing w:val="-4"/>
        </w:rPr>
        <w:t xml:space="preserve"> </w:t>
      </w:r>
      <w:r w:rsidR="00CF06FB" w:rsidRPr="009078AF">
        <w:rPr>
          <w:rFonts w:ascii="Calibri" w:hAnsi="Calibri" w:cs="Calibri"/>
        </w:rPr>
        <w:t>graduate</w:t>
      </w:r>
      <w:r w:rsidR="00CF06FB" w:rsidRPr="009078AF">
        <w:rPr>
          <w:rFonts w:ascii="Calibri" w:hAnsi="Calibri" w:cs="Calibri"/>
          <w:spacing w:val="-4"/>
        </w:rPr>
        <w:t xml:space="preserve"> </w:t>
      </w:r>
      <w:r w:rsidR="00CF06FB" w:rsidRPr="009078AF">
        <w:rPr>
          <w:rFonts w:ascii="Calibri" w:hAnsi="Calibri" w:cs="Calibri"/>
        </w:rPr>
        <w:t>Teaching</w:t>
      </w:r>
      <w:r w:rsidR="00CF06FB" w:rsidRPr="009078AF">
        <w:rPr>
          <w:rFonts w:ascii="Calibri" w:hAnsi="Calibri" w:cs="Calibri"/>
          <w:spacing w:val="-4"/>
        </w:rPr>
        <w:t xml:space="preserve"> </w:t>
      </w:r>
      <w:r w:rsidR="00CF06FB" w:rsidRPr="009078AF">
        <w:rPr>
          <w:rFonts w:ascii="Calibri" w:hAnsi="Calibri" w:cs="Calibri"/>
        </w:rPr>
        <w:t>Assistantship</w:t>
      </w:r>
      <w:r w:rsidR="00CF06FB" w:rsidRPr="009078AF">
        <w:rPr>
          <w:rFonts w:ascii="Calibri" w:hAnsi="Calibri" w:cs="Calibri"/>
          <w:spacing w:val="-4"/>
        </w:rPr>
        <w:t xml:space="preserve"> </w:t>
      </w:r>
      <w:r w:rsidR="00CF06FB" w:rsidRPr="009078AF">
        <w:rPr>
          <w:rFonts w:ascii="Calibri" w:hAnsi="Calibri" w:cs="Calibri"/>
        </w:rPr>
        <w:t>(Anthropology)</w:t>
      </w:r>
    </w:p>
    <w:p w14:paraId="7416C18E" w14:textId="77777777" w:rsidR="00CF06FB" w:rsidRPr="009078AF" w:rsidRDefault="00CF06FB" w:rsidP="009078AF">
      <w:pPr>
        <w:pStyle w:val="BodyText"/>
        <w:rPr>
          <w:rFonts w:ascii="Calibri" w:hAnsi="Calibri" w:cs="Calibri"/>
        </w:rPr>
      </w:pPr>
      <w:r w:rsidRPr="009078AF">
        <w:rPr>
          <w:rFonts w:ascii="Calibri" w:hAnsi="Calibri" w:cs="Calibri"/>
        </w:rPr>
        <w:t>While the information above includes minimums set at the Graduate School or College of Liberal Arts</w:t>
      </w:r>
      <w:r w:rsidRPr="009078AF">
        <w:rPr>
          <w:rFonts w:ascii="Calibri" w:hAnsi="Calibri" w:cs="Calibri"/>
          <w:spacing w:val="-45"/>
        </w:rPr>
        <w:t xml:space="preserve"> </w:t>
      </w:r>
      <w:r w:rsidRPr="009078AF">
        <w:rPr>
          <w:rFonts w:ascii="Calibri" w:hAnsi="Calibri" w:cs="Calibri"/>
        </w:rPr>
        <w:t>levels, students employed through the Department of Anthropology would need to be paid at our</w:t>
      </w:r>
      <w:r w:rsidRPr="009078AF">
        <w:rPr>
          <w:rFonts w:ascii="Calibri" w:hAnsi="Calibri" w:cs="Calibri"/>
          <w:spacing w:val="1"/>
        </w:rPr>
        <w:t xml:space="preserve"> </w:t>
      </w:r>
      <w:r w:rsidRPr="009078AF">
        <w:rPr>
          <w:rFonts w:ascii="Calibri" w:hAnsi="Calibri" w:cs="Calibri"/>
        </w:rPr>
        <w:t>departmental</w:t>
      </w:r>
      <w:r w:rsidRPr="009078AF">
        <w:rPr>
          <w:rFonts w:ascii="Calibri" w:hAnsi="Calibri" w:cs="Calibri"/>
          <w:spacing w:val="-2"/>
        </w:rPr>
        <w:t xml:space="preserve"> </w:t>
      </w:r>
      <w:r w:rsidRPr="009078AF">
        <w:rPr>
          <w:rFonts w:ascii="Calibri" w:hAnsi="Calibri" w:cs="Calibri"/>
        </w:rPr>
        <w:t>rate,</w:t>
      </w:r>
      <w:r w:rsidRPr="009078AF">
        <w:rPr>
          <w:rFonts w:ascii="Calibri" w:hAnsi="Calibri" w:cs="Calibri"/>
          <w:spacing w:val="-2"/>
        </w:rPr>
        <w:t xml:space="preserve"> </w:t>
      </w:r>
      <w:r w:rsidRPr="009078AF">
        <w:rPr>
          <w:rFonts w:ascii="Calibri" w:hAnsi="Calibri" w:cs="Calibri"/>
        </w:rPr>
        <w:t>even</w:t>
      </w:r>
      <w:r w:rsidRPr="009078AF">
        <w:rPr>
          <w:rFonts w:ascii="Calibri" w:hAnsi="Calibri" w:cs="Calibri"/>
          <w:spacing w:val="-1"/>
        </w:rPr>
        <w:t xml:space="preserve"> </w:t>
      </w:r>
      <w:r w:rsidRPr="009078AF">
        <w:rPr>
          <w:rFonts w:ascii="Calibri" w:hAnsi="Calibri" w:cs="Calibri"/>
        </w:rPr>
        <w:t>if</w:t>
      </w:r>
      <w:r w:rsidRPr="009078AF">
        <w:rPr>
          <w:rFonts w:ascii="Calibri" w:hAnsi="Calibri" w:cs="Calibri"/>
          <w:spacing w:val="-2"/>
        </w:rPr>
        <w:t xml:space="preserve"> </w:t>
      </w:r>
      <w:r w:rsidRPr="009078AF">
        <w:rPr>
          <w:rFonts w:ascii="Calibri" w:hAnsi="Calibri" w:cs="Calibri"/>
        </w:rPr>
        <w:t>they</w:t>
      </w:r>
      <w:r w:rsidRPr="009078AF">
        <w:rPr>
          <w:rFonts w:ascii="Calibri" w:hAnsi="Calibri" w:cs="Calibri"/>
          <w:spacing w:val="-1"/>
        </w:rPr>
        <w:t xml:space="preserve"> </w:t>
      </w:r>
      <w:r w:rsidRPr="009078AF">
        <w:rPr>
          <w:rFonts w:ascii="Calibri" w:hAnsi="Calibri" w:cs="Calibri"/>
        </w:rPr>
        <w:t>are</w:t>
      </w:r>
      <w:r w:rsidRPr="009078AF">
        <w:rPr>
          <w:rFonts w:ascii="Calibri" w:hAnsi="Calibri" w:cs="Calibri"/>
          <w:spacing w:val="-2"/>
        </w:rPr>
        <w:t xml:space="preserve"> </w:t>
      </w:r>
      <w:r w:rsidRPr="009078AF">
        <w:rPr>
          <w:rFonts w:ascii="Calibri" w:hAnsi="Calibri" w:cs="Calibri"/>
        </w:rPr>
        <w:t>employed</w:t>
      </w:r>
      <w:r w:rsidRPr="009078AF">
        <w:rPr>
          <w:rFonts w:ascii="Calibri" w:hAnsi="Calibri" w:cs="Calibri"/>
          <w:spacing w:val="-1"/>
        </w:rPr>
        <w:t xml:space="preserve"> </w:t>
      </w:r>
      <w:r w:rsidRPr="009078AF">
        <w:rPr>
          <w:rFonts w:ascii="Calibri" w:hAnsi="Calibri" w:cs="Calibri"/>
        </w:rPr>
        <w:t>through</w:t>
      </w:r>
      <w:r w:rsidRPr="009078AF">
        <w:rPr>
          <w:rFonts w:ascii="Calibri" w:hAnsi="Calibri" w:cs="Calibri"/>
          <w:spacing w:val="-2"/>
        </w:rPr>
        <w:t xml:space="preserve"> </w:t>
      </w:r>
      <w:r w:rsidRPr="009078AF">
        <w:rPr>
          <w:rFonts w:ascii="Calibri" w:hAnsi="Calibri" w:cs="Calibri"/>
        </w:rPr>
        <w:t>a</w:t>
      </w:r>
      <w:r w:rsidRPr="009078AF">
        <w:rPr>
          <w:rFonts w:ascii="Calibri" w:hAnsi="Calibri" w:cs="Calibri"/>
          <w:spacing w:val="-1"/>
        </w:rPr>
        <w:t xml:space="preserve"> </w:t>
      </w:r>
      <w:r w:rsidRPr="009078AF">
        <w:rPr>
          <w:rFonts w:ascii="Calibri" w:hAnsi="Calibri" w:cs="Calibri"/>
        </w:rPr>
        <w:t>different</w:t>
      </w:r>
      <w:r w:rsidRPr="009078AF">
        <w:rPr>
          <w:rFonts w:ascii="Calibri" w:hAnsi="Calibri" w:cs="Calibri"/>
          <w:spacing w:val="-2"/>
        </w:rPr>
        <w:t xml:space="preserve"> </w:t>
      </w:r>
      <w:r w:rsidRPr="009078AF">
        <w:rPr>
          <w:rFonts w:ascii="Calibri" w:hAnsi="Calibri" w:cs="Calibri"/>
        </w:rPr>
        <w:t>department.</w:t>
      </w:r>
    </w:p>
    <w:p w14:paraId="280C6D1B" w14:textId="77777777" w:rsidR="00CF06FB" w:rsidRPr="009078AF" w:rsidRDefault="00CF06FB" w:rsidP="009078AF">
      <w:pPr>
        <w:pStyle w:val="BodyText"/>
        <w:rPr>
          <w:rFonts w:ascii="Calibri" w:hAnsi="Calibri" w:cs="Calibri"/>
        </w:rPr>
      </w:pPr>
    </w:p>
    <w:p w14:paraId="7FC27CD9" w14:textId="77777777" w:rsidR="00CF06FB" w:rsidRPr="009078AF" w:rsidRDefault="00CF06FB" w:rsidP="009078AF">
      <w:pPr>
        <w:pStyle w:val="BodyText"/>
        <w:rPr>
          <w:rFonts w:ascii="Calibri" w:hAnsi="Calibri" w:cs="Calibri"/>
          <w:b/>
          <w:bCs/>
          <w:color w:val="000000" w:themeColor="text1"/>
        </w:rPr>
      </w:pPr>
      <w:r w:rsidRPr="009078AF">
        <w:rPr>
          <w:rFonts w:ascii="Calibri" w:hAnsi="Calibri" w:cs="Calibri"/>
          <w:b/>
          <w:bCs/>
          <w:color w:val="000000" w:themeColor="text1"/>
        </w:rPr>
        <w:t>Research Assistantships [grants] – Paid from PI Grants</w:t>
      </w:r>
    </w:p>
    <w:p w14:paraId="633C7B14" w14:textId="77777777" w:rsidR="00CF06FB" w:rsidRPr="009078AF" w:rsidRDefault="00CF06FB" w:rsidP="009078AF">
      <w:pPr>
        <w:pStyle w:val="BodyText"/>
        <w:rPr>
          <w:rFonts w:ascii="Calibri" w:hAnsi="Calibri" w:cs="Calibri"/>
        </w:rPr>
      </w:pPr>
      <w:r w:rsidRPr="009078AF">
        <w:rPr>
          <w:rFonts w:ascii="Calibri" w:hAnsi="Calibri" w:cs="Calibri"/>
        </w:rPr>
        <w:t>Students may be recruited for or awarded a Research Assistantship by a faculty member who is the</w:t>
      </w:r>
      <w:r w:rsidRPr="009078AF">
        <w:rPr>
          <w:rFonts w:ascii="Calibri" w:hAnsi="Calibri" w:cs="Calibri"/>
          <w:spacing w:val="1"/>
        </w:rPr>
        <w:t xml:space="preserve"> </w:t>
      </w:r>
      <w:r w:rsidRPr="009078AF">
        <w:rPr>
          <w:rFonts w:ascii="Calibri" w:hAnsi="Calibri" w:cs="Calibri"/>
        </w:rPr>
        <w:t>Principal</w:t>
      </w:r>
      <w:r w:rsidRPr="009078AF">
        <w:rPr>
          <w:rFonts w:ascii="Calibri" w:hAnsi="Calibri" w:cs="Calibri"/>
          <w:spacing w:val="-4"/>
        </w:rPr>
        <w:t xml:space="preserve"> </w:t>
      </w:r>
      <w:r w:rsidRPr="009078AF">
        <w:rPr>
          <w:rFonts w:ascii="Calibri" w:hAnsi="Calibri" w:cs="Calibri"/>
        </w:rPr>
        <w:t>Investigator</w:t>
      </w:r>
      <w:r w:rsidRPr="009078AF">
        <w:rPr>
          <w:rFonts w:ascii="Calibri" w:hAnsi="Calibri" w:cs="Calibri"/>
          <w:spacing w:val="-4"/>
        </w:rPr>
        <w:t xml:space="preserve"> </w:t>
      </w:r>
      <w:r w:rsidRPr="009078AF">
        <w:rPr>
          <w:rFonts w:ascii="Calibri" w:hAnsi="Calibri" w:cs="Calibri"/>
        </w:rPr>
        <w:t>(PI)</w:t>
      </w:r>
      <w:r w:rsidRPr="009078AF">
        <w:rPr>
          <w:rFonts w:ascii="Calibri" w:hAnsi="Calibri" w:cs="Calibri"/>
          <w:spacing w:val="-4"/>
        </w:rPr>
        <w:t xml:space="preserve"> </w:t>
      </w:r>
      <w:r w:rsidRPr="009078AF">
        <w:rPr>
          <w:rFonts w:ascii="Calibri" w:hAnsi="Calibri" w:cs="Calibri"/>
        </w:rPr>
        <w:t>of</w:t>
      </w:r>
      <w:r w:rsidRPr="009078AF">
        <w:rPr>
          <w:rFonts w:ascii="Calibri" w:hAnsi="Calibri" w:cs="Calibri"/>
          <w:spacing w:val="-3"/>
        </w:rPr>
        <w:t xml:space="preserve"> </w:t>
      </w:r>
      <w:r w:rsidRPr="009078AF">
        <w:rPr>
          <w:rFonts w:ascii="Calibri" w:hAnsi="Calibri" w:cs="Calibri"/>
        </w:rPr>
        <w:t>a</w:t>
      </w:r>
      <w:r w:rsidRPr="009078AF">
        <w:rPr>
          <w:rFonts w:ascii="Calibri" w:hAnsi="Calibri" w:cs="Calibri"/>
          <w:spacing w:val="-4"/>
        </w:rPr>
        <w:t xml:space="preserve"> </w:t>
      </w:r>
      <w:r w:rsidRPr="009078AF">
        <w:rPr>
          <w:rFonts w:ascii="Calibri" w:hAnsi="Calibri" w:cs="Calibri"/>
        </w:rPr>
        <w:t>funded</w:t>
      </w:r>
      <w:r w:rsidRPr="009078AF">
        <w:rPr>
          <w:rFonts w:ascii="Calibri" w:hAnsi="Calibri" w:cs="Calibri"/>
          <w:spacing w:val="-4"/>
        </w:rPr>
        <w:t xml:space="preserve"> </w:t>
      </w:r>
      <w:r w:rsidRPr="009078AF">
        <w:rPr>
          <w:rFonts w:ascii="Calibri" w:hAnsi="Calibri" w:cs="Calibri"/>
        </w:rPr>
        <w:t>grant.</w:t>
      </w:r>
      <w:r w:rsidRPr="009078AF">
        <w:rPr>
          <w:rFonts w:ascii="Calibri" w:hAnsi="Calibri" w:cs="Calibri"/>
          <w:spacing w:val="-4"/>
        </w:rPr>
        <w:t xml:space="preserve"> </w:t>
      </w:r>
      <w:r w:rsidRPr="009078AF">
        <w:rPr>
          <w:rFonts w:ascii="Calibri" w:hAnsi="Calibri" w:cs="Calibri"/>
        </w:rPr>
        <w:t>Each</w:t>
      </w:r>
      <w:r w:rsidRPr="009078AF">
        <w:rPr>
          <w:rFonts w:ascii="Calibri" w:hAnsi="Calibri" w:cs="Calibri"/>
          <w:spacing w:val="-3"/>
        </w:rPr>
        <w:t xml:space="preserve"> </w:t>
      </w:r>
      <w:r w:rsidRPr="009078AF">
        <w:rPr>
          <w:rFonts w:ascii="Calibri" w:hAnsi="Calibri" w:cs="Calibri"/>
        </w:rPr>
        <w:t>assistantship</w:t>
      </w:r>
      <w:r w:rsidRPr="009078AF">
        <w:rPr>
          <w:rFonts w:ascii="Calibri" w:hAnsi="Calibri" w:cs="Calibri"/>
          <w:spacing w:val="-4"/>
        </w:rPr>
        <w:t xml:space="preserve"> </w:t>
      </w:r>
      <w:r w:rsidRPr="009078AF">
        <w:rPr>
          <w:rFonts w:ascii="Calibri" w:hAnsi="Calibri" w:cs="Calibri"/>
        </w:rPr>
        <w:t>package</w:t>
      </w:r>
      <w:r w:rsidRPr="009078AF">
        <w:rPr>
          <w:rFonts w:ascii="Calibri" w:hAnsi="Calibri" w:cs="Calibri"/>
          <w:spacing w:val="-4"/>
        </w:rPr>
        <w:t xml:space="preserve"> </w:t>
      </w:r>
      <w:r w:rsidRPr="009078AF">
        <w:rPr>
          <w:rFonts w:ascii="Calibri" w:hAnsi="Calibri" w:cs="Calibri"/>
        </w:rPr>
        <w:t>is</w:t>
      </w:r>
      <w:r w:rsidRPr="009078AF">
        <w:rPr>
          <w:rFonts w:ascii="Calibri" w:hAnsi="Calibri" w:cs="Calibri"/>
          <w:spacing w:val="-4"/>
        </w:rPr>
        <w:t xml:space="preserve"> </w:t>
      </w:r>
      <w:r w:rsidRPr="009078AF">
        <w:rPr>
          <w:rFonts w:ascii="Calibri" w:hAnsi="Calibri" w:cs="Calibri"/>
        </w:rPr>
        <w:t>dependent</w:t>
      </w:r>
      <w:r w:rsidRPr="009078AF">
        <w:rPr>
          <w:rFonts w:ascii="Calibri" w:hAnsi="Calibri" w:cs="Calibri"/>
          <w:spacing w:val="-3"/>
        </w:rPr>
        <w:t xml:space="preserve"> </w:t>
      </w:r>
      <w:r w:rsidRPr="009078AF">
        <w:rPr>
          <w:rFonts w:ascii="Calibri" w:hAnsi="Calibri" w:cs="Calibri"/>
        </w:rPr>
        <w:t>upon</w:t>
      </w:r>
      <w:r w:rsidRPr="009078AF">
        <w:rPr>
          <w:rFonts w:ascii="Calibri" w:hAnsi="Calibri" w:cs="Calibri"/>
          <w:spacing w:val="-4"/>
        </w:rPr>
        <w:t xml:space="preserve"> </w:t>
      </w:r>
      <w:r w:rsidRPr="009078AF">
        <w:rPr>
          <w:rFonts w:ascii="Calibri" w:hAnsi="Calibri" w:cs="Calibri"/>
        </w:rPr>
        <w:t>the</w:t>
      </w:r>
      <w:r w:rsidRPr="009078AF">
        <w:rPr>
          <w:rFonts w:ascii="Calibri" w:hAnsi="Calibri" w:cs="Calibri"/>
          <w:spacing w:val="-4"/>
        </w:rPr>
        <w:t xml:space="preserve"> </w:t>
      </w:r>
      <w:r w:rsidRPr="009078AF">
        <w:rPr>
          <w:rFonts w:ascii="Calibri" w:hAnsi="Calibri" w:cs="Calibri"/>
        </w:rPr>
        <w:t>grant</w:t>
      </w:r>
      <w:r w:rsidRPr="009078AF">
        <w:rPr>
          <w:rFonts w:ascii="Calibri" w:hAnsi="Calibri" w:cs="Calibri"/>
          <w:spacing w:val="1"/>
        </w:rPr>
        <w:t xml:space="preserve"> </w:t>
      </w:r>
      <w:r w:rsidRPr="009078AF">
        <w:rPr>
          <w:rFonts w:ascii="Calibri" w:hAnsi="Calibri" w:cs="Calibri"/>
        </w:rPr>
        <w:t>award</w:t>
      </w:r>
      <w:r w:rsidRPr="009078AF">
        <w:rPr>
          <w:rFonts w:ascii="Calibri" w:hAnsi="Calibri" w:cs="Calibri"/>
          <w:spacing w:val="-4"/>
        </w:rPr>
        <w:t xml:space="preserve"> </w:t>
      </w:r>
      <w:r w:rsidRPr="009078AF">
        <w:rPr>
          <w:rFonts w:ascii="Calibri" w:hAnsi="Calibri" w:cs="Calibri"/>
        </w:rPr>
        <w:t>requirements.</w:t>
      </w:r>
      <w:r w:rsidRPr="009078AF">
        <w:rPr>
          <w:rFonts w:ascii="Calibri" w:hAnsi="Calibri" w:cs="Calibri"/>
          <w:spacing w:val="-3"/>
        </w:rPr>
        <w:t xml:space="preserve"> </w:t>
      </w:r>
      <w:r w:rsidRPr="009078AF">
        <w:rPr>
          <w:rFonts w:ascii="Calibri" w:hAnsi="Calibri" w:cs="Calibri"/>
        </w:rPr>
        <w:t>Research</w:t>
      </w:r>
      <w:r w:rsidRPr="009078AF">
        <w:rPr>
          <w:rFonts w:ascii="Calibri" w:hAnsi="Calibri" w:cs="Calibri"/>
          <w:spacing w:val="-3"/>
        </w:rPr>
        <w:t xml:space="preserve"> </w:t>
      </w:r>
      <w:r w:rsidRPr="009078AF">
        <w:rPr>
          <w:rFonts w:ascii="Calibri" w:hAnsi="Calibri" w:cs="Calibri"/>
        </w:rPr>
        <w:t>assistantship</w:t>
      </w:r>
      <w:r w:rsidRPr="009078AF">
        <w:rPr>
          <w:rFonts w:ascii="Calibri" w:hAnsi="Calibri" w:cs="Calibri"/>
          <w:spacing w:val="-4"/>
        </w:rPr>
        <w:t xml:space="preserve"> </w:t>
      </w:r>
      <w:r w:rsidRPr="009078AF">
        <w:rPr>
          <w:rFonts w:ascii="Calibri" w:hAnsi="Calibri" w:cs="Calibri"/>
        </w:rPr>
        <w:t>awards</w:t>
      </w:r>
      <w:r w:rsidRPr="009078AF">
        <w:rPr>
          <w:rFonts w:ascii="Calibri" w:hAnsi="Calibri" w:cs="Calibri"/>
          <w:spacing w:val="-3"/>
        </w:rPr>
        <w:t xml:space="preserve"> </w:t>
      </w:r>
      <w:r w:rsidRPr="009078AF">
        <w:rPr>
          <w:rFonts w:ascii="Calibri" w:hAnsi="Calibri" w:cs="Calibri"/>
        </w:rPr>
        <w:t>through</w:t>
      </w:r>
      <w:r w:rsidRPr="009078AF">
        <w:rPr>
          <w:rFonts w:ascii="Calibri" w:hAnsi="Calibri" w:cs="Calibri"/>
          <w:spacing w:val="-3"/>
        </w:rPr>
        <w:t xml:space="preserve"> </w:t>
      </w:r>
      <w:r w:rsidRPr="009078AF">
        <w:rPr>
          <w:rFonts w:ascii="Calibri" w:hAnsi="Calibri" w:cs="Calibri"/>
        </w:rPr>
        <w:t>grants</w:t>
      </w:r>
      <w:r w:rsidRPr="009078AF">
        <w:rPr>
          <w:rFonts w:ascii="Calibri" w:hAnsi="Calibri" w:cs="Calibri"/>
          <w:spacing w:val="-4"/>
        </w:rPr>
        <w:t xml:space="preserve"> </w:t>
      </w:r>
      <w:r w:rsidRPr="009078AF">
        <w:rPr>
          <w:rFonts w:ascii="Calibri" w:hAnsi="Calibri" w:cs="Calibri"/>
        </w:rPr>
        <w:t>provide</w:t>
      </w:r>
      <w:r w:rsidRPr="009078AF">
        <w:rPr>
          <w:rFonts w:ascii="Calibri" w:hAnsi="Calibri" w:cs="Calibri"/>
          <w:spacing w:val="-3"/>
        </w:rPr>
        <w:t xml:space="preserve"> </w:t>
      </w:r>
      <w:r w:rsidRPr="009078AF">
        <w:rPr>
          <w:rFonts w:ascii="Calibri" w:hAnsi="Calibri" w:cs="Calibri"/>
        </w:rPr>
        <w:t>stipend/salary,</w:t>
      </w:r>
      <w:r w:rsidRPr="009078AF">
        <w:rPr>
          <w:rFonts w:ascii="Calibri" w:hAnsi="Calibri" w:cs="Calibri"/>
          <w:spacing w:val="-3"/>
        </w:rPr>
        <w:t xml:space="preserve"> </w:t>
      </w:r>
      <w:r w:rsidRPr="009078AF">
        <w:rPr>
          <w:rFonts w:ascii="Calibri" w:hAnsi="Calibri" w:cs="Calibri"/>
        </w:rPr>
        <w:t>and</w:t>
      </w:r>
      <w:r w:rsidRPr="009078AF">
        <w:rPr>
          <w:rFonts w:ascii="Calibri" w:hAnsi="Calibri" w:cs="Calibri"/>
          <w:spacing w:val="-4"/>
        </w:rPr>
        <w:t xml:space="preserve"> </w:t>
      </w:r>
      <w:r w:rsidRPr="009078AF">
        <w:rPr>
          <w:rFonts w:ascii="Calibri" w:hAnsi="Calibri" w:cs="Calibri"/>
        </w:rPr>
        <w:t>a</w:t>
      </w:r>
    </w:p>
    <w:p w14:paraId="224A9DFC" w14:textId="77777777" w:rsidR="00CF06FB" w:rsidRPr="009078AF" w:rsidRDefault="00CF06FB" w:rsidP="009078AF">
      <w:pPr>
        <w:pStyle w:val="BodyText"/>
        <w:rPr>
          <w:rFonts w:ascii="Calibri" w:hAnsi="Calibri" w:cs="Calibri"/>
        </w:rPr>
      </w:pPr>
      <w:r w:rsidRPr="009078AF">
        <w:rPr>
          <w:rFonts w:ascii="Calibri" w:hAnsi="Calibri" w:cs="Calibri"/>
        </w:rPr>
        <w:t>remission of all but a portion of fees. When the graduate assistantship is half time (.50 FTE) or more, the</w:t>
      </w:r>
      <w:r w:rsidRPr="009078AF">
        <w:rPr>
          <w:rFonts w:ascii="Calibri" w:hAnsi="Calibri" w:cs="Calibri"/>
          <w:spacing w:val="1"/>
        </w:rPr>
        <w:t xml:space="preserve"> </w:t>
      </w:r>
      <w:r w:rsidRPr="009078AF">
        <w:rPr>
          <w:rFonts w:ascii="Calibri" w:hAnsi="Calibri" w:cs="Calibri"/>
        </w:rPr>
        <w:t>student is also eligible for participation in the partially funded graduate staff medical insurance plan and benefits. Please note that if the PI is requesting an average of 10 hours per fall or spring semester,</w:t>
      </w:r>
      <w:r w:rsidRPr="009078AF">
        <w:rPr>
          <w:rFonts w:ascii="Calibri" w:hAnsi="Calibri" w:cs="Calibri"/>
          <w:spacing w:val="-45"/>
        </w:rPr>
        <w:t xml:space="preserve"> </w:t>
      </w:r>
      <w:r w:rsidRPr="009078AF">
        <w:rPr>
          <w:rFonts w:ascii="Calibri" w:hAnsi="Calibri" w:cs="Calibri"/>
        </w:rPr>
        <w:t>this would be considered a .25 FTE RAship, and if the PI is requesting an average of 20 hours per fall or</w:t>
      </w:r>
      <w:r w:rsidRPr="009078AF">
        <w:rPr>
          <w:rFonts w:ascii="Calibri" w:hAnsi="Calibri" w:cs="Calibri"/>
          <w:spacing w:val="1"/>
        </w:rPr>
        <w:t xml:space="preserve"> </w:t>
      </w:r>
      <w:r w:rsidRPr="009078AF">
        <w:rPr>
          <w:rFonts w:ascii="Calibri" w:hAnsi="Calibri" w:cs="Calibri"/>
        </w:rPr>
        <w:t>spring</w:t>
      </w:r>
      <w:r w:rsidRPr="009078AF">
        <w:rPr>
          <w:rFonts w:ascii="Calibri" w:hAnsi="Calibri" w:cs="Calibri"/>
          <w:spacing w:val="-2"/>
        </w:rPr>
        <w:t xml:space="preserve"> </w:t>
      </w:r>
      <w:r w:rsidRPr="009078AF">
        <w:rPr>
          <w:rFonts w:ascii="Calibri" w:hAnsi="Calibri" w:cs="Calibri"/>
        </w:rPr>
        <w:t>semester, this</w:t>
      </w:r>
      <w:r w:rsidRPr="009078AF">
        <w:rPr>
          <w:rFonts w:ascii="Calibri" w:hAnsi="Calibri" w:cs="Calibri"/>
          <w:spacing w:val="-1"/>
        </w:rPr>
        <w:t xml:space="preserve"> </w:t>
      </w:r>
      <w:r w:rsidRPr="009078AF">
        <w:rPr>
          <w:rFonts w:ascii="Calibri" w:hAnsi="Calibri" w:cs="Calibri"/>
        </w:rPr>
        <w:t>would</w:t>
      </w:r>
      <w:r w:rsidRPr="009078AF">
        <w:rPr>
          <w:rFonts w:ascii="Calibri" w:hAnsi="Calibri" w:cs="Calibri"/>
          <w:spacing w:val="-2"/>
        </w:rPr>
        <w:t xml:space="preserve"> </w:t>
      </w:r>
      <w:r w:rsidRPr="009078AF">
        <w:rPr>
          <w:rFonts w:ascii="Calibri" w:hAnsi="Calibri" w:cs="Calibri"/>
        </w:rPr>
        <w:t>be</w:t>
      </w:r>
      <w:r w:rsidRPr="009078AF">
        <w:rPr>
          <w:rFonts w:ascii="Calibri" w:hAnsi="Calibri" w:cs="Calibri"/>
          <w:spacing w:val="-1"/>
        </w:rPr>
        <w:t xml:space="preserve"> </w:t>
      </w:r>
      <w:r w:rsidRPr="009078AF">
        <w:rPr>
          <w:rFonts w:ascii="Calibri" w:hAnsi="Calibri" w:cs="Calibri"/>
        </w:rPr>
        <w:t>categorized</w:t>
      </w:r>
      <w:r w:rsidRPr="009078AF">
        <w:rPr>
          <w:rFonts w:ascii="Calibri" w:hAnsi="Calibri" w:cs="Calibri"/>
          <w:spacing w:val="-1"/>
        </w:rPr>
        <w:t xml:space="preserve"> </w:t>
      </w:r>
      <w:r w:rsidRPr="009078AF">
        <w:rPr>
          <w:rFonts w:ascii="Calibri" w:hAnsi="Calibri" w:cs="Calibri"/>
        </w:rPr>
        <w:t>as</w:t>
      </w:r>
      <w:r w:rsidRPr="009078AF">
        <w:rPr>
          <w:rFonts w:ascii="Calibri" w:hAnsi="Calibri" w:cs="Calibri"/>
          <w:spacing w:val="-1"/>
        </w:rPr>
        <w:t xml:space="preserve"> </w:t>
      </w:r>
      <w:r w:rsidRPr="009078AF">
        <w:rPr>
          <w:rFonts w:ascii="Calibri" w:hAnsi="Calibri" w:cs="Calibri"/>
        </w:rPr>
        <w:t>a</w:t>
      </w:r>
      <w:r w:rsidRPr="009078AF">
        <w:rPr>
          <w:rFonts w:ascii="Calibri" w:hAnsi="Calibri" w:cs="Calibri"/>
          <w:spacing w:val="-2"/>
        </w:rPr>
        <w:t xml:space="preserve"> </w:t>
      </w:r>
      <w:r w:rsidRPr="009078AF">
        <w:rPr>
          <w:rFonts w:ascii="Calibri" w:hAnsi="Calibri" w:cs="Calibri"/>
        </w:rPr>
        <w:t>.50</w:t>
      </w:r>
      <w:r w:rsidRPr="009078AF">
        <w:rPr>
          <w:rFonts w:ascii="Calibri" w:hAnsi="Calibri" w:cs="Calibri"/>
          <w:spacing w:val="-1"/>
        </w:rPr>
        <w:t xml:space="preserve"> </w:t>
      </w:r>
      <w:r w:rsidRPr="009078AF">
        <w:rPr>
          <w:rFonts w:ascii="Calibri" w:hAnsi="Calibri" w:cs="Calibri"/>
        </w:rPr>
        <w:t>FTE</w:t>
      </w:r>
      <w:r w:rsidRPr="009078AF">
        <w:rPr>
          <w:rFonts w:ascii="Calibri" w:hAnsi="Calibri" w:cs="Calibri"/>
          <w:spacing w:val="-1"/>
        </w:rPr>
        <w:t xml:space="preserve"> </w:t>
      </w:r>
      <w:r w:rsidRPr="009078AF">
        <w:rPr>
          <w:rFonts w:ascii="Calibri" w:hAnsi="Calibri" w:cs="Calibri"/>
        </w:rPr>
        <w:t>RAship.</w:t>
      </w:r>
    </w:p>
    <w:p w14:paraId="311FB7AB" w14:textId="77777777" w:rsidR="009078AF" w:rsidRDefault="009078AF" w:rsidP="009078AF">
      <w:pPr>
        <w:pStyle w:val="BodyText"/>
        <w:rPr>
          <w:rFonts w:ascii="Calibri" w:hAnsi="Calibri" w:cs="Calibri"/>
          <w:b/>
          <w:bCs/>
          <w:color w:val="000000" w:themeColor="text1"/>
        </w:rPr>
      </w:pPr>
    </w:p>
    <w:p w14:paraId="239B9FB8" w14:textId="7846044B" w:rsidR="00CF06FB" w:rsidRPr="009078AF" w:rsidRDefault="00CF06FB" w:rsidP="009078AF">
      <w:pPr>
        <w:pStyle w:val="BodyText"/>
        <w:rPr>
          <w:rFonts w:ascii="Calibri" w:hAnsi="Calibri" w:cs="Calibri"/>
          <w:b/>
          <w:bCs/>
          <w:color w:val="000000" w:themeColor="text1"/>
        </w:rPr>
      </w:pPr>
      <w:r w:rsidRPr="009078AF">
        <w:rPr>
          <w:rFonts w:ascii="Calibri" w:hAnsi="Calibri" w:cs="Calibri"/>
          <w:b/>
          <w:bCs/>
          <w:color w:val="000000" w:themeColor="text1"/>
        </w:rPr>
        <w:t>Short-Term Appointments</w:t>
      </w:r>
    </w:p>
    <w:p w14:paraId="244B2126" w14:textId="3B1D3CCE" w:rsidR="00CF06FB" w:rsidRPr="009078AF" w:rsidRDefault="00CF06FB" w:rsidP="009078AF">
      <w:pPr>
        <w:pStyle w:val="BodyText"/>
        <w:rPr>
          <w:rFonts w:ascii="Calibri" w:hAnsi="Calibri" w:cs="Calibri"/>
        </w:rPr>
      </w:pPr>
      <w:r w:rsidRPr="009078AF">
        <w:rPr>
          <w:rFonts w:ascii="Calibri" w:hAnsi="Calibri" w:cs="Calibri"/>
        </w:rPr>
        <w:t>Relevant information for short-term appointments from the Graduate Employment Manual:</w:t>
      </w:r>
      <w:r w:rsidRPr="009078AF">
        <w:rPr>
          <w:rFonts w:ascii="Calibri" w:hAnsi="Calibri" w:cs="Calibri"/>
          <w:spacing w:val="-45"/>
        </w:rPr>
        <w:t xml:space="preserve"> </w:t>
      </w:r>
      <w:r w:rsidRPr="009078AF">
        <w:rPr>
          <w:rFonts w:ascii="Calibri" w:hAnsi="Calibri" w:cs="Calibri"/>
        </w:rPr>
        <w:t>https://</w:t>
      </w:r>
      <w:hyperlink r:id="rId164" w:history="1">
        <w:r w:rsidRPr="009078AF">
          <w:rPr>
            <w:rFonts w:ascii="Calibri" w:hAnsi="Calibri" w:cs="Calibri"/>
          </w:rPr>
          <w:t>www.purdue.edu/gradschool/documents/gpo/graduate-student-employment-manual.pdf</w:t>
        </w:r>
      </w:hyperlink>
    </w:p>
    <w:p w14:paraId="71437755" w14:textId="77777777" w:rsidR="00CF06FB" w:rsidRPr="009078AF" w:rsidRDefault="00CF06FB" w:rsidP="009078AF">
      <w:pPr>
        <w:pStyle w:val="BodyText"/>
        <w:rPr>
          <w:rFonts w:ascii="Calibri" w:hAnsi="Calibri" w:cs="Calibri"/>
        </w:rPr>
      </w:pPr>
    </w:p>
    <w:p w14:paraId="4445F17D" w14:textId="77777777" w:rsidR="00CF06FB" w:rsidRPr="009078AF" w:rsidRDefault="00CF06FB" w:rsidP="009078AF">
      <w:pPr>
        <w:pStyle w:val="BodyText"/>
        <w:rPr>
          <w:rFonts w:ascii="Calibri" w:hAnsi="Calibri" w:cs="Calibri"/>
        </w:rPr>
      </w:pPr>
      <w:r w:rsidRPr="009078AF">
        <w:rPr>
          <w:rFonts w:ascii="Calibri" w:hAnsi="Calibri" w:cs="Calibri"/>
        </w:rPr>
        <w:t>Graduate students enrolled in a degree-seeking or teacher license program and who are to be in</w:t>
      </w:r>
      <w:r w:rsidRPr="009078AF">
        <w:rPr>
          <w:rFonts w:ascii="Calibri" w:hAnsi="Calibri" w:cs="Calibri"/>
          <w:spacing w:val="1"/>
        </w:rPr>
        <w:t xml:space="preserve"> </w:t>
      </w:r>
      <w:r w:rsidRPr="009078AF">
        <w:rPr>
          <w:rFonts w:ascii="Calibri" w:hAnsi="Calibri" w:cs="Calibri"/>
        </w:rPr>
        <w:t>employment status, should be appointed to a graduate staff classification until their degree requirements</w:t>
      </w:r>
      <w:r w:rsidRPr="009078AF">
        <w:rPr>
          <w:rFonts w:ascii="Calibri" w:hAnsi="Calibri" w:cs="Calibri"/>
          <w:spacing w:val="-44"/>
        </w:rPr>
        <w:t xml:space="preserve"> </w:t>
      </w:r>
      <w:r w:rsidRPr="009078AF">
        <w:rPr>
          <w:rFonts w:ascii="Calibri" w:hAnsi="Calibri" w:cs="Calibri"/>
        </w:rPr>
        <w:t>are</w:t>
      </w:r>
      <w:r w:rsidRPr="009078AF">
        <w:rPr>
          <w:rFonts w:ascii="Calibri" w:hAnsi="Calibri" w:cs="Calibri"/>
          <w:spacing w:val="-2"/>
        </w:rPr>
        <w:t xml:space="preserve"> </w:t>
      </w:r>
      <w:r w:rsidRPr="009078AF">
        <w:rPr>
          <w:rFonts w:ascii="Calibri" w:hAnsi="Calibri" w:cs="Calibri"/>
        </w:rPr>
        <w:t>completed.</w:t>
      </w:r>
    </w:p>
    <w:p w14:paraId="4A4E1AC2" w14:textId="77777777" w:rsidR="00CF06FB" w:rsidRPr="009078AF" w:rsidRDefault="00CF06FB" w:rsidP="009078AF">
      <w:pPr>
        <w:pStyle w:val="BodyText"/>
        <w:rPr>
          <w:rFonts w:ascii="Calibri" w:hAnsi="Calibri" w:cs="Calibri"/>
        </w:rPr>
      </w:pPr>
    </w:p>
    <w:p w14:paraId="31654FDB" w14:textId="77777777" w:rsidR="00CF06FB" w:rsidRPr="009078AF" w:rsidRDefault="00CF06FB" w:rsidP="009078AF">
      <w:pPr>
        <w:pStyle w:val="BodyText"/>
        <w:rPr>
          <w:rFonts w:ascii="Calibri" w:hAnsi="Calibri" w:cs="Calibri"/>
        </w:rPr>
      </w:pPr>
      <w:r w:rsidRPr="009078AF">
        <w:rPr>
          <w:rFonts w:ascii="Calibri" w:hAnsi="Calibri" w:cs="Calibri"/>
          <w:i/>
          <w:iCs/>
        </w:rPr>
        <w:t>Student hourly classification, in most situations, is not applicable for graduate student employment.</w:t>
      </w:r>
      <w:r w:rsidRPr="009078AF">
        <w:rPr>
          <w:rFonts w:ascii="Calibri" w:hAnsi="Calibri" w:cs="Calibri"/>
          <w:i/>
          <w:iCs/>
          <w:spacing w:val="1"/>
        </w:rPr>
        <w:t xml:space="preserve"> </w:t>
      </w:r>
      <w:r w:rsidRPr="009078AF">
        <w:rPr>
          <w:rFonts w:ascii="Calibri" w:hAnsi="Calibri" w:cs="Calibri"/>
        </w:rPr>
        <w:t>Employment of a graduate student enrolled in a degree-seeking or teacher license program should be</w:t>
      </w:r>
      <w:r w:rsidRPr="009078AF">
        <w:rPr>
          <w:rFonts w:ascii="Calibri" w:hAnsi="Calibri" w:cs="Calibri"/>
          <w:spacing w:val="-45"/>
        </w:rPr>
        <w:t xml:space="preserve"> </w:t>
      </w:r>
      <w:r w:rsidRPr="009078AF">
        <w:rPr>
          <w:rFonts w:ascii="Calibri" w:hAnsi="Calibri" w:cs="Calibri"/>
        </w:rPr>
        <w:t>done</w:t>
      </w:r>
      <w:r w:rsidRPr="009078AF">
        <w:rPr>
          <w:rFonts w:ascii="Calibri" w:hAnsi="Calibri" w:cs="Calibri"/>
          <w:spacing w:val="-2"/>
        </w:rPr>
        <w:t xml:space="preserve"> </w:t>
      </w:r>
      <w:r w:rsidRPr="009078AF">
        <w:rPr>
          <w:rFonts w:ascii="Calibri" w:hAnsi="Calibri" w:cs="Calibri"/>
        </w:rPr>
        <w:t>through</w:t>
      </w:r>
      <w:r w:rsidRPr="009078AF">
        <w:rPr>
          <w:rFonts w:ascii="Calibri" w:hAnsi="Calibri" w:cs="Calibri"/>
          <w:spacing w:val="-2"/>
        </w:rPr>
        <w:t xml:space="preserve"> </w:t>
      </w:r>
      <w:r w:rsidRPr="009078AF">
        <w:rPr>
          <w:rFonts w:ascii="Calibri" w:hAnsi="Calibri" w:cs="Calibri"/>
        </w:rPr>
        <w:t>a</w:t>
      </w:r>
      <w:r w:rsidRPr="009078AF">
        <w:rPr>
          <w:rFonts w:ascii="Calibri" w:hAnsi="Calibri" w:cs="Calibri"/>
          <w:spacing w:val="-2"/>
        </w:rPr>
        <w:t xml:space="preserve"> </w:t>
      </w:r>
      <w:r w:rsidRPr="009078AF">
        <w:rPr>
          <w:rFonts w:ascii="Calibri" w:hAnsi="Calibri" w:cs="Calibri"/>
        </w:rPr>
        <w:t>graduate</w:t>
      </w:r>
      <w:r w:rsidRPr="009078AF">
        <w:rPr>
          <w:rFonts w:ascii="Calibri" w:hAnsi="Calibri" w:cs="Calibri"/>
          <w:spacing w:val="-2"/>
        </w:rPr>
        <w:t xml:space="preserve"> </w:t>
      </w:r>
      <w:r w:rsidRPr="009078AF">
        <w:rPr>
          <w:rFonts w:ascii="Calibri" w:hAnsi="Calibri" w:cs="Calibri"/>
        </w:rPr>
        <w:t>staff</w:t>
      </w:r>
      <w:r w:rsidRPr="009078AF">
        <w:rPr>
          <w:rFonts w:ascii="Calibri" w:hAnsi="Calibri" w:cs="Calibri"/>
          <w:spacing w:val="-2"/>
        </w:rPr>
        <w:t xml:space="preserve"> </w:t>
      </w:r>
      <w:r w:rsidRPr="009078AF">
        <w:rPr>
          <w:rFonts w:ascii="Calibri" w:hAnsi="Calibri" w:cs="Calibri"/>
        </w:rPr>
        <w:t>employment</w:t>
      </w:r>
      <w:r w:rsidRPr="009078AF">
        <w:rPr>
          <w:rFonts w:ascii="Calibri" w:hAnsi="Calibri" w:cs="Calibri"/>
          <w:spacing w:val="-2"/>
        </w:rPr>
        <w:t xml:space="preserve"> </w:t>
      </w:r>
      <w:r w:rsidRPr="009078AF">
        <w:rPr>
          <w:rFonts w:ascii="Calibri" w:hAnsi="Calibri" w:cs="Calibri"/>
        </w:rPr>
        <w:t>classification</w:t>
      </w:r>
      <w:r w:rsidRPr="009078AF">
        <w:rPr>
          <w:rFonts w:ascii="Calibri" w:hAnsi="Calibri" w:cs="Calibri"/>
          <w:spacing w:val="-2"/>
        </w:rPr>
        <w:t xml:space="preserve"> </w:t>
      </w:r>
      <w:r w:rsidRPr="009078AF">
        <w:rPr>
          <w:rFonts w:ascii="Calibri" w:hAnsi="Calibri" w:cs="Calibri"/>
        </w:rPr>
        <w:t>as</w:t>
      </w:r>
      <w:r w:rsidRPr="009078AF">
        <w:rPr>
          <w:rFonts w:ascii="Calibri" w:hAnsi="Calibri" w:cs="Calibri"/>
          <w:spacing w:val="-2"/>
        </w:rPr>
        <w:t xml:space="preserve"> </w:t>
      </w:r>
      <w:r w:rsidRPr="009078AF">
        <w:rPr>
          <w:rFonts w:ascii="Calibri" w:hAnsi="Calibri" w:cs="Calibri"/>
        </w:rPr>
        <w:t>defined</w:t>
      </w:r>
      <w:r w:rsidRPr="009078AF">
        <w:rPr>
          <w:rFonts w:ascii="Calibri" w:hAnsi="Calibri" w:cs="Calibri"/>
          <w:spacing w:val="-2"/>
        </w:rPr>
        <w:t xml:space="preserve"> </w:t>
      </w:r>
      <w:r w:rsidRPr="009078AF">
        <w:rPr>
          <w:rFonts w:ascii="Calibri" w:hAnsi="Calibri" w:cs="Calibri"/>
        </w:rPr>
        <w:t>in</w:t>
      </w:r>
      <w:r w:rsidRPr="009078AF">
        <w:rPr>
          <w:rFonts w:ascii="Calibri" w:hAnsi="Calibri" w:cs="Calibri"/>
          <w:spacing w:val="-2"/>
        </w:rPr>
        <w:t xml:space="preserve"> </w:t>
      </w:r>
      <w:r w:rsidRPr="009078AF">
        <w:rPr>
          <w:rFonts w:ascii="Calibri" w:hAnsi="Calibri" w:cs="Calibri"/>
        </w:rPr>
        <w:t>the</w:t>
      </w:r>
      <w:r w:rsidRPr="009078AF">
        <w:rPr>
          <w:rFonts w:ascii="Calibri" w:hAnsi="Calibri" w:cs="Calibri"/>
          <w:spacing w:val="-1"/>
        </w:rPr>
        <w:t xml:space="preserve"> </w:t>
      </w:r>
      <w:r w:rsidRPr="009078AF">
        <w:rPr>
          <w:rFonts w:ascii="Calibri" w:hAnsi="Calibri" w:cs="Calibri"/>
        </w:rPr>
        <w:t>section</w:t>
      </w:r>
      <w:r w:rsidRPr="009078AF">
        <w:rPr>
          <w:rFonts w:ascii="Calibri" w:hAnsi="Calibri" w:cs="Calibri"/>
          <w:spacing w:val="-2"/>
        </w:rPr>
        <w:t xml:space="preserve"> </w:t>
      </w:r>
      <w:r w:rsidRPr="009078AF">
        <w:rPr>
          <w:rFonts w:ascii="Calibri" w:hAnsi="Calibri" w:cs="Calibri"/>
        </w:rPr>
        <w:t>above.</w:t>
      </w:r>
    </w:p>
    <w:p w14:paraId="16B5540F" w14:textId="77777777" w:rsidR="00CF06FB" w:rsidRPr="009078AF" w:rsidRDefault="00CF06FB" w:rsidP="009078AF">
      <w:pPr>
        <w:pStyle w:val="BodyText"/>
        <w:rPr>
          <w:rFonts w:ascii="Calibri" w:hAnsi="Calibri" w:cs="Calibri"/>
        </w:rPr>
      </w:pPr>
    </w:p>
    <w:p w14:paraId="45669293" w14:textId="77777777" w:rsidR="00CF06FB" w:rsidRPr="009078AF" w:rsidRDefault="00CF06FB" w:rsidP="009078AF">
      <w:pPr>
        <w:pStyle w:val="BodyText"/>
        <w:rPr>
          <w:rFonts w:ascii="Calibri" w:hAnsi="Calibri" w:cs="Calibri"/>
        </w:rPr>
      </w:pPr>
      <w:r w:rsidRPr="009078AF">
        <w:rPr>
          <w:rFonts w:ascii="Calibri" w:hAnsi="Calibri" w:cs="Calibri"/>
        </w:rPr>
        <w:t>Occasionally, where the employment is of an ad hoc, repetitive, or short-term nature, it may be</w:t>
      </w:r>
      <w:r w:rsidRPr="009078AF">
        <w:rPr>
          <w:rFonts w:ascii="Calibri" w:hAnsi="Calibri" w:cs="Calibri"/>
          <w:spacing w:val="1"/>
        </w:rPr>
        <w:t xml:space="preserve"> </w:t>
      </w:r>
      <w:r w:rsidRPr="009078AF">
        <w:rPr>
          <w:rFonts w:ascii="Calibri" w:hAnsi="Calibri" w:cs="Calibri"/>
        </w:rPr>
        <w:t>appropriate to appoint a graduate student using an hourly-paid student classification. Students</w:t>
      </w:r>
      <w:r w:rsidRPr="009078AF">
        <w:rPr>
          <w:rFonts w:ascii="Calibri" w:hAnsi="Calibri" w:cs="Calibri"/>
          <w:spacing w:val="1"/>
        </w:rPr>
        <w:t xml:space="preserve"> </w:t>
      </w:r>
      <w:r w:rsidRPr="009078AF">
        <w:rPr>
          <w:rFonts w:ascii="Calibri" w:hAnsi="Calibri" w:cs="Calibri"/>
        </w:rPr>
        <w:t>employed on this type of classification are not eligible for any of the benefits connected to a graduate</w:t>
      </w:r>
      <w:r w:rsidRPr="009078AF">
        <w:rPr>
          <w:rFonts w:ascii="Calibri" w:hAnsi="Calibri" w:cs="Calibri"/>
          <w:spacing w:val="1"/>
        </w:rPr>
        <w:t xml:space="preserve"> </w:t>
      </w:r>
      <w:r w:rsidRPr="009078AF">
        <w:rPr>
          <w:rFonts w:ascii="Calibri" w:hAnsi="Calibri" w:cs="Calibri"/>
        </w:rPr>
        <w:t>staff</w:t>
      </w:r>
      <w:r w:rsidRPr="009078AF">
        <w:rPr>
          <w:rFonts w:ascii="Calibri" w:hAnsi="Calibri" w:cs="Calibri"/>
          <w:spacing w:val="-5"/>
        </w:rPr>
        <w:t xml:space="preserve"> </w:t>
      </w:r>
      <w:r w:rsidRPr="009078AF">
        <w:rPr>
          <w:rFonts w:ascii="Calibri" w:hAnsi="Calibri" w:cs="Calibri"/>
        </w:rPr>
        <w:t>appointment.</w:t>
      </w:r>
      <w:r w:rsidRPr="009078AF">
        <w:rPr>
          <w:rFonts w:ascii="Calibri" w:hAnsi="Calibri" w:cs="Calibri"/>
          <w:spacing w:val="-3"/>
        </w:rPr>
        <w:t xml:space="preserve"> </w:t>
      </w:r>
      <w:r w:rsidRPr="009078AF">
        <w:rPr>
          <w:rFonts w:ascii="Calibri" w:hAnsi="Calibri" w:cs="Calibri"/>
        </w:rPr>
        <w:t>Therefore,</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4"/>
        </w:rPr>
        <w:t xml:space="preserve"> </w:t>
      </w:r>
      <w:r w:rsidRPr="009078AF">
        <w:rPr>
          <w:rFonts w:ascii="Calibri" w:hAnsi="Calibri" w:cs="Calibri"/>
        </w:rPr>
        <w:t>student</w:t>
      </w:r>
      <w:r w:rsidRPr="009078AF">
        <w:rPr>
          <w:rFonts w:ascii="Calibri" w:hAnsi="Calibri" w:cs="Calibri"/>
          <w:spacing w:val="-5"/>
        </w:rPr>
        <w:t xml:space="preserve"> </w:t>
      </w:r>
      <w:r w:rsidRPr="009078AF">
        <w:rPr>
          <w:rFonts w:ascii="Calibri" w:hAnsi="Calibri" w:cs="Calibri"/>
        </w:rPr>
        <w:t>hourly</w:t>
      </w:r>
      <w:r w:rsidRPr="009078AF">
        <w:rPr>
          <w:rFonts w:ascii="Calibri" w:hAnsi="Calibri" w:cs="Calibri"/>
          <w:spacing w:val="-4"/>
        </w:rPr>
        <w:t xml:space="preserve"> </w:t>
      </w:r>
      <w:r w:rsidRPr="009078AF">
        <w:rPr>
          <w:rFonts w:ascii="Calibri" w:hAnsi="Calibri" w:cs="Calibri"/>
        </w:rPr>
        <w:t>classification</w:t>
      </w:r>
      <w:r w:rsidRPr="009078AF">
        <w:rPr>
          <w:rFonts w:ascii="Calibri" w:hAnsi="Calibri" w:cs="Calibri"/>
          <w:spacing w:val="-4"/>
        </w:rPr>
        <w:t xml:space="preserve"> </w:t>
      </w:r>
      <w:r w:rsidRPr="009078AF">
        <w:rPr>
          <w:rFonts w:ascii="Calibri" w:hAnsi="Calibri" w:cs="Calibri"/>
        </w:rPr>
        <w:t>should</w:t>
      </w:r>
      <w:r w:rsidRPr="009078AF">
        <w:rPr>
          <w:rFonts w:ascii="Calibri" w:hAnsi="Calibri" w:cs="Calibri"/>
          <w:spacing w:val="-4"/>
        </w:rPr>
        <w:t xml:space="preserve"> </w:t>
      </w:r>
      <w:r w:rsidRPr="009078AF">
        <w:rPr>
          <w:rFonts w:ascii="Calibri" w:hAnsi="Calibri" w:cs="Calibri"/>
        </w:rPr>
        <w:t>be</w:t>
      </w:r>
      <w:r w:rsidRPr="009078AF">
        <w:rPr>
          <w:rFonts w:ascii="Calibri" w:hAnsi="Calibri" w:cs="Calibri"/>
          <w:spacing w:val="-5"/>
        </w:rPr>
        <w:t xml:space="preserve"> </w:t>
      </w:r>
      <w:r w:rsidRPr="009078AF">
        <w:rPr>
          <w:rFonts w:ascii="Calibri" w:hAnsi="Calibri" w:cs="Calibri"/>
        </w:rPr>
        <w:t>limited</w:t>
      </w:r>
      <w:r w:rsidRPr="009078AF">
        <w:rPr>
          <w:rFonts w:ascii="Calibri" w:hAnsi="Calibri" w:cs="Calibri"/>
          <w:spacing w:val="-4"/>
        </w:rPr>
        <w:t xml:space="preserve"> </w:t>
      </w:r>
      <w:r w:rsidRPr="009078AF">
        <w:rPr>
          <w:rFonts w:ascii="Calibri" w:hAnsi="Calibri" w:cs="Calibri"/>
        </w:rPr>
        <w:t>to</w:t>
      </w:r>
      <w:r w:rsidRPr="009078AF">
        <w:rPr>
          <w:rFonts w:ascii="Calibri" w:hAnsi="Calibri" w:cs="Calibri"/>
          <w:spacing w:val="-4"/>
        </w:rPr>
        <w:t xml:space="preserve"> </w:t>
      </w:r>
      <w:r w:rsidRPr="009078AF">
        <w:rPr>
          <w:rFonts w:ascii="Calibri" w:hAnsi="Calibri" w:cs="Calibri"/>
        </w:rPr>
        <w:t>those</w:t>
      </w:r>
      <w:r w:rsidRPr="009078AF">
        <w:rPr>
          <w:rFonts w:ascii="Calibri" w:hAnsi="Calibri" w:cs="Calibri"/>
          <w:spacing w:val="-4"/>
        </w:rPr>
        <w:t xml:space="preserve"> </w:t>
      </w:r>
      <w:r w:rsidRPr="009078AF">
        <w:rPr>
          <w:rFonts w:ascii="Calibri" w:hAnsi="Calibri" w:cs="Calibri"/>
        </w:rPr>
        <w:t>few</w:t>
      </w:r>
      <w:r w:rsidRPr="009078AF">
        <w:rPr>
          <w:rFonts w:ascii="Calibri" w:hAnsi="Calibri" w:cs="Calibri"/>
          <w:spacing w:val="-4"/>
        </w:rPr>
        <w:t xml:space="preserve"> </w:t>
      </w:r>
      <w:r w:rsidRPr="009078AF">
        <w:rPr>
          <w:rFonts w:ascii="Calibri" w:hAnsi="Calibri" w:cs="Calibri"/>
        </w:rPr>
        <w:t>situations</w:t>
      </w:r>
      <w:r w:rsidRPr="009078AF">
        <w:rPr>
          <w:rFonts w:ascii="Calibri" w:hAnsi="Calibri" w:cs="Calibri"/>
          <w:spacing w:val="1"/>
        </w:rPr>
        <w:t xml:space="preserve"> </w:t>
      </w:r>
      <w:r w:rsidRPr="009078AF">
        <w:rPr>
          <w:rFonts w:ascii="Calibri" w:hAnsi="Calibri" w:cs="Calibri"/>
        </w:rPr>
        <w:t>where</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work</w:t>
      </w:r>
      <w:r w:rsidRPr="009078AF">
        <w:rPr>
          <w:rFonts w:ascii="Calibri" w:hAnsi="Calibri" w:cs="Calibri"/>
          <w:spacing w:val="-2"/>
        </w:rPr>
        <w:t xml:space="preserve"> </w:t>
      </w:r>
      <w:r w:rsidRPr="009078AF">
        <w:rPr>
          <w:rFonts w:ascii="Calibri" w:hAnsi="Calibri" w:cs="Calibri"/>
        </w:rPr>
        <w:t>assignment</w:t>
      </w:r>
      <w:r w:rsidRPr="009078AF">
        <w:rPr>
          <w:rFonts w:ascii="Calibri" w:hAnsi="Calibri" w:cs="Calibri"/>
          <w:spacing w:val="-3"/>
        </w:rPr>
        <w:t xml:space="preserve"> </w:t>
      </w:r>
      <w:r w:rsidRPr="009078AF">
        <w:rPr>
          <w:rFonts w:ascii="Calibri" w:hAnsi="Calibri" w:cs="Calibri"/>
        </w:rPr>
        <w:t>is</w:t>
      </w:r>
      <w:r w:rsidRPr="009078AF">
        <w:rPr>
          <w:rFonts w:ascii="Calibri" w:hAnsi="Calibri" w:cs="Calibri"/>
          <w:spacing w:val="-3"/>
        </w:rPr>
        <w:t xml:space="preserve"> </w:t>
      </w:r>
      <w:r w:rsidRPr="009078AF">
        <w:rPr>
          <w:rFonts w:ascii="Calibri" w:hAnsi="Calibri" w:cs="Calibri"/>
        </w:rPr>
        <w:t>sporadic</w:t>
      </w:r>
      <w:r w:rsidRPr="009078AF">
        <w:rPr>
          <w:rFonts w:ascii="Calibri" w:hAnsi="Calibri" w:cs="Calibri"/>
          <w:spacing w:val="-2"/>
        </w:rPr>
        <w:t xml:space="preserve"> </w:t>
      </w:r>
      <w:r w:rsidRPr="009078AF">
        <w:rPr>
          <w:rFonts w:ascii="Calibri" w:hAnsi="Calibri" w:cs="Calibri"/>
        </w:rPr>
        <w:t>and,</w:t>
      </w:r>
      <w:r w:rsidRPr="009078AF">
        <w:rPr>
          <w:rFonts w:ascii="Calibri" w:hAnsi="Calibri" w:cs="Calibri"/>
          <w:spacing w:val="-3"/>
        </w:rPr>
        <w:t xml:space="preserve"> </w:t>
      </w:r>
      <w:r w:rsidRPr="009078AF">
        <w:rPr>
          <w:rFonts w:ascii="Calibri" w:hAnsi="Calibri" w:cs="Calibri"/>
        </w:rPr>
        <w:t>thus,</w:t>
      </w:r>
      <w:r w:rsidRPr="009078AF">
        <w:rPr>
          <w:rFonts w:ascii="Calibri" w:hAnsi="Calibri" w:cs="Calibri"/>
          <w:spacing w:val="-3"/>
        </w:rPr>
        <w:t xml:space="preserve"> </w:t>
      </w:r>
      <w:r w:rsidRPr="009078AF">
        <w:rPr>
          <w:rFonts w:ascii="Calibri" w:hAnsi="Calibri" w:cs="Calibri"/>
        </w:rPr>
        <w:t>more</w:t>
      </w:r>
      <w:r w:rsidRPr="009078AF">
        <w:rPr>
          <w:rFonts w:ascii="Calibri" w:hAnsi="Calibri" w:cs="Calibri"/>
          <w:spacing w:val="-2"/>
        </w:rPr>
        <w:t xml:space="preserve"> </w:t>
      </w:r>
      <w:r w:rsidRPr="009078AF">
        <w:rPr>
          <w:rFonts w:ascii="Calibri" w:hAnsi="Calibri" w:cs="Calibri"/>
        </w:rPr>
        <w:t>appropriate</w:t>
      </w:r>
      <w:r w:rsidRPr="009078AF">
        <w:rPr>
          <w:rFonts w:ascii="Calibri" w:hAnsi="Calibri" w:cs="Calibri"/>
          <w:spacing w:val="-3"/>
        </w:rPr>
        <w:t xml:space="preserve"> </w:t>
      </w:r>
      <w:r w:rsidRPr="009078AF">
        <w:rPr>
          <w:rFonts w:ascii="Calibri" w:hAnsi="Calibri" w:cs="Calibri"/>
        </w:rPr>
        <w:t>to</w:t>
      </w:r>
      <w:r w:rsidRPr="009078AF">
        <w:rPr>
          <w:rFonts w:ascii="Calibri" w:hAnsi="Calibri" w:cs="Calibri"/>
          <w:spacing w:val="-3"/>
        </w:rPr>
        <w:t xml:space="preserve"> </w:t>
      </w:r>
      <w:r w:rsidRPr="009078AF">
        <w:rPr>
          <w:rFonts w:ascii="Calibri" w:hAnsi="Calibri" w:cs="Calibri"/>
        </w:rPr>
        <w:t>non-exempt</w:t>
      </w:r>
      <w:r w:rsidRPr="009078AF">
        <w:rPr>
          <w:rFonts w:ascii="Calibri" w:hAnsi="Calibri" w:cs="Calibri"/>
          <w:spacing w:val="-2"/>
        </w:rPr>
        <w:t xml:space="preserve"> </w:t>
      </w:r>
      <w:r w:rsidRPr="009078AF">
        <w:rPr>
          <w:rFonts w:ascii="Calibri" w:hAnsi="Calibri" w:cs="Calibri"/>
        </w:rPr>
        <w:t>classification.</w:t>
      </w:r>
    </w:p>
    <w:p w14:paraId="0B11E40D" w14:textId="77777777" w:rsidR="00CF06FB" w:rsidRPr="009078AF" w:rsidRDefault="00CF06FB" w:rsidP="009078AF">
      <w:pPr>
        <w:pStyle w:val="BodyText"/>
        <w:rPr>
          <w:rFonts w:ascii="Calibri" w:hAnsi="Calibri" w:cs="Calibri"/>
        </w:rPr>
      </w:pPr>
    </w:p>
    <w:p w14:paraId="4866879C" w14:textId="77777777" w:rsidR="00CF06FB" w:rsidRPr="009078AF" w:rsidRDefault="00CF06FB" w:rsidP="009078AF">
      <w:pPr>
        <w:pStyle w:val="BodyText"/>
        <w:rPr>
          <w:rFonts w:ascii="Calibri" w:hAnsi="Calibri" w:cs="Calibri"/>
          <w:i/>
          <w:iCs/>
        </w:rPr>
      </w:pPr>
      <w:r w:rsidRPr="009078AF">
        <w:rPr>
          <w:rFonts w:ascii="Calibri" w:hAnsi="Calibri" w:cs="Calibri"/>
          <w:i/>
          <w:iCs/>
        </w:rPr>
        <w:t>Hourly</w:t>
      </w:r>
      <w:r w:rsidRPr="009078AF">
        <w:rPr>
          <w:rFonts w:ascii="Calibri" w:hAnsi="Calibri" w:cs="Calibri"/>
          <w:i/>
          <w:iCs/>
          <w:spacing w:val="-3"/>
        </w:rPr>
        <w:t xml:space="preserve"> </w:t>
      </w:r>
      <w:r w:rsidRPr="009078AF">
        <w:rPr>
          <w:rFonts w:ascii="Calibri" w:hAnsi="Calibri" w:cs="Calibri"/>
          <w:i/>
          <w:iCs/>
        </w:rPr>
        <w:t>Work</w:t>
      </w:r>
    </w:p>
    <w:p w14:paraId="206D510D" w14:textId="77777777" w:rsidR="00CF06FB" w:rsidRPr="009078AF" w:rsidRDefault="00CF06FB" w:rsidP="009078AF">
      <w:pPr>
        <w:pStyle w:val="BodyText"/>
        <w:rPr>
          <w:rFonts w:ascii="Calibri" w:hAnsi="Calibri" w:cs="Calibri"/>
        </w:rPr>
      </w:pPr>
      <w:r w:rsidRPr="009078AF">
        <w:rPr>
          <w:rFonts w:ascii="Calibri" w:hAnsi="Calibri" w:cs="Calibri"/>
        </w:rPr>
        <w:t>According to the Graduate School Employment Manual, hourly work is most appropriate for activities</w:t>
      </w:r>
      <w:r w:rsidRPr="009078AF">
        <w:rPr>
          <w:rFonts w:ascii="Calibri" w:hAnsi="Calibri" w:cs="Calibri"/>
          <w:spacing w:val="1"/>
        </w:rPr>
        <w:t xml:space="preserve"> </w:t>
      </w:r>
      <w:r w:rsidRPr="009078AF">
        <w:rPr>
          <w:rFonts w:ascii="Calibri" w:hAnsi="Calibri" w:cs="Calibri"/>
        </w:rPr>
        <w:t>that are repetitive (non-creative) and sporadic (variable hours and variable intervals). These activities are</w:t>
      </w:r>
      <w:r w:rsidRPr="009078AF">
        <w:rPr>
          <w:rFonts w:ascii="Calibri" w:hAnsi="Calibri" w:cs="Calibri"/>
          <w:spacing w:val="-44"/>
        </w:rPr>
        <w:t xml:space="preserve"> </w:t>
      </w:r>
      <w:r w:rsidRPr="009078AF">
        <w:rPr>
          <w:rFonts w:ascii="Calibri" w:hAnsi="Calibri" w:cs="Calibri"/>
        </w:rPr>
        <w:t xml:space="preserve">also </w:t>
      </w:r>
      <w:r w:rsidRPr="009078AF">
        <w:rPr>
          <w:rFonts w:ascii="Calibri" w:hAnsi="Calibri" w:cs="Calibri"/>
          <w:i/>
          <w:iCs/>
        </w:rPr>
        <w:t>less likely to be related to research</w:t>
      </w:r>
      <w:r w:rsidRPr="009078AF">
        <w:rPr>
          <w:rFonts w:ascii="Calibri" w:hAnsi="Calibri" w:cs="Calibri"/>
        </w:rPr>
        <w:t>. The less consistent and regular the work and the less related to</w:t>
      </w:r>
      <w:r w:rsidRPr="009078AF">
        <w:rPr>
          <w:rFonts w:ascii="Calibri" w:hAnsi="Calibri" w:cs="Calibri"/>
          <w:spacing w:val="1"/>
        </w:rPr>
        <w:t xml:space="preserve"> </w:t>
      </w:r>
      <w:r w:rsidRPr="009078AF">
        <w:rPr>
          <w:rFonts w:ascii="Calibri" w:hAnsi="Calibri" w:cs="Calibri"/>
        </w:rPr>
        <w:t>research,</w:t>
      </w:r>
      <w:r w:rsidRPr="009078AF">
        <w:rPr>
          <w:rFonts w:ascii="Calibri" w:hAnsi="Calibri" w:cs="Calibri"/>
          <w:spacing w:val="-2"/>
        </w:rPr>
        <w:t xml:space="preserve"> </w:t>
      </w:r>
      <w:r w:rsidRPr="009078AF">
        <w:rPr>
          <w:rFonts w:ascii="Calibri" w:hAnsi="Calibri" w:cs="Calibri"/>
        </w:rPr>
        <w:t>the</w:t>
      </w:r>
      <w:r w:rsidRPr="009078AF">
        <w:rPr>
          <w:rFonts w:ascii="Calibri" w:hAnsi="Calibri" w:cs="Calibri"/>
          <w:spacing w:val="-1"/>
        </w:rPr>
        <w:t xml:space="preserve"> </w:t>
      </w:r>
      <w:r w:rsidRPr="009078AF">
        <w:rPr>
          <w:rFonts w:ascii="Calibri" w:hAnsi="Calibri" w:cs="Calibri"/>
        </w:rPr>
        <w:t>more</w:t>
      </w:r>
      <w:r w:rsidRPr="009078AF">
        <w:rPr>
          <w:rFonts w:ascii="Calibri" w:hAnsi="Calibri" w:cs="Calibri"/>
          <w:spacing w:val="-1"/>
        </w:rPr>
        <w:t xml:space="preserve"> </w:t>
      </w:r>
      <w:r w:rsidRPr="009078AF">
        <w:rPr>
          <w:rFonts w:ascii="Calibri" w:hAnsi="Calibri" w:cs="Calibri"/>
        </w:rPr>
        <w:t>it</w:t>
      </w:r>
      <w:r w:rsidRPr="009078AF">
        <w:rPr>
          <w:rFonts w:ascii="Calibri" w:hAnsi="Calibri" w:cs="Calibri"/>
          <w:spacing w:val="-1"/>
        </w:rPr>
        <w:t xml:space="preserve"> </w:t>
      </w:r>
      <w:r w:rsidRPr="009078AF">
        <w:rPr>
          <w:rFonts w:ascii="Calibri" w:hAnsi="Calibri" w:cs="Calibri"/>
        </w:rPr>
        <w:t>qualifies</w:t>
      </w:r>
      <w:r w:rsidRPr="009078AF">
        <w:rPr>
          <w:rFonts w:ascii="Calibri" w:hAnsi="Calibri" w:cs="Calibri"/>
          <w:spacing w:val="-1"/>
        </w:rPr>
        <w:t xml:space="preserve"> </w:t>
      </w:r>
      <w:r w:rsidRPr="009078AF">
        <w:rPr>
          <w:rFonts w:ascii="Calibri" w:hAnsi="Calibri" w:cs="Calibri"/>
        </w:rPr>
        <w:t>for</w:t>
      </w:r>
      <w:r w:rsidRPr="009078AF">
        <w:rPr>
          <w:rFonts w:ascii="Calibri" w:hAnsi="Calibri" w:cs="Calibri"/>
          <w:spacing w:val="-2"/>
        </w:rPr>
        <w:t xml:space="preserve"> </w:t>
      </w:r>
      <w:r w:rsidRPr="009078AF">
        <w:rPr>
          <w:rFonts w:ascii="Calibri" w:hAnsi="Calibri" w:cs="Calibri"/>
        </w:rPr>
        <w:t>hourly</w:t>
      </w:r>
      <w:r w:rsidRPr="009078AF">
        <w:rPr>
          <w:rFonts w:ascii="Calibri" w:hAnsi="Calibri" w:cs="Calibri"/>
          <w:spacing w:val="-1"/>
        </w:rPr>
        <w:t xml:space="preserve"> </w:t>
      </w:r>
      <w:r w:rsidRPr="009078AF">
        <w:rPr>
          <w:rFonts w:ascii="Calibri" w:hAnsi="Calibri" w:cs="Calibri"/>
        </w:rPr>
        <w:t>wages.</w:t>
      </w:r>
    </w:p>
    <w:p w14:paraId="1CCB3059" w14:textId="77777777" w:rsidR="00CF06FB" w:rsidRPr="009078AF" w:rsidRDefault="00CF06FB" w:rsidP="009078AF">
      <w:pPr>
        <w:pStyle w:val="BodyText"/>
        <w:rPr>
          <w:rFonts w:ascii="Calibri" w:hAnsi="Calibri" w:cs="Calibri"/>
        </w:rPr>
      </w:pPr>
    </w:p>
    <w:p w14:paraId="3A0A8AE4" w14:textId="77777777" w:rsidR="00CF06FB" w:rsidRPr="009078AF" w:rsidRDefault="00CF06FB" w:rsidP="009078AF">
      <w:pPr>
        <w:pStyle w:val="BodyText"/>
        <w:rPr>
          <w:rFonts w:ascii="Calibri" w:hAnsi="Calibri" w:cs="Calibri"/>
          <w:i/>
          <w:iCs/>
        </w:rPr>
      </w:pPr>
      <w:r w:rsidRPr="009078AF">
        <w:rPr>
          <w:rFonts w:ascii="Calibri" w:hAnsi="Calibri" w:cs="Calibri"/>
          <w:i/>
          <w:iCs/>
        </w:rPr>
        <w:t>Fractional</w:t>
      </w:r>
      <w:r w:rsidRPr="009078AF">
        <w:rPr>
          <w:rFonts w:ascii="Calibri" w:hAnsi="Calibri" w:cs="Calibri"/>
          <w:i/>
          <w:iCs/>
          <w:spacing w:val="-4"/>
        </w:rPr>
        <w:t xml:space="preserve"> </w:t>
      </w:r>
      <w:r w:rsidRPr="009078AF">
        <w:rPr>
          <w:rFonts w:ascii="Calibri" w:hAnsi="Calibri" w:cs="Calibri"/>
          <w:i/>
          <w:iCs/>
        </w:rPr>
        <w:t>RAship</w:t>
      </w:r>
    </w:p>
    <w:p w14:paraId="417F2E63" w14:textId="77777777" w:rsidR="00CF06FB" w:rsidRPr="009078AF" w:rsidRDefault="00CF06FB" w:rsidP="009078AF">
      <w:pPr>
        <w:pStyle w:val="BodyText"/>
        <w:rPr>
          <w:rFonts w:ascii="Calibri" w:hAnsi="Calibri" w:cs="Calibri"/>
        </w:rPr>
      </w:pPr>
      <w:r w:rsidRPr="009078AF">
        <w:rPr>
          <w:rFonts w:ascii="Calibri" w:hAnsi="Calibri" w:cs="Calibri"/>
        </w:rPr>
        <w:t>If the work does not qualify for hourly wages as suggested by the manual, the preferred course of action</w:t>
      </w:r>
      <w:r w:rsidRPr="009078AF">
        <w:rPr>
          <w:rFonts w:ascii="Calibri" w:hAnsi="Calibri" w:cs="Calibri"/>
          <w:spacing w:val="-44"/>
        </w:rPr>
        <w:t xml:space="preserve"> </w:t>
      </w:r>
      <w:r w:rsidRPr="009078AF">
        <w:rPr>
          <w:rFonts w:ascii="Calibri" w:hAnsi="Calibri" w:cs="Calibri"/>
        </w:rPr>
        <w:t>is a fractional RA-ship. Students who already hold a .50 FTE graduate assistantship position can be hired</w:t>
      </w:r>
      <w:r w:rsidRPr="009078AF">
        <w:rPr>
          <w:rFonts w:ascii="Calibri" w:hAnsi="Calibri" w:cs="Calibri"/>
          <w:spacing w:val="1"/>
        </w:rPr>
        <w:t xml:space="preserve"> </w:t>
      </w:r>
      <w:r w:rsidRPr="009078AF">
        <w:rPr>
          <w:rFonts w:ascii="Calibri" w:hAnsi="Calibri" w:cs="Calibri"/>
        </w:rPr>
        <w:t>as</w:t>
      </w:r>
      <w:r w:rsidRPr="009078AF">
        <w:rPr>
          <w:rFonts w:ascii="Calibri" w:hAnsi="Calibri" w:cs="Calibri"/>
          <w:spacing w:val="-2"/>
        </w:rPr>
        <w:t xml:space="preserve"> </w:t>
      </w:r>
      <w:r w:rsidRPr="009078AF">
        <w:rPr>
          <w:rFonts w:ascii="Calibri" w:hAnsi="Calibri" w:cs="Calibri"/>
        </w:rPr>
        <w:t>fractional</w:t>
      </w:r>
      <w:r w:rsidRPr="009078AF">
        <w:rPr>
          <w:rFonts w:ascii="Calibri" w:hAnsi="Calibri" w:cs="Calibri"/>
          <w:spacing w:val="-1"/>
        </w:rPr>
        <w:t xml:space="preserve"> </w:t>
      </w:r>
      <w:r w:rsidRPr="009078AF">
        <w:rPr>
          <w:rFonts w:ascii="Calibri" w:hAnsi="Calibri" w:cs="Calibri"/>
        </w:rPr>
        <w:t>RAs</w:t>
      </w:r>
      <w:r w:rsidRPr="009078AF">
        <w:rPr>
          <w:rFonts w:ascii="Calibri" w:hAnsi="Calibri" w:cs="Calibri"/>
          <w:spacing w:val="-1"/>
        </w:rPr>
        <w:t xml:space="preserve"> </w:t>
      </w:r>
      <w:r w:rsidRPr="009078AF">
        <w:rPr>
          <w:rFonts w:ascii="Calibri" w:hAnsi="Calibri" w:cs="Calibri"/>
        </w:rPr>
        <w:t>starting</w:t>
      </w:r>
      <w:r w:rsidRPr="009078AF">
        <w:rPr>
          <w:rFonts w:ascii="Calibri" w:hAnsi="Calibri" w:cs="Calibri"/>
          <w:spacing w:val="-1"/>
        </w:rPr>
        <w:t xml:space="preserve"> </w:t>
      </w:r>
      <w:r w:rsidRPr="009078AF">
        <w:rPr>
          <w:rFonts w:ascii="Calibri" w:hAnsi="Calibri" w:cs="Calibri"/>
        </w:rPr>
        <w:t>from</w:t>
      </w:r>
      <w:r w:rsidRPr="009078AF">
        <w:rPr>
          <w:rFonts w:ascii="Calibri" w:hAnsi="Calibri" w:cs="Calibri"/>
          <w:spacing w:val="-3"/>
        </w:rPr>
        <w:t xml:space="preserve"> </w:t>
      </w:r>
      <w:r w:rsidRPr="009078AF">
        <w:rPr>
          <w:rFonts w:ascii="Calibri" w:hAnsi="Calibri" w:cs="Calibri"/>
        </w:rPr>
        <w:t>.05</w:t>
      </w:r>
      <w:r w:rsidRPr="009078AF">
        <w:rPr>
          <w:rFonts w:ascii="Calibri" w:hAnsi="Calibri" w:cs="Calibri"/>
          <w:spacing w:val="-1"/>
        </w:rPr>
        <w:t xml:space="preserve"> </w:t>
      </w:r>
      <w:r w:rsidRPr="009078AF">
        <w:rPr>
          <w:rFonts w:ascii="Calibri" w:hAnsi="Calibri" w:cs="Calibri"/>
        </w:rPr>
        <w:t>FTE</w:t>
      </w:r>
      <w:r w:rsidRPr="009078AF">
        <w:rPr>
          <w:rFonts w:ascii="Calibri" w:hAnsi="Calibri" w:cs="Calibri"/>
          <w:spacing w:val="-1"/>
        </w:rPr>
        <w:t xml:space="preserve"> </w:t>
      </w:r>
      <w:r w:rsidRPr="009078AF">
        <w:rPr>
          <w:rFonts w:ascii="Calibri" w:hAnsi="Calibri" w:cs="Calibri"/>
        </w:rPr>
        <w:t>(2</w:t>
      </w:r>
      <w:r w:rsidRPr="009078AF">
        <w:rPr>
          <w:rFonts w:ascii="Calibri" w:hAnsi="Calibri" w:cs="Calibri"/>
          <w:spacing w:val="-1"/>
        </w:rPr>
        <w:t xml:space="preserve"> </w:t>
      </w:r>
      <w:r w:rsidRPr="009078AF">
        <w:rPr>
          <w:rFonts w:ascii="Calibri" w:hAnsi="Calibri" w:cs="Calibri"/>
        </w:rPr>
        <w:t>hours</w:t>
      </w:r>
      <w:r w:rsidRPr="009078AF">
        <w:rPr>
          <w:rFonts w:ascii="Calibri" w:hAnsi="Calibri" w:cs="Calibri"/>
          <w:spacing w:val="-1"/>
        </w:rPr>
        <w:t xml:space="preserve"> </w:t>
      </w:r>
      <w:r w:rsidRPr="009078AF">
        <w:rPr>
          <w:rFonts w:ascii="Calibri" w:hAnsi="Calibri" w:cs="Calibri"/>
        </w:rPr>
        <w:t>per</w:t>
      </w:r>
      <w:r w:rsidRPr="009078AF">
        <w:rPr>
          <w:rFonts w:ascii="Calibri" w:hAnsi="Calibri" w:cs="Calibri"/>
          <w:spacing w:val="-2"/>
        </w:rPr>
        <w:t xml:space="preserve"> </w:t>
      </w:r>
      <w:r w:rsidRPr="009078AF">
        <w:rPr>
          <w:rFonts w:ascii="Calibri" w:hAnsi="Calibri" w:cs="Calibri"/>
        </w:rPr>
        <w:t>week).</w:t>
      </w:r>
    </w:p>
    <w:p w14:paraId="47235279" w14:textId="77777777" w:rsidR="00CF06FB" w:rsidRPr="009078AF" w:rsidRDefault="00CF06FB" w:rsidP="009078AF">
      <w:pPr>
        <w:pStyle w:val="BodyText"/>
        <w:rPr>
          <w:rFonts w:ascii="Calibri" w:hAnsi="Calibri" w:cs="Calibri"/>
        </w:rPr>
      </w:pPr>
    </w:p>
    <w:p w14:paraId="311FC2E0" w14:textId="77777777" w:rsidR="00CF06FB" w:rsidRPr="009078AF" w:rsidRDefault="00CF06FB" w:rsidP="009078AF">
      <w:pPr>
        <w:pStyle w:val="BodyText"/>
        <w:rPr>
          <w:rFonts w:ascii="Calibri" w:hAnsi="Calibri" w:cs="Calibri"/>
        </w:rPr>
      </w:pPr>
      <w:r w:rsidRPr="009078AF">
        <w:rPr>
          <w:rFonts w:ascii="Calibri" w:hAnsi="Calibri" w:cs="Calibri"/>
        </w:rPr>
        <w:t xml:space="preserve">Each situation should be treated individually. However, </w:t>
      </w:r>
      <w:proofErr w:type="gramStart"/>
      <w:r w:rsidRPr="009078AF">
        <w:rPr>
          <w:rFonts w:ascii="Calibri" w:hAnsi="Calibri" w:cs="Calibri"/>
        </w:rPr>
        <w:t>as a general rule</w:t>
      </w:r>
      <w:proofErr w:type="gramEnd"/>
      <w:r w:rsidRPr="009078AF">
        <w:rPr>
          <w:rFonts w:ascii="Calibri" w:hAnsi="Calibri" w:cs="Calibri"/>
        </w:rPr>
        <w:t xml:space="preserve"> of thumb, if the duration of the</w:t>
      </w:r>
      <w:r w:rsidRPr="009078AF">
        <w:rPr>
          <w:rFonts w:ascii="Calibri" w:hAnsi="Calibri" w:cs="Calibri"/>
          <w:spacing w:val="1"/>
        </w:rPr>
        <w:t xml:space="preserve"> </w:t>
      </w:r>
      <w:r w:rsidRPr="009078AF">
        <w:rPr>
          <w:rFonts w:ascii="Calibri" w:hAnsi="Calibri" w:cs="Calibri"/>
        </w:rPr>
        <w:t>work</w:t>
      </w:r>
      <w:r w:rsidRPr="009078AF">
        <w:rPr>
          <w:rFonts w:ascii="Calibri" w:hAnsi="Calibri" w:cs="Calibri"/>
          <w:spacing w:val="-3"/>
        </w:rPr>
        <w:t xml:space="preserve"> </w:t>
      </w:r>
      <w:r w:rsidRPr="009078AF">
        <w:rPr>
          <w:rFonts w:ascii="Calibri" w:hAnsi="Calibri" w:cs="Calibri"/>
        </w:rPr>
        <w:t>proposed</w:t>
      </w:r>
      <w:r w:rsidRPr="009078AF">
        <w:rPr>
          <w:rFonts w:ascii="Calibri" w:hAnsi="Calibri" w:cs="Calibri"/>
          <w:spacing w:val="-3"/>
        </w:rPr>
        <w:t xml:space="preserve"> </w:t>
      </w:r>
      <w:r w:rsidRPr="009078AF">
        <w:rPr>
          <w:rFonts w:ascii="Calibri" w:hAnsi="Calibri" w:cs="Calibri"/>
        </w:rPr>
        <w:t>is</w:t>
      </w:r>
      <w:r w:rsidRPr="009078AF">
        <w:rPr>
          <w:rFonts w:ascii="Calibri" w:hAnsi="Calibri" w:cs="Calibri"/>
          <w:spacing w:val="-3"/>
        </w:rPr>
        <w:t xml:space="preserve"> </w:t>
      </w:r>
      <w:r w:rsidRPr="009078AF">
        <w:rPr>
          <w:rFonts w:ascii="Calibri" w:hAnsi="Calibri" w:cs="Calibri"/>
        </w:rPr>
        <w:t>more</w:t>
      </w:r>
      <w:r w:rsidRPr="009078AF">
        <w:rPr>
          <w:rFonts w:ascii="Calibri" w:hAnsi="Calibri" w:cs="Calibri"/>
          <w:spacing w:val="-3"/>
        </w:rPr>
        <w:t xml:space="preserve"> </w:t>
      </w:r>
      <w:r w:rsidRPr="009078AF">
        <w:rPr>
          <w:rFonts w:ascii="Calibri" w:hAnsi="Calibri" w:cs="Calibri"/>
        </w:rPr>
        <w:t>than</w:t>
      </w:r>
      <w:r w:rsidRPr="009078AF">
        <w:rPr>
          <w:rFonts w:ascii="Calibri" w:hAnsi="Calibri" w:cs="Calibri"/>
          <w:spacing w:val="-3"/>
        </w:rPr>
        <w:t xml:space="preserve"> </w:t>
      </w:r>
      <w:r w:rsidRPr="009078AF">
        <w:rPr>
          <w:rFonts w:ascii="Calibri" w:hAnsi="Calibri" w:cs="Calibri"/>
        </w:rPr>
        <w:t>6</w:t>
      </w:r>
      <w:r w:rsidRPr="009078AF">
        <w:rPr>
          <w:rFonts w:ascii="Calibri" w:hAnsi="Calibri" w:cs="Calibri"/>
          <w:spacing w:val="-3"/>
        </w:rPr>
        <w:t xml:space="preserve"> </w:t>
      </w:r>
      <w:r w:rsidRPr="009078AF">
        <w:rPr>
          <w:rFonts w:ascii="Calibri" w:hAnsi="Calibri" w:cs="Calibri"/>
        </w:rPr>
        <w:t>weeks</w:t>
      </w:r>
      <w:r w:rsidRPr="009078AF">
        <w:rPr>
          <w:rFonts w:ascii="Calibri" w:hAnsi="Calibri" w:cs="Calibri"/>
          <w:spacing w:val="-3"/>
        </w:rPr>
        <w:t xml:space="preserve"> </w:t>
      </w:r>
      <w:r w:rsidRPr="009078AF">
        <w:rPr>
          <w:rFonts w:ascii="Calibri" w:hAnsi="Calibri" w:cs="Calibri"/>
        </w:rPr>
        <w:t>and/or</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2"/>
        </w:rPr>
        <w:t xml:space="preserve"> </w:t>
      </w:r>
      <w:r w:rsidRPr="009078AF">
        <w:rPr>
          <w:rFonts w:ascii="Calibri" w:hAnsi="Calibri" w:cs="Calibri"/>
        </w:rPr>
        <w:t>proposed</w:t>
      </w:r>
      <w:r w:rsidRPr="009078AF">
        <w:rPr>
          <w:rFonts w:ascii="Calibri" w:hAnsi="Calibri" w:cs="Calibri"/>
          <w:spacing w:val="-3"/>
        </w:rPr>
        <w:t xml:space="preserve"> </w:t>
      </w:r>
      <w:r w:rsidRPr="009078AF">
        <w:rPr>
          <w:rFonts w:ascii="Calibri" w:hAnsi="Calibri" w:cs="Calibri"/>
        </w:rPr>
        <w:t>weekly</w:t>
      </w:r>
      <w:r w:rsidRPr="009078AF">
        <w:rPr>
          <w:rFonts w:ascii="Calibri" w:hAnsi="Calibri" w:cs="Calibri"/>
          <w:spacing w:val="-3"/>
        </w:rPr>
        <w:t xml:space="preserve"> </w:t>
      </w:r>
      <w:r w:rsidRPr="009078AF">
        <w:rPr>
          <w:rFonts w:ascii="Calibri" w:hAnsi="Calibri" w:cs="Calibri"/>
        </w:rPr>
        <w:t>hourly</w:t>
      </w:r>
      <w:r w:rsidRPr="009078AF">
        <w:rPr>
          <w:rFonts w:ascii="Calibri" w:hAnsi="Calibri" w:cs="Calibri"/>
          <w:spacing w:val="-3"/>
        </w:rPr>
        <w:t xml:space="preserve"> </w:t>
      </w:r>
      <w:r w:rsidRPr="009078AF">
        <w:rPr>
          <w:rFonts w:ascii="Calibri" w:hAnsi="Calibri" w:cs="Calibri"/>
        </w:rPr>
        <w:t>work</w:t>
      </w:r>
      <w:r w:rsidRPr="009078AF">
        <w:rPr>
          <w:rFonts w:ascii="Calibri" w:hAnsi="Calibri" w:cs="Calibri"/>
          <w:spacing w:val="-2"/>
        </w:rPr>
        <w:t xml:space="preserve"> </w:t>
      </w:r>
      <w:r w:rsidRPr="009078AF">
        <w:rPr>
          <w:rFonts w:ascii="Calibri" w:hAnsi="Calibri" w:cs="Calibri"/>
        </w:rPr>
        <w:t>meets</w:t>
      </w:r>
      <w:r w:rsidRPr="009078AF">
        <w:rPr>
          <w:rFonts w:ascii="Calibri" w:hAnsi="Calibri" w:cs="Calibri"/>
          <w:spacing w:val="-3"/>
        </w:rPr>
        <w:t xml:space="preserve"> </w:t>
      </w:r>
      <w:r w:rsidRPr="009078AF">
        <w:rPr>
          <w:rFonts w:ascii="Calibri" w:hAnsi="Calibri" w:cs="Calibri"/>
        </w:rPr>
        <w:t>or</w:t>
      </w:r>
      <w:r w:rsidRPr="009078AF">
        <w:rPr>
          <w:rFonts w:ascii="Calibri" w:hAnsi="Calibri" w:cs="Calibri"/>
          <w:spacing w:val="-3"/>
        </w:rPr>
        <w:t xml:space="preserve"> </w:t>
      </w:r>
      <w:r w:rsidRPr="009078AF">
        <w:rPr>
          <w:rFonts w:ascii="Calibri" w:hAnsi="Calibri" w:cs="Calibri"/>
        </w:rPr>
        <w:t>exceeds</w:t>
      </w:r>
      <w:r w:rsidRPr="009078AF">
        <w:rPr>
          <w:rFonts w:ascii="Calibri" w:hAnsi="Calibri" w:cs="Calibri"/>
          <w:spacing w:val="-3"/>
        </w:rPr>
        <w:t xml:space="preserve"> </w:t>
      </w:r>
      <w:r w:rsidRPr="009078AF">
        <w:rPr>
          <w:rFonts w:ascii="Calibri" w:hAnsi="Calibri" w:cs="Calibri"/>
        </w:rPr>
        <w:t>10</w:t>
      </w:r>
      <w:r w:rsidRPr="009078AF">
        <w:rPr>
          <w:rFonts w:ascii="Calibri" w:hAnsi="Calibri" w:cs="Calibri"/>
          <w:spacing w:val="-2"/>
        </w:rPr>
        <w:t xml:space="preserve"> </w:t>
      </w:r>
      <w:r w:rsidRPr="009078AF">
        <w:rPr>
          <w:rFonts w:ascii="Calibri" w:hAnsi="Calibri" w:cs="Calibri"/>
        </w:rPr>
        <w:t>hours</w:t>
      </w:r>
      <w:r w:rsidRPr="009078AF">
        <w:rPr>
          <w:rFonts w:ascii="Calibri" w:hAnsi="Calibri" w:cs="Calibri"/>
          <w:spacing w:val="1"/>
        </w:rPr>
        <w:t xml:space="preserve"> </w:t>
      </w:r>
      <w:r w:rsidRPr="009078AF">
        <w:rPr>
          <w:rFonts w:ascii="Calibri" w:hAnsi="Calibri" w:cs="Calibri"/>
        </w:rPr>
        <w:t>per</w:t>
      </w:r>
      <w:r w:rsidRPr="009078AF">
        <w:rPr>
          <w:rFonts w:ascii="Calibri" w:hAnsi="Calibri" w:cs="Calibri"/>
          <w:spacing w:val="-2"/>
        </w:rPr>
        <w:t xml:space="preserve"> </w:t>
      </w:r>
      <w:r w:rsidRPr="009078AF">
        <w:rPr>
          <w:rFonts w:ascii="Calibri" w:hAnsi="Calibri" w:cs="Calibri"/>
        </w:rPr>
        <w:t>week,</w:t>
      </w:r>
      <w:r w:rsidRPr="009078AF">
        <w:rPr>
          <w:rFonts w:ascii="Calibri" w:hAnsi="Calibri" w:cs="Calibri"/>
          <w:spacing w:val="-1"/>
        </w:rPr>
        <w:t xml:space="preserve"> </w:t>
      </w:r>
      <w:r w:rsidRPr="009078AF">
        <w:rPr>
          <w:rFonts w:ascii="Calibri" w:hAnsi="Calibri" w:cs="Calibri"/>
        </w:rPr>
        <w:t>the</w:t>
      </w:r>
      <w:r w:rsidRPr="009078AF">
        <w:rPr>
          <w:rFonts w:ascii="Calibri" w:hAnsi="Calibri" w:cs="Calibri"/>
          <w:spacing w:val="-1"/>
        </w:rPr>
        <w:t xml:space="preserve"> </w:t>
      </w:r>
      <w:r w:rsidRPr="009078AF">
        <w:rPr>
          <w:rFonts w:ascii="Calibri" w:hAnsi="Calibri" w:cs="Calibri"/>
        </w:rPr>
        <w:t>preferred</w:t>
      </w:r>
      <w:r w:rsidRPr="009078AF">
        <w:rPr>
          <w:rFonts w:ascii="Calibri" w:hAnsi="Calibri" w:cs="Calibri"/>
          <w:spacing w:val="-1"/>
        </w:rPr>
        <w:t xml:space="preserve"> </w:t>
      </w:r>
      <w:r w:rsidRPr="009078AF">
        <w:rPr>
          <w:rFonts w:ascii="Calibri" w:hAnsi="Calibri" w:cs="Calibri"/>
        </w:rPr>
        <w:t>course</w:t>
      </w:r>
      <w:r w:rsidRPr="009078AF">
        <w:rPr>
          <w:rFonts w:ascii="Calibri" w:hAnsi="Calibri" w:cs="Calibri"/>
          <w:spacing w:val="-2"/>
        </w:rPr>
        <w:t xml:space="preserve"> </w:t>
      </w:r>
      <w:r w:rsidRPr="009078AF">
        <w:rPr>
          <w:rFonts w:ascii="Calibri" w:hAnsi="Calibri" w:cs="Calibri"/>
        </w:rPr>
        <w:t>of</w:t>
      </w:r>
      <w:r w:rsidRPr="009078AF">
        <w:rPr>
          <w:rFonts w:ascii="Calibri" w:hAnsi="Calibri" w:cs="Calibri"/>
          <w:spacing w:val="-1"/>
        </w:rPr>
        <w:t xml:space="preserve"> </w:t>
      </w:r>
      <w:r w:rsidRPr="009078AF">
        <w:rPr>
          <w:rFonts w:ascii="Calibri" w:hAnsi="Calibri" w:cs="Calibri"/>
        </w:rPr>
        <w:t>action</w:t>
      </w:r>
      <w:r w:rsidRPr="009078AF">
        <w:rPr>
          <w:rFonts w:ascii="Calibri" w:hAnsi="Calibri" w:cs="Calibri"/>
          <w:spacing w:val="-1"/>
        </w:rPr>
        <w:t xml:space="preserve"> </w:t>
      </w:r>
      <w:r w:rsidRPr="009078AF">
        <w:rPr>
          <w:rFonts w:ascii="Calibri" w:hAnsi="Calibri" w:cs="Calibri"/>
        </w:rPr>
        <w:t>is</w:t>
      </w:r>
      <w:r w:rsidRPr="009078AF">
        <w:rPr>
          <w:rFonts w:ascii="Calibri" w:hAnsi="Calibri" w:cs="Calibri"/>
          <w:spacing w:val="-1"/>
        </w:rPr>
        <w:t xml:space="preserve"> </w:t>
      </w:r>
      <w:r w:rsidRPr="009078AF">
        <w:rPr>
          <w:rFonts w:ascii="Calibri" w:hAnsi="Calibri" w:cs="Calibri"/>
        </w:rPr>
        <w:t>a</w:t>
      </w:r>
      <w:r w:rsidRPr="009078AF">
        <w:rPr>
          <w:rFonts w:ascii="Calibri" w:hAnsi="Calibri" w:cs="Calibri"/>
          <w:spacing w:val="-2"/>
        </w:rPr>
        <w:t xml:space="preserve"> </w:t>
      </w:r>
      <w:r w:rsidRPr="009078AF">
        <w:rPr>
          <w:rFonts w:ascii="Calibri" w:hAnsi="Calibri" w:cs="Calibri"/>
        </w:rPr>
        <w:t>fractional</w:t>
      </w:r>
      <w:r w:rsidRPr="009078AF">
        <w:rPr>
          <w:rFonts w:ascii="Calibri" w:hAnsi="Calibri" w:cs="Calibri"/>
          <w:spacing w:val="-1"/>
        </w:rPr>
        <w:t xml:space="preserve"> </w:t>
      </w:r>
      <w:r w:rsidRPr="009078AF">
        <w:rPr>
          <w:rFonts w:ascii="Calibri" w:hAnsi="Calibri" w:cs="Calibri"/>
        </w:rPr>
        <w:t>RAship.</w:t>
      </w:r>
    </w:p>
    <w:p w14:paraId="2A83D9D4" w14:textId="77777777" w:rsidR="00CF06FB" w:rsidRPr="009078AF" w:rsidRDefault="00CF06FB" w:rsidP="009078AF">
      <w:pPr>
        <w:pStyle w:val="BodyText"/>
        <w:rPr>
          <w:rFonts w:ascii="Calibri" w:hAnsi="Calibri" w:cs="Calibri"/>
        </w:rPr>
      </w:pPr>
    </w:p>
    <w:p w14:paraId="1F485450" w14:textId="1F7AE09D" w:rsidR="00CF06FB" w:rsidRPr="009078AF" w:rsidRDefault="00CF06FB" w:rsidP="009078AF">
      <w:pPr>
        <w:pStyle w:val="BodyText"/>
        <w:rPr>
          <w:rFonts w:ascii="Calibri" w:hAnsi="Calibri" w:cs="Calibri"/>
        </w:rPr>
      </w:pPr>
      <w:r w:rsidRPr="009078AF">
        <w:rPr>
          <w:rFonts w:ascii="Calibri" w:hAnsi="Calibri" w:cs="Calibri"/>
          <w:b/>
          <w:bCs/>
        </w:rPr>
        <w:t>If you are hiring a student as a fractional RA, you will be responsible for covering fringe and</w:t>
      </w:r>
      <w:r w:rsidRPr="009078AF">
        <w:rPr>
          <w:rFonts w:ascii="Calibri" w:hAnsi="Calibri" w:cs="Calibri"/>
          <w:b/>
          <w:bCs/>
          <w:spacing w:val="1"/>
        </w:rPr>
        <w:t xml:space="preserve"> </w:t>
      </w:r>
      <w:r w:rsidRPr="009078AF">
        <w:rPr>
          <w:rFonts w:ascii="Calibri" w:hAnsi="Calibri" w:cs="Calibri"/>
          <w:b/>
          <w:bCs/>
        </w:rPr>
        <w:t xml:space="preserve">benefits proportional to the FTE. </w:t>
      </w:r>
      <w:r w:rsidRPr="009078AF">
        <w:rPr>
          <w:rFonts w:ascii="Calibri" w:hAnsi="Calibri" w:cs="Calibri"/>
        </w:rPr>
        <w:t>The information below includes very rough estimates. This is partly</w:t>
      </w:r>
      <w:r w:rsidRPr="009078AF">
        <w:rPr>
          <w:rFonts w:ascii="Calibri" w:hAnsi="Calibri" w:cs="Calibri"/>
          <w:spacing w:val="-44"/>
        </w:rPr>
        <w:t xml:space="preserve"> </w:t>
      </w:r>
      <w:r w:rsidRPr="009078AF">
        <w:rPr>
          <w:rFonts w:ascii="Calibri" w:hAnsi="Calibri" w:cs="Calibri"/>
        </w:rPr>
        <w:t>because fringe rates are unique to the individual hired as they reflect their W4 withholdings. We highly</w:t>
      </w:r>
      <w:r w:rsidRPr="009078AF">
        <w:rPr>
          <w:rFonts w:ascii="Calibri" w:hAnsi="Calibri" w:cs="Calibri"/>
          <w:spacing w:val="-45"/>
        </w:rPr>
        <w:t xml:space="preserve"> </w:t>
      </w:r>
      <w:r w:rsidRPr="009078AF">
        <w:rPr>
          <w:rFonts w:ascii="Calibri" w:hAnsi="Calibri" w:cs="Calibri"/>
        </w:rPr>
        <w:t xml:space="preserve">recommend all </w:t>
      </w:r>
      <w:r w:rsidRPr="009078AF">
        <w:rPr>
          <w:rFonts w:ascii="Calibri" w:hAnsi="Calibri" w:cs="Calibri"/>
          <w:b/>
          <w:bCs/>
        </w:rPr>
        <w:t xml:space="preserve">faculty consult with the business office and/or SPS for more accurate </w:t>
      </w:r>
      <w:proofErr w:type="gramStart"/>
      <w:r w:rsidRPr="009078AF">
        <w:rPr>
          <w:rFonts w:ascii="Calibri" w:hAnsi="Calibri" w:cs="Calibri"/>
          <w:b/>
          <w:bCs/>
        </w:rPr>
        <w:t>calculations</w:t>
      </w:r>
      <w:r w:rsidRPr="009078AF">
        <w:rPr>
          <w:rFonts w:ascii="Calibri" w:hAnsi="Calibri" w:cs="Calibri"/>
          <w:b/>
          <w:bCs/>
          <w:spacing w:val="-42"/>
        </w:rPr>
        <w:t xml:space="preserve"> </w:t>
      </w:r>
      <w:r w:rsidR="00CD64A9" w:rsidRPr="009078AF">
        <w:rPr>
          <w:rFonts w:ascii="Calibri" w:hAnsi="Calibri" w:cs="Calibri"/>
          <w:b/>
          <w:bCs/>
          <w:spacing w:val="-42"/>
        </w:rPr>
        <w:t xml:space="preserve"> </w:t>
      </w:r>
      <w:r w:rsidRPr="009078AF">
        <w:rPr>
          <w:rFonts w:ascii="Calibri" w:hAnsi="Calibri" w:cs="Calibri"/>
        </w:rPr>
        <w:t>per</w:t>
      </w:r>
      <w:proofErr w:type="gramEnd"/>
      <w:r w:rsidRPr="009078AF">
        <w:rPr>
          <w:rFonts w:ascii="Calibri" w:hAnsi="Calibri" w:cs="Calibri"/>
          <w:spacing w:val="-2"/>
        </w:rPr>
        <w:t xml:space="preserve"> </w:t>
      </w:r>
      <w:r w:rsidRPr="009078AF">
        <w:rPr>
          <w:rFonts w:ascii="Calibri" w:hAnsi="Calibri" w:cs="Calibri"/>
        </w:rPr>
        <w:t>the</w:t>
      </w:r>
      <w:r w:rsidRPr="009078AF">
        <w:rPr>
          <w:rFonts w:ascii="Calibri" w:hAnsi="Calibri" w:cs="Calibri"/>
          <w:spacing w:val="-2"/>
        </w:rPr>
        <w:t xml:space="preserve"> </w:t>
      </w:r>
      <w:r w:rsidRPr="009078AF">
        <w:rPr>
          <w:rFonts w:ascii="Calibri" w:hAnsi="Calibri" w:cs="Calibri"/>
        </w:rPr>
        <w:t>specifics</w:t>
      </w:r>
      <w:r w:rsidRPr="009078AF">
        <w:rPr>
          <w:rFonts w:ascii="Calibri" w:hAnsi="Calibri" w:cs="Calibri"/>
          <w:spacing w:val="-2"/>
        </w:rPr>
        <w:t xml:space="preserve"> </w:t>
      </w:r>
      <w:r w:rsidRPr="009078AF">
        <w:rPr>
          <w:rFonts w:ascii="Calibri" w:hAnsi="Calibri" w:cs="Calibri"/>
        </w:rPr>
        <w:t>of</w:t>
      </w:r>
      <w:r w:rsidRPr="009078AF">
        <w:rPr>
          <w:rFonts w:ascii="Calibri" w:hAnsi="Calibri" w:cs="Calibri"/>
          <w:spacing w:val="-2"/>
        </w:rPr>
        <w:t xml:space="preserve"> </w:t>
      </w:r>
      <w:r w:rsidRPr="009078AF">
        <w:rPr>
          <w:rFonts w:ascii="Calibri" w:hAnsi="Calibri" w:cs="Calibri"/>
        </w:rPr>
        <w:t>your</w:t>
      </w:r>
      <w:r w:rsidRPr="009078AF">
        <w:rPr>
          <w:rFonts w:ascii="Calibri" w:hAnsi="Calibri" w:cs="Calibri"/>
          <w:spacing w:val="-2"/>
        </w:rPr>
        <w:t xml:space="preserve"> </w:t>
      </w:r>
      <w:r w:rsidRPr="009078AF">
        <w:rPr>
          <w:rFonts w:ascii="Calibri" w:hAnsi="Calibri" w:cs="Calibri"/>
        </w:rPr>
        <w:t>granting</w:t>
      </w:r>
      <w:r w:rsidRPr="009078AF">
        <w:rPr>
          <w:rFonts w:ascii="Calibri" w:hAnsi="Calibri" w:cs="Calibri"/>
          <w:spacing w:val="-1"/>
        </w:rPr>
        <w:t xml:space="preserve"> </w:t>
      </w:r>
      <w:r w:rsidRPr="009078AF">
        <w:rPr>
          <w:rFonts w:ascii="Calibri" w:hAnsi="Calibri" w:cs="Calibri"/>
        </w:rPr>
        <w:t>source</w:t>
      </w:r>
      <w:r w:rsidRPr="009078AF">
        <w:rPr>
          <w:rFonts w:ascii="Calibri" w:hAnsi="Calibri" w:cs="Calibri"/>
          <w:spacing w:val="-2"/>
        </w:rPr>
        <w:t xml:space="preserve"> </w:t>
      </w:r>
      <w:r w:rsidRPr="009078AF">
        <w:rPr>
          <w:rFonts w:ascii="Calibri" w:hAnsi="Calibri" w:cs="Calibri"/>
        </w:rPr>
        <w:t>and</w:t>
      </w:r>
      <w:r w:rsidRPr="009078AF">
        <w:rPr>
          <w:rFonts w:ascii="Calibri" w:hAnsi="Calibri" w:cs="Calibri"/>
          <w:spacing w:val="-2"/>
        </w:rPr>
        <w:t xml:space="preserve"> </w:t>
      </w:r>
      <w:r w:rsidRPr="009078AF">
        <w:rPr>
          <w:rFonts w:ascii="Calibri" w:hAnsi="Calibri" w:cs="Calibri"/>
        </w:rPr>
        <w:t>position</w:t>
      </w:r>
      <w:r w:rsidRPr="009078AF">
        <w:rPr>
          <w:rFonts w:ascii="Calibri" w:hAnsi="Calibri" w:cs="Calibri"/>
          <w:spacing w:val="-2"/>
        </w:rPr>
        <w:t xml:space="preserve"> </w:t>
      </w:r>
      <w:r w:rsidRPr="009078AF">
        <w:rPr>
          <w:rFonts w:ascii="Calibri" w:hAnsi="Calibri" w:cs="Calibri"/>
        </w:rPr>
        <w:t>description</w:t>
      </w:r>
      <w:r w:rsidRPr="009078AF">
        <w:rPr>
          <w:rFonts w:ascii="Calibri" w:hAnsi="Calibri" w:cs="Calibri"/>
          <w:spacing w:val="-2"/>
        </w:rPr>
        <w:t xml:space="preserve"> </w:t>
      </w:r>
      <w:r w:rsidRPr="009078AF">
        <w:rPr>
          <w:rFonts w:ascii="Calibri" w:hAnsi="Calibri" w:cs="Calibri"/>
        </w:rPr>
        <w:t>(including</w:t>
      </w:r>
      <w:r w:rsidRPr="009078AF">
        <w:rPr>
          <w:rFonts w:ascii="Calibri" w:hAnsi="Calibri" w:cs="Calibri"/>
          <w:spacing w:val="-2"/>
        </w:rPr>
        <w:t xml:space="preserve"> </w:t>
      </w:r>
      <w:r w:rsidRPr="009078AF">
        <w:rPr>
          <w:rFonts w:ascii="Calibri" w:hAnsi="Calibri" w:cs="Calibri"/>
        </w:rPr>
        <w:t>payrates).</w:t>
      </w:r>
    </w:p>
    <w:p w14:paraId="34D740AD" w14:textId="77777777" w:rsidR="00CF06FB" w:rsidRPr="009078AF" w:rsidRDefault="00CF06FB" w:rsidP="009078AF">
      <w:pPr>
        <w:pStyle w:val="BodyText"/>
        <w:numPr>
          <w:ilvl w:val="0"/>
          <w:numId w:val="154"/>
        </w:numPr>
        <w:rPr>
          <w:rFonts w:ascii="Calibri" w:hAnsi="Calibri" w:cs="Calibri"/>
        </w:rPr>
      </w:pPr>
      <w:r w:rsidRPr="009078AF">
        <w:rPr>
          <w:rFonts w:ascii="Calibri" w:hAnsi="Calibri" w:cs="Calibri"/>
        </w:rPr>
        <w:lastRenderedPageBreak/>
        <w:t>FTE sample (RA-AY for one academic year), domestic grad student</w:t>
      </w:r>
    </w:p>
    <w:p w14:paraId="40D90EDB" w14:textId="77777777" w:rsidR="00CF06FB" w:rsidRPr="009078AF" w:rsidRDefault="00CF06FB" w:rsidP="009078AF">
      <w:pPr>
        <w:pStyle w:val="BodyText"/>
        <w:numPr>
          <w:ilvl w:val="1"/>
          <w:numId w:val="154"/>
        </w:numPr>
        <w:rPr>
          <w:rFonts w:ascii="Calibri" w:hAnsi="Calibri" w:cs="Calibri"/>
        </w:rPr>
      </w:pPr>
      <w:r w:rsidRPr="009078AF">
        <w:rPr>
          <w:rFonts w:ascii="Calibri" w:hAnsi="Calibri" w:cs="Calibri"/>
        </w:rPr>
        <w:t>$21,000</w:t>
      </w:r>
      <w:r w:rsidRPr="009078AF">
        <w:rPr>
          <w:rFonts w:ascii="Calibri" w:hAnsi="Calibri" w:cs="Calibri"/>
          <w:spacing w:val="-3"/>
        </w:rPr>
        <w:t xml:space="preserve"> </w:t>
      </w:r>
      <w:r w:rsidRPr="009078AF">
        <w:rPr>
          <w:rFonts w:ascii="Calibri" w:hAnsi="Calibri" w:cs="Calibri"/>
        </w:rPr>
        <w:t>stipend</w:t>
      </w:r>
      <w:r w:rsidRPr="009078AF">
        <w:rPr>
          <w:rFonts w:ascii="Calibri" w:hAnsi="Calibri" w:cs="Calibri"/>
          <w:spacing w:val="-3"/>
        </w:rPr>
        <w:t xml:space="preserve"> </w:t>
      </w:r>
      <w:r w:rsidRPr="009078AF">
        <w:rPr>
          <w:rFonts w:ascii="Calibri" w:hAnsi="Calibri" w:cs="Calibri"/>
        </w:rPr>
        <w:t>per</w:t>
      </w:r>
      <w:r w:rsidRPr="009078AF">
        <w:rPr>
          <w:rFonts w:ascii="Calibri" w:hAnsi="Calibri" w:cs="Calibri"/>
          <w:spacing w:val="-3"/>
        </w:rPr>
        <w:t xml:space="preserve"> </w:t>
      </w:r>
      <w:r w:rsidRPr="009078AF">
        <w:rPr>
          <w:rFonts w:ascii="Calibri" w:hAnsi="Calibri" w:cs="Calibri"/>
        </w:rPr>
        <w:t>AY</w:t>
      </w:r>
    </w:p>
    <w:p w14:paraId="621BB183" w14:textId="77777777" w:rsidR="00CF06FB" w:rsidRPr="009078AF" w:rsidRDefault="00CF06FB" w:rsidP="009078AF">
      <w:pPr>
        <w:pStyle w:val="BodyText"/>
        <w:numPr>
          <w:ilvl w:val="1"/>
          <w:numId w:val="154"/>
        </w:numPr>
        <w:rPr>
          <w:rFonts w:ascii="Calibri" w:hAnsi="Calibri" w:cs="Calibri"/>
        </w:rPr>
      </w:pPr>
      <w:r w:rsidRPr="009078AF">
        <w:rPr>
          <w:rFonts w:ascii="Calibri" w:hAnsi="Calibri" w:cs="Calibri"/>
        </w:rPr>
        <w:t>Approximately</w:t>
      </w:r>
      <w:r w:rsidRPr="009078AF">
        <w:rPr>
          <w:rFonts w:ascii="Calibri" w:hAnsi="Calibri" w:cs="Calibri"/>
          <w:spacing w:val="-3"/>
        </w:rPr>
        <w:t xml:space="preserve"> </w:t>
      </w:r>
      <w:r w:rsidRPr="009078AF">
        <w:rPr>
          <w:rFonts w:ascii="Calibri" w:hAnsi="Calibri" w:cs="Calibri"/>
        </w:rPr>
        <w:t>34-35%</w:t>
      </w:r>
      <w:r w:rsidRPr="009078AF">
        <w:rPr>
          <w:rFonts w:ascii="Calibri" w:hAnsi="Calibri" w:cs="Calibri"/>
          <w:spacing w:val="-3"/>
        </w:rPr>
        <w:t xml:space="preserve"> </w:t>
      </w:r>
      <w:r w:rsidRPr="009078AF">
        <w:rPr>
          <w:rFonts w:ascii="Calibri" w:hAnsi="Calibri" w:cs="Calibri"/>
        </w:rPr>
        <w:t>of</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salary</w:t>
      </w:r>
      <w:r w:rsidRPr="009078AF">
        <w:rPr>
          <w:rFonts w:ascii="Calibri" w:hAnsi="Calibri" w:cs="Calibri"/>
          <w:spacing w:val="-3"/>
        </w:rPr>
        <w:t xml:space="preserve"> </w:t>
      </w:r>
      <w:r w:rsidRPr="009078AF">
        <w:rPr>
          <w:rFonts w:ascii="Calibri" w:hAnsi="Calibri" w:cs="Calibri"/>
        </w:rPr>
        <w:t>is</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fringe</w:t>
      </w:r>
      <w:r w:rsidRPr="009078AF">
        <w:rPr>
          <w:rFonts w:ascii="Calibri" w:hAnsi="Calibri" w:cs="Calibri"/>
          <w:spacing w:val="-3"/>
        </w:rPr>
        <w:t xml:space="preserve"> </w:t>
      </w:r>
      <w:r w:rsidRPr="009078AF">
        <w:rPr>
          <w:rFonts w:ascii="Calibri" w:hAnsi="Calibri" w:cs="Calibri"/>
        </w:rPr>
        <w:t>rate</w:t>
      </w:r>
      <w:r w:rsidRPr="009078AF">
        <w:rPr>
          <w:rFonts w:ascii="Calibri" w:hAnsi="Calibri" w:cs="Calibri"/>
          <w:spacing w:val="-3"/>
        </w:rPr>
        <w:t xml:space="preserve"> </w:t>
      </w:r>
      <w:r w:rsidRPr="009078AF">
        <w:rPr>
          <w:rFonts w:ascii="Calibri" w:hAnsi="Calibri" w:cs="Calibri"/>
        </w:rPr>
        <w:t>--</w:t>
      </w:r>
      <w:r w:rsidRPr="009078AF">
        <w:rPr>
          <w:rFonts w:ascii="Calibri" w:hAnsi="Calibri" w:cs="Calibri"/>
          <w:spacing w:val="-3"/>
        </w:rPr>
        <w:t xml:space="preserve"> </w:t>
      </w:r>
      <w:r w:rsidRPr="009078AF">
        <w:rPr>
          <w:rFonts w:ascii="Calibri" w:hAnsi="Calibri" w:cs="Calibri"/>
        </w:rPr>
        <w:t>added</w:t>
      </w:r>
      <w:r w:rsidRPr="009078AF">
        <w:rPr>
          <w:rFonts w:ascii="Calibri" w:hAnsi="Calibri" w:cs="Calibri"/>
          <w:spacing w:val="-3"/>
        </w:rPr>
        <w:t xml:space="preserve"> </w:t>
      </w:r>
      <w:proofErr w:type="gramStart"/>
      <w:r w:rsidRPr="009078AF">
        <w:rPr>
          <w:rFonts w:ascii="Calibri" w:hAnsi="Calibri" w:cs="Calibri"/>
        </w:rPr>
        <w:t>cost</w:t>
      </w:r>
      <w:proofErr w:type="gramEnd"/>
    </w:p>
    <w:p w14:paraId="5B75D324" w14:textId="77777777" w:rsidR="00CF06FB" w:rsidRPr="009078AF" w:rsidRDefault="00CF06FB" w:rsidP="009078AF">
      <w:pPr>
        <w:pStyle w:val="BodyText"/>
        <w:numPr>
          <w:ilvl w:val="0"/>
          <w:numId w:val="154"/>
        </w:numPr>
        <w:rPr>
          <w:rFonts w:ascii="Calibri" w:hAnsi="Calibri" w:cs="Calibri"/>
        </w:rPr>
      </w:pPr>
      <w:r w:rsidRPr="009078AF">
        <w:rPr>
          <w:rFonts w:ascii="Calibri" w:hAnsi="Calibri" w:cs="Calibri"/>
        </w:rPr>
        <w:t>FTE</w:t>
      </w:r>
      <w:r w:rsidRPr="009078AF">
        <w:rPr>
          <w:rFonts w:ascii="Calibri" w:hAnsi="Calibri" w:cs="Calibri"/>
          <w:spacing w:val="-4"/>
        </w:rPr>
        <w:t xml:space="preserve"> </w:t>
      </w:r>
      <w:r w:rsidRPr="009078AF">
        <w:rPr>
          <w:rFonts w:ascii="Calibri" w:hAnsi="Calibri" w:cs="Calibri"/>
        </w:rPr>
        <w:t>sample</w:t>
      </w:r>
      <w:r w:rsidRPr="009078AF">
        <w:rPr>
          <w:rFonts w:ascii="Calibri" w:hAnsi="Calibri" w:cs="Calibri"/>
          <w:spacing w:val="-4"/>
        </w:rPr>
        <w:t xml:space="preserve"> </w:t>
      </w:r>
      <w:r w:rsidRPr="009078AF">
        <w:rPr>
          <w:rFonts w:ascii="Calibri" w:hAnsi="Calibri" w:cs="Calibri"/>
        </w:rPr>
        <w:t>(TA-AY</w:t>
      </w:r>
      <w:r w:rsidRPr="009078AF">
        <w:rPr>
          <w:rFonts w:ascii="Calibri" w:hAnsi="Calibri" w:cs="Calibri"/>
          <w:spacing w:val="-4"/>
        </w:rPr>
        <w:t xml:space="preserve"> </w:t>
      </w:r>
      <w:r w:rsidRPr="009078AF">
        <w:rPr>
          <w:rFonts w:ascii="Calibri" w:hAnsi="Calibri" w:cs="Calibri"/>
        </w:rPr>
        <w:t>for</w:t>
      </w:r>
      <w:r w:rsidRPr="009078AF">
        <w:rPr>
          <w:rFonts w:ascii="Calibri" w:hAnsi="Calibri" w:cs="Calibri"/>
          <w:spacing w:val="-4"/>
        </w:rPr>
        <w:t xml:space="preserve"> </w:t>
      </w:r>
      <w:r w:rsidRPr="009078AF">
        <w:rPr>
          <w:rFonts w:ascii="Calibri" w:hAnsi="Calibri" w:cs="Calibri"/>
        </w:rPr>
        <w:t>one</w:t>
      </w:r>
      <w:r w:rsidRPr="009078AF">
        <w:rPr>
          <w:rFonts w:ascii="Calibri" w:hAnsi="Calibri" w:cs="Calibri"/>
          <w:spacing w:val="-4"/>
        </w:rPr>
        <w:t xml:space="preserve"> </w:t>
      </w:r>
      <w:r w:rsidRPr="009078AF">
        <w:rPr>
          <w:rFonts w:ascii="Calibri" w:hAnsi="Calibri" w:cs="Calibri"/>
        </w:rPr>
        <w:t>semester),</w:t>
      </w:r>
      <w:r w:rsidRPr="009078AF">
        <w:rPr>
          <w:rFonts w:ascii="Calibri" w:hAnsi="Calibri" w:cs="Calibri"/>
          <w:spacing w:val="-4"/>
        </w:rPr>
        <w:t xml:space="preserve"> </w:t>
      </w:r>
      <w:r w:rsidRPr="009078AF">
        <w:rPr>
          <w:rFonts w:ascii="Calibri" w:hAnsi="Calibri" w:cs="Calibri"/>
        </w:rPr>
        <w:t>domestic</w:t>
      </w:r>
      <w:r w:rsidRPr="009078AF">
        <w:rPr>
          <w:rFonts w:ascii="Calibri" w:hAnsi="Calibri" w:cs="Calibri"/>
          <w:spacing w:val="-4"/>
        </w:rPr>
        <w:t xml:space="preserve"> </w:t>
      </w:r>
      <w:r w:rsidRPr="009078AF">
        <w:rPr>
          <w:rFonts w:ascii="Calibri" w:hAnsi="Calibri" w:cs="Calibri"/>
        </w:rPr>
        <w:t>grad</w:t>
      </w:r>
      <w:r w:rsidRPr="009078AF">
        <w:rPr>
          <w:rFonts w:ascii="Calibri" w:hAnsi="Calibri" w:cs="Calibri"/>
          <w:spacing w:val="-3"/>
        </w:rPr>
        <w:t xml:space="preserve"> </w:t>
      </w:r>
      <w:r w:rsidRPr="009078AF">
        <w:rPr>
          <w:rFonts w:ascii="Calibri" w:hAnsi="Calibri" w:cs="Calibri"/>
        </w:rPr>
        <w:t>student,</w:t>
      </w:r>
      <w:r w:rsidRPr="009078AF">
        <w:rPr>
          <w:rFonts w:ascii="Calibri" w:hAnsi="Calibri" w:cs="Calibri"/>
          <w:spacing w:val="-4"/>
        </w:rPr>
        <w:t xml:space="preserve"> </w:t>
      </w:r>
      <w:r w:rsidRPr="009078AF">
        <w:rPr>
          <w:rFonts w:ascii="Calibri" w:hAnsi="Calibri" w:cs="Calibri"/>
        </w:rPr>
        <w:t>no</w:t>
      </w:r>
      <w:r w:rsidRPr="009078AF">
        <w:rPr>
          <w:rFonts w:ascii="Calibri" w:hAnsi="Calibri" w:cs="Calibri"/>
          <w:spacing w:val="-4"/>
        </w:rPr>
        <w:t xml:space="preserve"> </w:t>
      </w:r>
      <w:r w:rsidRPr="009078AF">
        <w:rPr>
          <w:rFonts w:ascii="Calibri" w:hAnsi="Calibri" w:cs="Calibri"/>
        </w:rPr>
        <w:t>additional</w:t>
      </w:r>
      <w:r w:rsidRPr="009078AF">
        <w:rPr>
          <w:rFonts w:ascii="Calibri" w:hAnsi="Calibri" w:cs="Calibri"/>
          <w:spacing w:val="-4"/>
        </w:rPr>
        <w:t xml:space="preserve"> </w:t>
      </w:r>
      <w:r w:rsidRPr="009078AF">
        <w:rPr>
          <w:rFonts w:ascii="Calibri" w:hAnsi="Calibri" w:cs="Calibri"/>
        </w:rPr>
        <w:t>appointments</w:t>
      </w:r>
    </w:p>
    <w:p w14:paraId="52320323" w14:textId="77777777" w:rsidR="00CF06FB" w:rsidRPr="009078AF" w:rsidRDefault="00CF06FB" w:rsidP="009078AF">
      <w:pPr>
        <w:pStyle w:val="BodyText"/>
        <w:numPr>
          <w:ilvl w:val="1"/>
          <w:numId w:val="154"/>
        </w:numPr>
        <w:rPr>
          <w:rFonts w:ascii="Calibri" w:hAnsi="Calibri" w:cs="Calibri"/>
        </w:rPr>
      </w:pPr>
      <w:r w:rsidRPr="009078AF">
        <w:rPr>
          <w:rFonts w:ascii="Calibri" w:hAnsi="Calibri" w:cs="Calibri"/>
        </w:rPr>
        <w:t>$5,250</w:t>
      </w:r>
      <w:r w:rsidRPr="009078AF">
        <w:rPr>
          <w:rFonts w:ascii="Calibri" w:hAnsi="Calibri" w:cs="Calibri"/>
          <w:spacing w:val="-4"/>
        </w:rPr>
        <w:t xml:space="preserve"> </w:t>
      </w:r>
      <w:r w:rsidRPr="009078AF">
        <w:rPr>
          <w:rFonts w:ascii="Calibri" w:hAnsi="Calibri" w:cs="Calibri"/>
        </w:rPr>
        <w:t>for</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semester</w:t>
      </w:r>
    </w:p>
    <w:p w14:paraId="02671460" w14:textId="77777777" w:rsidR="009078AF" w:rsidRDefault="00CF06FB" w:rsidP="009078AF">
      <w:pPr>
        <w:pStyle w:val="BodyText"/>
        <w:numPr>
          <w:ilvl w:val="1"/>
          <w:numId w:val="154"/>
        </w:numPr>
        <w:rPr>
          <w:rFonts w:ascii="Calibri" w:hAnsi="Calibri" w:cs="Calibri"/>
        </w:rPr>
      </w:pPr>
      <w:r w:rsidRPr="009078AF">
        <w:rPr>
          <w:rFonts w:ascii="Calibri" w:hAnsi="Calibri" w:cs="Calibri"/>
        </w:rPr>
        <w:t>Approximately</w:t>
      </w:r>
      <w:r w:rsidRPr="009078AF">
        <w:rPr>
          <w:rFonts w:ascii="Calibri" w:hAnsi="Calibri" w:cs="Calibri"/>
          <w:spacing w:val="-3"/>
        </w:rPr>
        <w:t xml:space="preserve"> </w:t>
      </w:r>
      <w:r w:rsidRPr="009078AF">
        <w:rPr>
          <w:rFonts w:ascii="Calibri" w:hAnsi="Calibri" w:cs="Calibri"/>
        </w:rPr>
        <w:t>46-47%</w:t>
      </w:r>
      <w:r w:rsidRPr="009078AF">
        <w:rPr>
          <w:rFonts w:ascii="Calibri" w:hAnsi="Calibri" w:cs="Calibri"/>
          <w:spacing w:val="-3"/>
        </w:rPr>
        <w:t xml:space="preserve"> </w:t>
      </w:r>
      <w:r w:rsidRPr="009078AF">
        <w:rPr>
          <w:rFonts w:ascii="Calibri" w:hAnsi="Calibri" w:cs="Calibri"/>
        </w:rPr>
        <w:t>of</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salary</w:t>
      </w:r>
      <w:r w:rsidRPr="009078AF">
        <w:rPr>
          <w:rFonts w:ascii="Calibri" w:hAnsi="Calibri" w:cs="Calibri"/>
          <w:spacing w:val="-3"/>
        </w:rPr>
        <w:t xml:space="preserve"> </w:t>
      </w:r>
      <w:r w:rsidRPr="009078AF">
        <w:rPr>
          <w:rFonts w:ascii="Calibri" w:hAnsi="Calibri" w:cs="Calibri"/>
        </w:rPr>
        <w:t>is</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fringe</w:t>
      </w:r>
      <w:r w:rsidRPr="009078AF">
        <w:rPr>
          <w:rFonts w:ascii="Calibri" w:hAnsi="Calibri" w:cs="Calibri"/>
          <w:spacing w:val="-3"/>
        </w:rPr>
        <w:t xml:space="preserve"> </w:t>
      </w:r>
      <w:r w:rsidRPr="009078AF">
        <w:rPr>
          <w:rFonts w:ascii="Calibri" w:hAnsi="Calibri" w:cs="Calibri"/>
        </w:rPr>
        <w:t>rate</w:t>
      </w:r>
      <w:r w:rsidRPr="009078AF">
        <w:rPr>
          <w:rFonts w:ascii="Calibri" w:hAnsi="Calibri" w:cs="Calibri"/>
          <w:spacing w:val="-3"/>
        </w:rPr>
        <w:t xml:space="preserve"> </w:t>
      </w:r>
      <w:r w:rsidRPr="009078AF">
        <w:rPr>
          <w:rFonts w:ascii="Calibri" w:hAnsi="Calibri" w:cs="Calibri"/>
        </w:rPr>
        <w:t>--</w:t>
      </w:r>
      <w:r w:rsidRPr="009078AF">
        <w:rPr>
          <w:rFonts w:ascii="Calibri" w:hAnsi="Calibri" w:cs="Calibri"/>
          <w:spacing w:val="-3"/>
        </w:rPr>
        <w:t xml:space="preserve"> </w:t>
      </w:r>
      <w:r w:rsidRPr="009078AF">
        <w:rPr>
          <w:rFonts w:ascii="Calibri" w:hAnsi="Calibri" w:cs="Calibri"/>
        </w:rPr>
        <w:t>added</w:t>
      </w:r>
      <w:r w:rsidRPr="009078AF">
        <w:rPr>
          <w:rFonts w:ascii="Calibri" w:hAnsi="Calibri" w:cs="Calibri"/>
          <w:spacing w:val="-3"/>
        </w:rPr>
        <w:t xml:space="preserve"> </w:t>
      </w:r>
      <w:proofErr w:type="gramStart"/>
      <w:r w:rsidRPr="009078AF">
        <w:rPr>
          <w:rFonts w:ascii="Calibri" w:hAnsi="Calibri" w:cs="Calibri"/>
        </w:rPr>
        <w:t>cost</w:t>
      </w:r>
      <w:proofErr w:type="gramEnd"/>
    </w:p>
    <w:p w14:paraId="565AE2BE" w14:textId="31436ADB" w:rsidR="00CF06FB" w:rsidRPr="009078AF" w:rsidRDefault="00CF06FB" w:rsidP="009078AF">
      <w:pPr>
        <w:pStyle w:val="BodyText"/>
        <w:numPr>
          <w:ilvl w:val="0"/>
          <w:numId w:val="154"/>
        </w:numPr>
        <w:rPr>
          <w:rFonts w:ascii="Calibri" w:hAnsi="Calibri" w:cs="Calibri"/>
        </w:rPr>
      </w:pPr>
      <w:r w:rsidRPr="009078AF">
        <w:rPr>
          <w:rFonts w:ascii="Calibri" w:hAnsi="Calibri" w:cs="Calibri"/>
        </w:rPr>
        <w:t>FTE</w:t>
      </w:r>
      <w:r w:rsidRPr="009078AF">
        <w:rPr>
          <w:rFonts w:ascii="Calibri" w:hAnsi="Calibri" w:cs="Calibri"/>
          <w:spacing w:val="-4"/>
        </w:rPr>
        <w:t xml:space="preserve"> </w:t>
      </w:r>
      <w:r w:rsidRPr="009078AF">
        <w:rPr>
          <w:rFonts w:ascii="Calibri" w:hAnsi="Calibri" w:cs="Calibri"/>
        </w:rPr>
        <w:t>sample</w:t>
      </w:r>
      <w:r w:rsidRPr="009078AF">
        <w:rPr>
          <w:rFonts w:ascii="Calibri" w:hAnsi="Calibri" w:cs="Calibri"/>
          <w:spacing w:val="-4"/>
        </w:rPr>
        <w:t xml:space="preserve"> </w:t>
      </w:r>
      <w:r w:rsidRPr="009078AF">
        <w:rPr>
          <w:rFonts w:ascii="Calibri" w:hAnsi="Calibri" w:cs="Calibri"/>
        </w:rPr>
        <w:t>(RA-AY</w:t>
      </w:r>
      <w:r w:rsidRPr="009078AF">
        <w:rPr>
          <w:rFonts w:ascii="Calibri" w:hAnsi="Calibri" w:cs="Calibri"/>
          <w:spacing w:val="-3"/>
        </w:rPr>
        <w:t xml:space="preserve"> </w:t>
      </w:r>
      <w:r w:rsidRPr="009078AF">
        <w:rPr>
          <w:rFonts w:ascii="Calibri" w:hAnsi="Calibri" w:cs="Calibri"/>
        </w:rPr>
        <w:t>for</w:t>
      </w:r>
      <w:r w:rsidRPr="009078AF">
        <w:rPr>
          <w:rFonts w:ascii="Calibri" w:hAnsi="Calibri" w:cs="Calibri"/>
          <w:spacing w:val="-4"/>
        </w:rPr>
        <w:t xml:space="preserve"> </w:t>
      </w:r>
      <w:r w:rsidRPr="009078AF">
        <w:rPr>
          <w:rFonts w:ascii="Calibri" w:hAnsi="Calibri" w:cs="Calibri"/>
        </w:rPr>
        <w:t>one</w:t>
      </w:r>
      <w:r w:rsidRPr="009078AF">
        <w:rPr>
          <w:rFonts w:ascii="Calibri" w:hAnsi="Calibri" w:cs="Calibri"/>
          <w:spacing w:val="-3"/>
        </w:rPr>
        <w:t xml:space="preserve"> </w:t>
      </w:r>
      <w:r w:rsidRPr="009078AF">
        <w:rPr>
          <w:rFonts w:ascii="Calibri" w:hAnsi="Calibri" w:cs="Calibri"/>
        </w:rPr>
        <w:t>semester),</w:t>
      </w:r>
      <w:r w:rsidRPr="009078AF">
        <w:rPr>
          <w:rFonts w:ascii="Calibri" w:hAnsi="Calibri" w:cs="Calibri"/>
          <w:spacing w:val="-4"/>
        </w:rPr>
        <w:t xml:space="preserve"> </w:t>
      </w:r>
      <w:r w:rsidRPr="009078AF">
        <w:rPr>
          <w:rFonts w:ascii="Calibri" w:hAnsi="Calibri" w:cs="Calibri"/>
        </w:rPr>
        <w:t>domestic</w:t>
      </w:r>
      <w:r w:rsidRPr="009078AF">
        <w:rPr>
          <w:rFonts w:ascii="Calibri" w:hAnsi="Calibri" w:cs="Calibri"/>
          <w:spacing w:val="-3"/>
        </w:rPr>
        <w:t xml:space="preserve"> </w:t>
      </w:r>
      <w:r w:rsidRPr="009078AF">
        <w:rPr>
          <w:rFonts w:ascii="Calibri" w:hAnsi="Calibri" w:cs="Calibri"/>
        </w:rPr>
        <w:t>grad</w:t>
      </w:r>
      <w:r w:rsidRPr="009078AF">
        <w:rPr>
          <w:rFonts w:ascii="Calibri" w:hAnsi="Calibri" w:cs="Calibri"/>
          <w:spacing w:val="-4"/>
        </w:rPr>
        <w:t xml:space="preserve"> </w:t>
      </w:r>
      <w:r w:rsidRPr="009078AF">
        <w:rPr>
          <w:rFonts w:ascii="Calibri" w:hAnsi="Calibri" w:cs="Calibri"/>
        </w:rPr>
        <w:t>student</w:t>
      </w:r>
      <w:r w:rsidRPr="009078AF">
        <w:rPr>
          <w:rFonts w:ascii="Calibri" w:hAnsi="Calibri" w:cs="Calibri"/>
          <w:spacing w:val="-3"/>
        </w:rPr>
        <w:t xml:space="preserve"> </w:t>
      </w:r>
      <w:r w:rsidRPr="009078AF">
        <w:rPr>
          <w:rFonts w:ascii="Calibri" w:hAnsi="Calibri" w:cs="Calibri"/>
        </w:rPr>
        <w:t>with</w:t>
      </w:r>
      <w:r w:rsidRPr="009078AF">
        <w:rPr>
          <w:rFonts w:ascii="Calibri" w:hAnsi="Calibri" w:cs="Calibri"/>
          <w:spacing w:val="-4"/>
        </w:rPr>
        <w:t xml:space="preserve"> </w:t>
      </w:r>
      <w:r w:rsidRPr="009078AF">
        <w:rPr>
          <w:rFonts w:ascii="Calibri" w:hAnsi="Calibri" w:cs="Calibri"/>
        </w:rPr>
        <w:t>additional</w:t>
      </w:r>
      <w:r w:rsidRPr="009078AF">
        <w:rPr>
          <w:rFonts w:ascii="Calibri" w:hAnsi="Calibri" w:cs="Calibri"/>
          <w:spacing w:val="-3"/>
        </w:rPr>
        <w:t xml:space="preserve"> </w:t>
      </w:r>
      <w:r w:rsidRPr="009078AF">
        <w:rPr>
          <w:rFonts w:ascii="Calibri" w:hAnsi="Calibri" w:cs="Calibri"/>
        </w:rPr>
        <w:t>50%</w:t>
      </w:r>
      <w:r w:rsidRPr="009078AF">
        <w:rPr>
          <w:rFonts w:ascii="Calibri" w:hAnsi="Calibri" w:cs="Calibri"/>
          <w:spacing w:val="-4"/>
        </w:rPr>
        <w:t xml:space="preserve"> </w:t>
      </w:r>
      <w:r w:rsidRPr="009078AF">
        <w:rPr>
          <w:rFonts w:ascii="Calibri" w:hAnsi="Calibri" w:cs="Calibri"/>
        </w:rPr>
        <w:t>TA-ship</w:t>
      </w:r>
    </w:p>
    <w:p w14:paraId="77B98044" w14:textId="77777777" w:rsidR="00CF06FB" w:rsidRPr="009078AF" w:rsidRDefault="00CF06FB" w:rsidP="009078AF">
      <w:pPr>
        <w:pStyle w:val="BodyText"/>
        <w:numPr>
          <w:ilvl w:val="1"/>
          <w:numId w:val="154"/>
        </w:numPr>
        <w:rPr>
          <w:rFonts w:ascii="Calibri" w:hAnsi="Calibri" w:cs="Calibri"/>
        </w:rPr>
      </w:pPr>
      <w:r w:rsidRPr="009078AF">
        <w:rPr>
          <w:rFonts w:ascii="Calibri" w:hAnsi="Calibri" w:cs="Calibri"/>
        </w:rPr>
        <w:t>$,5250</w:t>
      </w:r>
      <w:r w:rsidRPr="009078AF">
        <w:rPr>
          <w:rFonts w:ascii="Calibri" w:hAnsi="Calibri" w:cs="Calibri"/>
          <w:spacing w:val="-3"/>
        </w:rPr>
        <w:t xml:space="preserve"> </w:t>
      </w:r>
      <w:r w:rsidRPr="009078AF">
        <w:rPr>
          <w:rFonts w:ascii="Calibri" w:hAnsi="Calibri" w:cs="Calibri"/>
        </w:rPr>
        <w:t>for</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3"/>
        </w:rPr>
        <w:t xml:space="preserve"> </w:t>
      </w:r>
      <w:r w:rsidRPr="009078AF">
        <w:rPr>
          <w:rFonts w:ascii="Calibri" w:hAnsi="Calibri" w:cs="Calibri"/>
        </w:rPr>
        <w:t>semester</w:t>
      </w:r>
    </w:p>
    <w:p w14:paraId="227AAA77" w14:textId="77777777" w:rsidR="00CF06FB" w:rsidRPr="009078AF" w:rsidRDefault="00CF06FB" w:rsidP="009078AF">
      <w:pPr>
        <w:pStyle w:val="BodyText"/>
        <w:numPr>
          <w:ilvl w:val="1"/>
          <w:numId w:val="154"/>
        </w:numPr>
        <w:rPr>
          <w:rFonts w:ascii="Calibri" w:hAnsi="Calibri" w:cs="Calibri"/>
        </w:rPr>
      </w:pPr>
      <w:r w:rsidRPr="009078AF">
        <w:rPr>
          <w:rFonts w:ascii="Calibri" w:hAnsi="Calibri" w:cs="Calibri"/>
        </w:rPr>
        <w:t>Approximately 24-25% of the salary is the fringe rate -- added cost (because fringe costs</w:t>
      </w:r>
      <w:r w:rsidRPr="009078AF">
        <w:rPr>
          <w:rFonts w:ascii="Calibri" w:hAnsi="Calibri" w:cs="Calibri"/>
          <w:spacing w:val="-45"/>
        </w:rPr>
        <w:t xml:space="preserve"> </w:t>
      </w:r>
      <w:r w:rsidRPr="009078AF">
        <w:rPr>
          <w:rFonts w:ascii="Calibri" w:hAnsi="Calibri" w:cs="Calibri"/>
        </w:rPr>
        <w:t>shared)</w:t>
      </w:r>
    </w:p>
    <w:p w14:paraId="56EA5126" w14:textId="77777777" w:rsidR="00CF06FB" w:rsidRPr="009078AF" w:rsidRDefault="00CF06FB" w:rsidP="009078AF">
      <w:pPr>
        <w:pStyle w:val="BodyText"/>
        <w:rPr>
          <w:rFonts w:ascii="Calibri" w:hAnsi="Calibri" w:cs="Calibri"/>
        </w:rPr>
      </w:pPr>
    </w:p>
    <w:p w14:paraId="7638084D" w14:textId="77777777" w:rsidR="00CF06FB" w:rsidRPr="009078AF" w:rsidRDefault="00CF06FB" w:rsidP="009078AF">
      <w:pPr>
        <w:pStyle w:val="BodyText"/>
        <w:rPr>
          <w:rFonts w:ascii="Calibri" w:hAnsi="Calibri" w:cs="Calibri"/>
        </w:rPr>
      </w:pPr>
      <w:r w:rsidRPr="009078AF">
        <w:rPr>
          <w:rFonts w:ascii="Calibri" w:hAnsi="Calibri" w:cs="Calibri"/>
        </w:rPr>
        <w:t>Please also note, there are restrictions on international student hourly and RAship appointments.</w:t>
      </w:r>
      <w:r w:rsidRPr="009078AF">
        <w:rPr>
          <w:rFonts w:ascii="Calibri" w:hAnsi="Calibri" w:cs="Calibri"/>
          <w:spacing w:val="1"/>
        </w:rPr>
        <w:t xml:space="preserve"> </w:t>
      </w:r>
      <w:r w:rsidRPr="009078AF">
        <w:rPr>
          <w:rFonts w:ascii="Calibri" w:hAnsi="Calibri" w:cs="Calibri"/>
        </w:rPr>
        <w:t>International students cannot exceed .50 FTE. When seeking to hire an international student, ISS should</w:t>
      </w:r>
      <w:r w:rsidRPr="009078AF">
        <w:rPr>
          <w:rFonts w:ascii="Calibri" w:hAnsi="Calibri" w:cs="Calibri"/>
          <w:spacing w:val="-44"/>
        </w:rPr>
        <w:t xml:space="preserve"> </w:t>
      </w:r>
      <w:r w:rsidRPr="009078AF">
        <w:rPr>
          <w:rFonts w:ascii="Calibri" w:hAnsi="Calibri" w:cs="Calibri"/>
        </w:rPr>
        <w:t>be</w:t>
      </w:r>
      <w:r w:rsidRPr="009078AF">
        <w:rPr>
          <w:rFonts w:ascii="Calibri" w:hAnsi="Calibri" w:cs="Calibri"/>
          <w:spacing w:val="-2"/>
        </w:rPr>
        <w:t xml:space="preserve"> </w:t>
      </w:r>
      <w:r w:rsidRPr="009078AF">
        <w:rPr>
          <w:rFonts w:ascii="Calibri" w:hAnsi="Calibri" w:cs="Calibri"/>
        </w:rPr>
        <w:t>consulted</w:t>
      </w:r>
      <w:r w:rsidRPr="009078AF">
        <w:rPr>
          <w:rFonts w:ascii="Calibri" w:hAnsi="Calibri" w:cs="Calibri"/>
          <w:spacing w:val="-1"/>
        </w:rPr>
        <w:t xml:space="preserve"> </w:t>
      </w:r>
      <w:r w:rsidRPr="009078AF">
        <w:rPr>
          <w:rFonts w:ascii="Calibri" w:hAnsi="Calibri" w:cs="Calibri"/>
        </w:rPr>
        <w:t>before</w:t>
      </w:r>
      <w:r w:rsidRPr="009078AF">
        <w:rPr>
          <w:rFonts w:ascii="Calibri" w:hAnsi="Calibri" w:cs="Calibri"/>
          <w:spacing w:val="-1"/>
        </w:rPr>
        <w:t xml:space="preserve"> </w:t>
      </w:r>
      <w:r w:rsidRPr="009078AF">
        <w:rPr>
          <w:rFonts w:ascii="Calibri" w:hAnsi="Calibri" w:cs="Calibri"/>
        </w:rPr>
        <w:t>any</w:t>
      </w:r>
      <w:r w:rsidRPr="009078AF">
        <w:rPr>
          <w:rFonts w:ascii="Calibri" w:hAnsi="Calibri" w:cs="Calibri"/>
          <w:spacing w:val="-1"/>
        </w:rPr>
        <w:t xml:space="preserve"> </w:t>
      </w:r>
      <w:r w:rsidRPr="009078AF">
        <w:rPr>
          <w:rFonts w:ascii="Calibri" w:hAnsi="Calibri" w:cs="Calibri"/>
        </w:rPr>
        <w:t>appointments</w:t>
      </w:r>
      <w:r w:rsidRPr="009078AF">
        <w:rPr>
          <w:rFonts w:ascii="Calibri" w:hAnsi="Calibri" w:cs="Calibri"/>
          <w:spacing w:val="-2"/>
        </w:rPr>
        <w:t xml:space="preserve"> </w:t>
      </w:r>
      <w:r w:rsidRPr="009078AF">
        <w:rPr>
          <w:rFonts w:ascii="Calibri" w:hAnsi="Calibri" w:cs="Calibri"/>
        </w:rPr>
        <w:t>or</w:t>
      </w:r>
      <w:r w:rsidRPr="009078AF">
        <w:rPr>
          <w:rFonts w:ascii="Calibri" w:hAnsi="Calibri" w:cs="Calibri"/>
          <w:spacing w:val="-1"/>
        </w:rPr>
        <w:t xml:space="preserve"> </w:t>
      </w:r>
      <w:r w:rsidRPr="009078AF">
        <w:rPr>
          <w:rFonts w:ascii="Calibri" w:hAnsi="Calibri" w:cs="Calibri"/>
        </w:rPr>
        <w:t>offers</w:t>
      </w:r>
      <w:r w:rsidRPr="009078AF">
        <w:rPr>
          <w:rFonts w:ascii="Calibri" w:hAnsi="Calibri" w:cs="Calibri"/>
          <w:spacing w:val="-1"/>
        </w:rPr>
        <w:t xml:space="preserve"> </w:t>
      </w:r>
      <w:r w:rsidRPr="009078AF">
        <w:rPr>
          <w:rFonts w:ascii="Calibri" w:hAnsi="Calibri" w:cs="Calibri"/>
        </w:rPr>
        <w:t>are</w:t>
      </w:r>
      <w:r w:rsidRPr="009078AF">
        <w:rPr>
          <w:rFonts w:ascii="Calibri" w:hAnsi="Calibri" w:cs="Calibri"/>
          <w:spacing w:val="-1"/>
        </w:rPr>
        <w:t xml:space="preserve"> </w:t>
      </w:r>
      <w:r w:rsidRPr="009078AF">
        <w:rPr>
          <w:rFonts w:ascii="Calibri" w:hAnsi="Calibri" w:cs="Calibri"/>
        </w:rPr>
        <w:t>made.</w:t>
      </w:r>
    </w:p>
    <w:p w14:paraId="5EA36895" w14:textId="77777777" w:rsidR="00CF06FB" w:rsidRPr="009078AF" w:rsidRDefault="00CF06FB" w:rsidP="009078AF">
      <w:pPr>
        <w:pStyle w:val="BodyText"/>
        <w:rPr>
          <w:rFonts w:ascii="Calibri" w:hAnsi="Calibri" w:cs="Calibri"/>
        </w:rPr>
      </w:pPr>
    </w:p>
    <w:p w14:paraId="3DF00AA6" w14:textId="77777777" w:rsidR="00CF06FB" w:rsidRPr="009078AF" w:rsidRDefault="00CF06FB" w:rsidP="009078AF">
      <w:pPr>
        <w:pStyle w:val="BodyText"/>
        <w:rPr>
          <w:rFonts w:ascii="Calibri" w:hAnsi="Calibri" w:cs="Calibri"/>
        </w:rPr>
      </w:pPr>
      <w:r w:rsidRPr="009078AF">
        <w:rPr>
          <w:rFonts w:ascii="Calibri" w:hAnsi="Calibri" w:cs="Calibri"/>
        </w:rPr>
        <w:t>Please also note, there is no one-size-fits-all formula for these requests. The Graduate School reviews</w:t>
      </w:r>
      <w:r w:rsidRPr="009078AF">
        <w:rPr>
          <w:rFonts w:ascii="Calibri" w:hAnsi="Calibri" w:cs="Calibri"/>
          <w:spacing w:val="-45"/>
        </w:rPr>
        <w:t xml:space="preserve"> </w:t>
      </w:r>
      <w:r w:rsidRPr="009078AF">
        <w:rPr>
          <w:rFonts w:ascii="Calibri" w:hAnsi="Calibri" w:cs="Calibri"/>
        </w:rPr>
        <w:t>these</w:t>
      </w:r>
      <w:r w:rsidRPr="009078AF">
        <w:rPr>
          <w:rFonts w:ascii="Calibri" w:hAnsi="Calibri" w:cs="Calibri"/>
          <w:spacing w:val="-2"/>
        </w:rPr>
        <w:t xml:space="preserve"> </w:t>
      </w:r>
      <w:r w:rsidRPr="009078AF">
        <w:rPr>
          <w:rFonts w:ascii="Calibri" w:hAnsi="Calibri" w:cs="Calibri"/>
        </w:rPr>
        <w:t>on</w:t>
      </w:r>
      <w:r w:rsidRPr="009078AF">
        <w:rPr>
          <w:rFonts w:ascii="Calibri" w:hAnsi="Calibri" w:cs="Calibri"/>
          <w:spacing w:val="-1"/>
        </w:rPr>
        <w:t xml:space="preserve"> </w:t>
      </w:r>
      <w:r w:rsidRPr="009078AF">
        <w:rPr>
          <w:rFonts w:ascii="Calibri" w:hAnsi="Calibri" w:cs="Calibri"/>
        </w:rPr>
        <w:t>a</w:t>
      </w:r>
      <w:r w:rsidRPr="009078AF">
        <w:rPr>
          <w:rFonts w:ascii="Calibri" w:hAnsi="Calibri" w:cs="Calibri"/>
          <w:spacing w:val="-1"/>
        </w:rPr>
        <w:t xml:space="preserve"> </w:t>
      </w:r>
      <w:r w:rsidRPr="009078AF">
        <w:rPr>
          <w:rFonts w:ascii="Calibri" w:hAnsi="Calibri" w:cs="Calibri"/>
        </w:rPr>
        <w:t>case-by-case</w:t>
      </w:r>
      <w:r w:rsidRPr="009078AF">
        <w:rPr>
          <w:rFonts w:ascii="Calibri" w:hAnsi="Calibri" w:cs="Calibri"/>
          <w:spacing w:val="-1"/>
        </w:rPr>
        <w:t xml:space="preserve"> </w:t>
      </w:r>
      <w:r w:rsidRPr="009078AF">
        <w:rPr>
          <w:rFonts w:ascii="Calibri" w:hAnsi="Calibri" w:cs="Calibri"/>
        </w:rPr>
        <w:t>basis.</w:t>
      </w:r>
    </w:p>
    <w:p w14:paraId="3CD55912" w14:textId="77777777" w:rsidR="00CF06FB" w:rsidRPr="009078AF" w:rsidRDefault="00CF06FB" w:rsidP="009078AF">
      <w:pPr>
        <w:pStyle w:val="BodyText"/>
        <w:rPr>
          <w:rFonts w:ascii="Calibri" w:hAnsi="Calibri" w:cs="Calibri"/>
        </w:rPr>
      </w:pPr>
      <w:r w:rsidRPr="009078AF">
        <w:rPr>
          <w:rFonts w:ascii="Calibri" w:hAnsi="Calibri" w:cs="Calibri"/>
          <w:noProof/>
        </w:rPr>
        <mc:AlternateContent>
          <mc:Choice Requires="wps">
            <w:drawing>
              <wp:anchor distT="0" distB="0" distL="0" distR="0" simplePos="0" relativeHeight="251790336" behindDoc="0" locked="0" layoutInCell="0" allowOverlap="1" wp14:anchorId="2B167F9E" wp14:editId="1435EC41">
                <wp:simplePos x="0" y="0"/>
                <wp:positionH relativeFrom="page">
                  <wp:posOffset>798830</wp:posOffset>
                </wp:positionH>
                <wp:positionV relativeFrom="paragraph">
                  <wp:posOffset>245745</wp:posOffset>
                </wp:positionV>
                <wp:extent cx="6035040" cy="1524000"/>
                <wp:effectExtent l="0" t="0" r="10160" b="1270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5040" cy="15240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060C9" w14:textId="77777777" w:rsidR="00CF06FB" w:rsidRDefault="00CF06FB" w:rsidP="00CF06FB">
                            <w:pPr>
                              <w:pStyle w:val="ListParagraph"/>
                              <w:kinsoku w:val="0"/>
                              <w:overflowPunct w:val="0"/>
                              <w:spacing w:before="74"/>
                              <w:ind w:left="414" w:right="448"/>
                              <w:jc w:val="center"/>
                              <w:rPr>
                                <w:b/>
                                <w:bCs/>
                              </w:rPr>
                            </w:pPr>
                            <w:r>
                              <w:rPr>
                                <w:b/>
                                <w:bCs/>
                              </w:rPr>
                              <w:t>Scenario</w:t>
                            </w:r>
                          </w:p>
                          <w:p w14:paraId="1BEDD51D" w14:textId="77777777" w:rsidR="00CF06FB" w:rsidRDefault="00CF06FB" w:rsidP="00CF06FB">
                            <w:pPr>
                              <w:pStyle w:val="ListParagraph"/>
                              <w:kinsoku w:val="0"/>
                              <w:overflowPunct w:val="0"/>
                              <w:ind w:left="141" w:right="178" w:firstLine="2"/>
                              <w:jc w:val="center"/>
                            </w:pPr>
                            <w:r>
                              <w:t>You have start-up funds and would like to employ a graduate student for 10 hours per week for a</w:t>
                            </w:r>
                            <w:r>
                              <w:rPr>
                                <w:spacing w:val="1"/>
                              </w:rPr>
                              <w:t xml:space="preserve"> </w:t>
                            </w:r>
                            <w:r>
                              <w:t>semester. The graduate student would be assisting with a research project. The graduate student is</w:t>
                            </w:r>
                            <w:r>
                              <w:rPr>
                                <w:spacing w:val="1"/>
                              </w:rPr>
                              <w:t xml:space="preserve"> </w:t>
                            </w:r>
                            <w:r>
                              <w:t>not an international student and is on a .50 FTE as a Teaching Assistant. Since this is a semester-long</w:t>
                            </w:r>
                            <w:r>
                              <w:rPr>
                                <w:spacing w:val="1"/>
                              </w:rPr>
                              <w:t xml:space="preserve"> </w:t>
                            </w:r>
                            <w:r>
                              <w:t>appointment</w:t>
                            </w:r>
                            <w:r>
                              <w:rPr>
                                <w:spacing w:val="-4"/>
                              </w:rPr>
                              <w:t xml:space="preserve"> </w:t>
                            </w:r>
                            <w:r>
                              <w:t>that</w:t>
                            </w:r>
                            <w:r>
                              <w:rPr>
                                <w:spacing w:val="-4"/>
                              </w:rPr>
                              <w:t xml:space="preserve"> </w:t>
                            </w:r>
                            <w:r>
                              <w:t>corresponds</w:t>
                            </w:r>
                            <w:r>
                              <w:rPr>
                                <w:spacing w:val="-4"/>
                              </w:rPr>
                              <w:t xml:space="preserve"> </w:t>
                            </w:r>
                            <w:r>
                              <w:t>to</w:t>
                            </w:r>
                            <w:r>
                              <w:rPr>
                                <w:spacing w:val="-3"/>
                              </w:rPr>
                              <w:t xml:space="preserve"> </w:t>
                            </w:r>
                            <w:r>
                              <w:t>research-related</w:t>
                            </w:r>
                            <w:r>
                              <w:rPr>
                                <w:spacing w:val="-4"/>
                              </w:rPr>
                              <w:t xml:space="preserve"> </w:t>
                            </w:r>
                            <w:r>
                              <w:t>activities,</w:t>
                            </w:r>
                            <w:r>
                              <w:rPr>
                                <w:spacing w:val="-4"/>
                              </w:rPr>
                              <w:t xml:space="preserve"> </w:t>
                            </w:r>
                            <w:r>
                              <w:t>you</w:t>
                            </w:r>
                            <w:r>
                              <w:rPr>
                                <w:spacing w:val="-3"/>
                              </w:rPr>
                              <w:t xml:space="preserve"> </w:t>
                            </w:r>
                            <w:r>
                              <w:t>would</w:t>
                            </w:r>
                            <w:r>
                              <w:rPr>
                                <w:spacing w:val="-4"/>
                              </w:rPr>
                              <w:t xml:space="preserve"> </w:t>
                            </w:r>
                            <w:r>
                              <w:t>need</w:t>
                            </w:r>
                            <w:r>
                              <w:rPr>
                                <w:spacing w:val="-4"/>
                              </w:rPr>
                              <w:t xml:space="preserve"> </w:t>
                            </w:r>
                            <w:r>
                              <w:t>to</w:t>
                            </w:r>
                            <w:r>
                              <w:rPr>
                                <w:spacing w:val="-3"/>
                              </w:rPr>
                              <w:t xml:space="preserve"> </w:t>
                            </w:r>
                            <w:r>
                              <w:t>hire</w:t>
                            </w:r>
                            <w:r>
                              <w:rPr>
                                <w:spacing w:val="-4"/>
                              </w:rPr>
                              <w:t xml:space="preserve"> </w:t>
                            </w:r>
                            <w:r>
                              <w:t>the</w:t>
                            </w:r>
                            <w:r>
                              <w:rPr>
                                <w:spacing w:val="-4"/>
                              </w:rPr>
                              <w:t xml:space="preserve"> </w:t>
                            </w:r>
                            <w:r>
                              <w:t>student</w:t>
                            </w:r>
                            <w:r>
                              <w:rPr>
                                <w:spacing w:val="-4"/>
                              </w:rPr>
                              <w:t xml:space="preserve"> </w:t>
                            </w:r>
                            <w:r>
                              <w:t>as</w:t>
                            </w:r>
                            <w:r>
                              <w:rPr>
                                <w:spacing w:val="-3"/>
                              </w:rPr>
                              <w:t xml:space="preserve"> </w:t>
                            </w:r>
                            <w:r>
                              <w:t>a</w:t>
                            </w:r>
                          </w:p>
                          <w:p w14:paraId="0E158810" w14:textId="77777777" w:rsidR="00CF06FB" w:rsidRDefault="00CF06FB" w:rsidP="00CF06FB">
                            <w:pPr>
                              <w:pStyle w:val="ListParagraph"/>
                              <w:kinsoku w:val="0"/>
                              <w:overflowPunct w:val="0"/>
                              <w:ind w:left="414" w:right="449"/>
                              <w:jc w:val="center"/>
                            </w:pPr>
                            <w:r>
                              <w:t>.25 FTE RA-AY for one semester. As noted above, this would be $5,250 for the semester with an</w:t>
                            </w:r>
                            <w:r>
                              <w:rPr>
                                <w:spacing w:val="-44"/>
                              </w:rPr>
                              <w:t xml:space="preserve"> </w:t>
                            </w:r>
                            <w:r>
                              <w:t>added</w:t>
                            </w:r>
                            <w:r>
                              <w:rPr>
                                <w:spacing w:val="-2"/>
                              </w:rPr>
                              <w:t xml:space="preserve"> </w:t>
                            </w:r>
                            <w:r>
                              <w:t>~$1,312</w:t>
                            </w:r>
                            <w:r>
                              <w:rPr>
                                <w:spacing w:val="-1"/>
                              </w:rPr>
                              <w:t xml:space="preserve"> </w:t>
                            </w:r>
                            <w:r>
                              <w:t>for</w:t>
                            </w:r>
                            <w:r>
                              <w:rPr>
                                <w:spacing w:val="-1"/>
                              </w:rPr>
                              <w:t xml:space="preserve"> </w:t>
                            </w:r>
                            <w:r>
                              <w:t>fringe.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7F9E" id="_x0000_t202" coordsize="21600,21600" o:spt="202" path="m,l,21600r21600,l21600,xe">
                <v:stroke joinstyle="miter"/>
                <v:path gradientshapeok="t" o:connecttype="rect"/>
              </v:shapetype>
              <v:shape id="Text Box 4" o:spid="_x0000_s1026" type="#_x0000_t202" style="position:absolute;margin-left:62.9pt;margin-top:19.35pt;width:475.2pt;height:120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" o:allowincell="f" filled="f" strokeweight=".5pt">
                <v:path arrowok="t"/>
                <v:textbox inset="0,0,0,0">
                  <w:txbxContent>
                    <w:p w14:paraId="55E060C9" w14:textId="77777777" w:rsidR="00CF06FB" w:rsidRDefault="00CF06FB" w:rsidP="00CF06FB">
                      <w:pPr>
                        <w:pStyle w:val="ListParagraph"/>
                        <w:kinsoku w:val="0"/>
                        <w:overflowPunct w:val="0"/>
                        <w:spacing w:before="74"/>
                        <w:ind w:left="414" w:right="448"/>
                        <w:jc w:val="center"/>
                        <w:rPr>
                          <w:b/>
                          <w:bCs/>
                        </w:rPr>
                      </w:pPr>
                      <w:r>
                        <w:rPr>
                          <w:b/>
                          <w:bCs/>
                        </w:rPr>
                        <w:t>Scenario</w:t>
                      </w:r>
                    </w:p>
                    <w:p w14:paraId="1BEDD51D" w14:textId="77777777" w:rsidR="00CF06FB" w:rsidRDefault="00CF06FB" w:rsidP="00CF06FB">
                      <w:pPr>
                        <w:pStyle w:val="ListParagraph"/>
                        <w:kinsoku w:val="0"/>
                        <w:overflowPunct w:val="0"/>
                        <w:ind w:left="141" w:right="178" w:firstLine="2"/>
                        <w:jc w:val="center"/>
                      </w:pPr>
                      <w:r>
                        <w:t>You have start-up funds and would like to employ a graduate student for 10 hours per week for a</w:t>
                      </w:r>
                      <w:r>
                        <w:rPr>
                          <w:spacing w:val="1"/>
                        </w:rPr>
                        <w:t xml:space="preserve"> </w:t>
                      </w:r>
                      <w:r>
                        <w:t>semester. The graduate student would be assisting with a research project. The graduate student is</w:t>
                      </w:r>
                      <w:r>
                        <w:rPr>
                          <w:spacing w:val="1"/>
                        </w:rPr>
                        <w:t xml:space="preserve"> </w:t>
                      </w:r>
                      <w:r>
                        <w:t>not an international student and is on a .50 FTE as a Teaching Assistant. Since this is a semester-long</w:t>
                      </w:r>
                      <w:r>
                        <w:rPr>
                          <w:spacing w:val="1"/>
                        </w:rPr>
                        <w:t xml:space="preserve"> </w:t>
                      </w:r>
                      <w:r>
                        <w:t>appointment</w:t>
                      </w:r>
                      <w:r>
                        <w:rPr>
                          <w:spacing w:val="-4"/>
                        </w:rPr>
                        <w:t xml:space="preserve"> </w:t>
                      </w:r>
                      <w:r>
                        <w:t>that</w:t>
                      </w:r>
                      <w:r>
                        <w:rPr>
                          <w:spacing w:val="-4"/>
                        </w:rPr>
                        <w:t xml:space="preserve"> </w:t>
                      </w:r>
                      <w:r>
                        <w:t>corresponds</w:t>
                      </w:r>
                      <w:r>
                        <w:rPr>
                          <w:spacing w:val="-4"/>
                        </w:rPr>
                        <w:t xml:space="preserve"> </w:t>
                      </w:r>
                      <w:r>
                        <w:t>to</w:t>
                      </w:r>
                      <w:r>
                        <w:rPr>
                          <w:spacing w:val="-3"/>
                        </w:rPr>
                        <w:t xml:space="preserve"> </w:t>
                      </w:r>
                      <w:r>
                        <w:t>research-related</w:t>
                      </w:r>
                      <w:r>
                        <w:rPr>
                          <w:spacing w:val="-4"/>
                        </w:rPr>
                        <w:t xml:space="preserve"> </w:t>
                      </w:r>
                      <w:r>
                        <w:t>activities,</w:t>
                      </w:r>
                      <w:r>
                        <w:rPr>
                          <w:spacing w:val="-4"/>
                        </w:rPr>
                        <w:t xml:space="preserve"> </w:t>
                      </w:r>
                      <w:r>
                        <w:t>you</w:t>
                      </w:r>
                      <w:r>
                        <w:rPr>
                          <w:spacing w:val="-3"/>
                        </w:rPr>
                        <w:t xml:space="preserve"> </w:t>
                      </w:r>
                      <w:r>
                        <w:t>would</w:t>
                      </w:r>
                      <w:r>
                        <w:rPr>
                          <w:spacing w:val="-4"/>
                        </w:rPr>
                        <w:t xml:space="preserve"> </w:t>
                      </w:r>
                      <w:r>
                        <w:t>need</w:t>
                      </w:r>
                      <w:r>
                        <w:rPr>
                          <w:spacing w:val="-4"/>
                        </w:rPr>
                        <w:t xml:space="preserve"> </w:t>
                      </w:r>
                      <w:r>
                        <w:t>to</w:t>
                      </w:r>
                      <w:r>
                        <w:rPr>
                          <w:spacing w:val="-3"/>
                        </w:rPr>
                        <w:t xml:space="preserve"> </w:t>
                      </w:r>
                      <w:r>
                        <w:t>hire</w:t>
                      </w:r>
                      <w:r>
                        <w:rPr>
                          <w:spacing w:val="-4"/>
                        </w:rPr>
                        <w:t xml:space="preserve"> </w:t>
                      </w:r>
                      <w:r>
                        <w:t>the</w:t>
                      </w:r>
                      <w:r>
                        <w:rPr>
                          <w:spacing w:val="-4"/>
                        </w:rPr>
                        <w:t xml:space="preserve"> </w:t>
                      </w:r>
                      <w:r>
                        <w:t>student</w:t>
                      </w:r>
                      <w:r>
                        <w:rPr>
                          <w:spacing w:val="-4"/>
                        </w:rPr>
                        <w:t xml:space="preserve"> </w:t>
                      </w:r>
                      <w:r>
                        <w:t>as</w:t>
                      </w:r>
                      <w:r>
                        <w:rPr>
                          <w:spacing w:val="-3"/>
                        </w:rPr>
                        <w:t xml:space="preserve"> </w:t>
                      </w:r>
                      <w:r>
                        <w:t>a</w:t>
                      </w:r>
                    </w:p>
                    <w:p w14:paraId="0E158810" w14:textId="77777777" w:rsidR="00CF06FB" w:rsidRDefault="00CF06FB" w:rsidP="00CF06FB">
                      <w:pPr>
                        <w:pStyle w:val="ListParagraph"/>
                        <w:kinsoku w:val="0"/>
                        <w:overflowPunct w:val="0"/>
                        <w:ind w:left="414" w:right="449"/>
                        <w:jc w:val="center"/>
                      </w:pPr>
                      <w:r>
                        <w:t>.25 FTE RA-AY for one semester. As noted above, this would be $5,250 for the semester with an</w:t>
                      </w:r>
                      <w:r>
                        <w:rPr>
                          <w:spacing w:val="-44"/>
                        </w:rPr>
                        <w:t xml:space="preserve"> </w:t>
                      </w:r>
                      <w:r>
                        <w:t>added</w:t>
                      </w:r>
                      <w:r>
                        <w:rPr>
                          <w:spacing w:val="-2"/>
                        </w:rPr>
                        <w:t xml:space="preserve"> </w:t>
                      </w:r>
                      <w:r>
                        <w:t>~$1,312</w:t>
                      </w:r>
                      <w:r>
                        <w:rPr>
                          <w:spacing w:val="-1"/>
                        </w:rPr>
                        <w:t xml:space="preserve"> </w:t>
                      </w:r>
                      <w:r>
                        <w:t>for</w:t>
                      </w:r>
                      <w:r>
                        <w:rPr>
                          <w:spacing w:val="-1"/>
                        </w:rPr>
                        <w:t xml:space="preserve"> </w:t>
                      </w:r>
                      <w:r>
                        <w:t>fringe.</w:t>
                      </w:r>
                    </w:p>
                  </w:txbxContent>
                </v:textbox>
                <w10:wrap type="topAndBottom" anchorx="page"/>
              </v:shape>
            </w:pict>
          </mc:Fallback>
        </mc:AlternateContent>
      </w:r>
    </w:p>
    <w:p w14:paraId="5FC6EE6A" w14:textId="77777777" w:rsidR="00CF06FB" w:rsidRPr="009078AF" w:rsidRDefault="00CF06FB" w:rsidP="009078AF">
      <w:pPr>
        <w:pStyle w:val="BodyText"/>
        <w:rPr>
          <w:rFonts w:ascii="Calibri" w:hAnsi="Calibri" w:cs="Calibri"/>
        </w:rPr>
      </w:pPr>
    </w:p>
    <w:p w14:paraId="6DB54168" w14:textId="77777777" w:rsidR="00CF06FB" w:rsidRPr="009078AF" w:rsidRDefault="00CF06FB" w:rsidP="009078AF">
      <w:pPr>
        <w:pStyle w:val="BodyText"/>
        <w:rPr>
          <w:rFonts w:ascii="Calibri" w:hAnsi="Calibri" w:cs="Calibri"/>
        </w:rPr>
      </w:pPr>
      <w:r w:rsidRPr="009078AF">
        <w:rPr>
          <w:rFonts w:ascii="Calibri" w:hAnsi="Calibri" w:cs="Calibri"/>
        </w:rPr>
        <w:t>Process</w:t>
      </w:r>
      <w:r w:rsidRPr="009078AF">
        <w:rPr>
          <w:rFonts w:ascii="Calibri" w:hAnsi="Calibri" w:cs="Calibri"/>
          <w:spacing w:val="-4"/>
        </w:rPr>
        <w:t xml:space="preserve"> </w:t>
      </w:r>
      <w:r w:rsidRPr="009078AF">
        <w:rPr>
          <w:rFonts w:ascii="Calibri" w:hAnsi="Calibri" w:cs="Calibri"/>
        </w:rPr>
        <w:t>for</w:t>
      </w:r>
      <w:r w:rsidRPr="009078AF">
        <w:rPr>
          <w:rFonts w:ascii="Calibri" w:hAnsi="Calibri" w:cs="Calibri"/>
          <w:spacing w:val="-4"/>
        </w:rPr>
        <w:t xml:space="preserve"> </w:t>
      </w:r>
      <w:r w:rsidRPr="009078AF">
        <w:rPr>
          <w:rFonts w:ascii="Calibri" w:hAnsi="Calibri" w:cs="Calibri"/>
        </w:rPr>
        <w:t>short</w:t>
      </w:r>
      <w:r w:rsidRPr="009078AF">
        <w:rPr>
          <w:rFonts w:ascii="Calibri" w:hAnsi="Calibri" w:cs="Calibri"/>
          <w:spacing w:val="-4"/>
        </w:rPr>
        <w:t xml:space="preserve"> </w:t>
      </w:r>
      <w:r w:rsidRPr="009078AF">
        <w:rPr>
          <w:rFonts w:ascii="Calibri" w:hAnsi="Calibri" w:cs="Calibri"/>
        </w:rPr>
        <w:t>term</w:t>
      </w:r>
      <w:r w:rsidRPr="009078AF">
        <w:rPr>
          <w:rFonts w:ascii="Calibri" w:hAnsi="Calibri" w:cs="Calibri"/>
          <w:spacing w:val="-3"/>
        </w:rPr>
        <w:t xml:space="preserve"> </w:t>
      </w:r>
      <w:r w:rsidRPr="009078AF">
        <w:rPr>
          <w:rFonts w:ascii="Calibri" w:hAnsi="Calibri" w:cs="Calibri"/>
        </w:rPr>
        <w:t>appointments</w:t>
      </w:r>
      <w:r w:rsidRPr="009078AF">
        <w:rPr>
          <w:rFonts w:ascii="Calibri" w:hAnsi="Calibri" w:cs="Calibri"/>
          <w:spacing w:val="-5"/>
        </w:rPr>
        <w:t xml:space="preserve"> </w:t>
      </w:r>
      <w:r w:rsidRPr="009078AF">
        <w:rPr>
          <w:rFonts w:ascii="Calibri" w:hAnsi="Calibri" w:cs="Calibri"/>
        </w:rPr>
        <w:t>of</w:t>
      </w:r>
      <w:r w:rsidRPr="009078AF">
        <w:rPr>
          <w:rFonts w:ascii="Calibri" w:hAnsi="Calibri" w:cs="Calibri"/>
          <w:spacing w:val="-4"/>
        </w:rPr>
        <w:t xml:space="preserve"> </w:t>
      </w:r>
      <w:r w:rsidRPr="009078AF">
        <w:rPr>
          <w:rFonts w:ascii="Calibri" w:hAnsi="Calibri" w:cs="Calibri"/>
        </w:rPr>
        <w:t>graduate</w:t>
      </w:r>
      <w:r w:rsidRPr="009078AF">
        <w:rPr>
          <w:rFonts w:ascii="Calibri" w:hAnsi="Calibri" w:cs="Calibri"/>
          <w:spacing w:val="-3"/>
        </w:rPr>
        <w:t xml:space="preserve"> </w:t>
      </w:r>
      <w:r w:rsidRPr="009078AF">
        <w:rPr>
          <w:rFonts w:ascii="Calibri" w:hAnsi="Calibri" w:cs="Calibri"/>
        </w:rPr>
        <w:t>students</w:t>
      </w:r>
      <w:r w:rsidRPr="009078AF">
        <w:rPr>
          <w:rFonts w:ascii="Calibri" w:hAnsi="Calibri" w:cs="Calibri"/>
          <w:spacing w:val="-4"/>
        </w:rPr>
        <w:t xml:space="preserve"> </w:t>
      </w:r>
      <w:r w:rsidRPr="009078AF">
        <w:rPr>
          <w:rFonts w:ascii="Calibri" w:hAnsi="Calibri" w:cs="Calibri"/>
        </w:rPr>
        <w:t>requested</w:t>
      </w:r>
      <w:r w:rsidRPr="009078AF">
        <w:rPr>
          <w:rFonts w:ascii="Calibri" w:hAnsi="Calibri" w:cs="Calibri"/>
          <w:spacing w:val="-4"/>
        </w:rPr>
        <w:t xml:space="preserve"> </w:t>
      </w:r>
      <w:r w:rsidRPr="009078AF">
        <w:rPr>
          <w:rFonts w:ascii="Calibri" w:hAnsi="Calibri" w:cs="Calibri"/>
        </w:rPr>
        <w:t>by</w:t>
      </w:r>
      <w:r w:rsidRPr="009078AF">
        <w:rPr>
          <w:rFonts w:ascii="Calibri" w:hAnsi="Calibri" w:cs="Calibri"/>
          <w:spacing w:val="-3"/>
        </w:rPr>
        <w:t xml:space="preserve"> </w:t>
      </w:r>
      <w:r w:rsidRPr="009078AF">
        <w:rPr>
          <w:rFonts w:ascii="Calibri" w:hAnsi="Calibri" w:cs="Calibri"/>
        </w:rPr>
        <w:t>faculty:</w:t>
      </w:r>
    </w:p>
    <w:p w14:paraId="5D9B1802" w14:textId="77777777" w:rsidR="00CF06FB" w:rsidRPr="009078AF" w:rsidRDefault="00CF06FB" w:rsidP="009078AF">
      <w:pPr>
        <w:pStyle w:val="BodyText"/>
        <w:rPr>
          <w:rFonts w:ascii="Calibri" w:hAnsi="Calibri" w:cs="Calibri"/>
        </w:rPr>
      </w:pPr>
    </w:p>
    <w:p w14:paraId="21F4EDDA" w14:textId="77777777" w:rsidR="00CF06FB" w:rsidRPr="009078AF" w:rsidRDefault="00CF06FB" w:rsidP="009078AF">
      <w:pPr>
        <w:pStyle w:val="BodyText"/>
        <w:numPr>
          <w:ilvl w:val="0"/>
          <w:numId w:val="153"/>
        </w:numPr>
        <w:rPr>
          <w:rFonts w:ascii="Calibri" w:hAnsi="Calibri" w:cs="Calibri"/>
        </w:rPr>
      </w:pPr>
      <w:r w:rsidRPr="009078AF">
        <w:rPr>
          <w:rFonts w:ascii="Calibri" w:hAnsi="Calibri" w:cs="Calibri"/>
        </w:rPr>
        <w:t>Please send your appointment request to the department head and director of graduate studies.</w:t>
      </w:r>
      <w:r w:rsidRPr="009078AF">
        <w:rPr>
          <w:rFonts w:ascii="Calibri" w:hAnsi="Calibri" w:cs="Calibri"/>
          <w:spacing w:val="-45"/>
        </w:rPr>
        <w:t xml:space="preserve"> </w:t>
      </w:r>
      <w:r w:rsidRPr="009078AF">
        <w:rPr>
          <w:rFonts w:ascii="Calibri" w:hAnsi="Calibri" w:cs="Calibri"/>
        </w:rPr>
        <w:t>In the request, be sure to indicate position description, hours per week, start and end dates, and proposed salary/payrate.</w:t>
      </w:r>
    </w:p>
    <w:p w14:paraId="4C5597F7" w14:textId="77777777" w:rsidR="00CF06FB" w:rsidRPr="009078AF" w:rsidRDefault="00CF06FB" w:rsidP="009078AF">
      <w:pPr>
        <w:pStyle w:val="BodyText"/>
        <w:numPr>
          <w:ilvl w:val="0"/>
          <w:numId w:val="153"/>
        </w:numPr>
        <w:rPr>
          <w:rFonts w:ascii="Calibri" w:hAnsi="Calibri" w:cs="Calibri"/>
        </w:rPr>
      </w:pPr>
      <w:r w:rsidRPr="009078AF">
        <w:rPr>
          <w:rFonts w:ascii="Calibri" w:hAnsi="Calibri" w:cs="Calibri"/>
        </w:rPr>
        <w:t>Please consult with the student as well as their major professor.</w:t>
      </w:r>
    </w:p>
    <w:p w14:paraId="0AB3BB6C" w14:textId="56522DBD" w:rsidR="00CF06FB" w:rsidRPr="009078AF" w:rsidRDefault="00CF06FB" w:rsidP="009078AF">
      <w:pPr>
        <w:pStyle w:val="BodyText"/>
        <w:numPr>
          <w:ilvl w:val="0"/>
          <w:numId w:val="153"/>
        </w:numPr>
        <w:rPr>
          <w:rFonts w:ascii="Calibri" w:hAnsi="Calibri" w:cs="Calibri"/>
        </w:rPr>
      </w:pPr>
      <w:r w:rsidRPr="009078AF">
        <w:rPr>
          <w:rFonts w:ascii="Calibri" w:hAnsi="Calibri" w:cs="Calibri"/>
        </w:rPr>
        <w:t xml:space="preserve">When the appointment has been reviewed and approved to go onto the next step, it goes to </w:t>
      </w:r>
      <w:proofErr w:type="gramStart"/>
      <w:r w:rsidRPr="009078AF">
        <w:rPr>
          <w:rFonts w:ascii="Calibri" w:hAnsi="Calibri" w:cs="Calibri"/>
        </w:rPr>
        <w:t xml:space="preserve">the </w:t>
      </w:r>
      <w:r w:rsidR="00CD64A9" w:rsidRPr="009078AF">
        <w:rPr>
          <w:rFonts w:ascii="Calibri" w:hAnsi="Calibri" w:cs="Calibri"/>
        </w:rPr>
        <w:t xml:space="preserve"> </w:t>
      </w:r>
      <w:r w:rsidRPr="009078AF">
        <w:rPr>
          <w:rFonts w:ascii="Calibri" w:hAnsi="Calibri" w:cs="Calibri"/>
        </w:rPr>
        <w:t>business</w:t>
      </w:r>
      <w:proofErr w:type="gramEnd"/>
      <w:r w:rsidRPr="009078AF">
        <w:rPr>
          <w:rFonts w:ascii="Calibri" w:hAnsi="Calibri" w:cs="Calibri"/>
        </w:rPr>
        <w:t xml:space="preserve"> office and the Academic Program Manager to complete details of the appointment.</w:t>
      </w:r>
    </w:p>
    <w:p w14:paraId="2C29C5CC" w14:textId="4DC35311" w:rsidR="00CF06FB" w:rsidRPr="009078AF" w:rsidRDefault="00CF06FB" w:rsidP="009078AF">
      <w:pPr>
        <w:pStyle w:val="BodyText"/>
        <w:numPr>
          <w:ilvl w:val="0"/>
          <w:numId w:val="153"/>
        </w:numPr>
        <w:rPr>
          <w:rFonts w:ascii="Calibri" w:hAnsi="Calibri" w:cs="Calibri"/>
        </w:rPr>
      </w:pPr>
      <w:r w:rsidRPr="009078AF">
        <w:rPr>
          <w:rFonts w:ascii="Calibri" w:hAnsi="Calibri" w:cs="Calibri"/>
        </w:rPr>
        <w:t>Finally, the department sends the request to the Associate Dean of Research (ADR) in CLA, who will also consult with the Graduate School</w:t>
      </w:r>
      <w:r w:rsidR="00CD64A9" w:rsidRPr="009078AF">
        <w:rPr>
          <w:rFonts w:ascii="Calibri" w:hAnsi="Calibri" w:cs="Calibri"/>
        </w:rPr>
        <w:t>, if the total appointment exceeds a .75 appointment</w:t>
      </w:r>
      <w:r w:rsidRPr="009078AF">
        <w:rPr>
          <w:rFonts w:ascii="Calibri" w:hAnsi="Calibri" w:cs="Calibri"/>
        </w:rPr>
        <w:t>.</w:t>
      </w:r>
    </w:p>
    <w:p w14:paraId="5995F95A" w14:textId="08EE0882" w:rsidR="00CF06FB" w:rsidRPr="009078AF" w:rsidRDefault="00CF06FB" w:rsidP="009078AF">
      <w:pPr>
        <w:pStyle w:val="BodyText"/>
        <w:numPr>
          <w:ilvl w:val="0"/>
          <w:numId w:val="153"/>
        </w:numPr>
        <w:rPr>
          <w:rFonts w:ascii="Calibri" w:hAnsi="Calibri" w:cs="Calibri"/>
        </w:rPr>
      </w:pPr>
      <w:r w:rsidRPr="009078AF">
        <w:rPr>
          <w:rFonts w:ascii="Calibri" w:hAnsi="Calibri" w:cs="Calibri"/>
        </w:rPr>
        <w:t>You will be notified of any changes that need to be made, or if it is approved, to move forward after CLA and</w:t>
      </w:r>
      <w:r w:rsidR="00CD64A9" w:rsidRPr="009078AF">
        <w:rPr>
          <w:rFonts w:ascii="Calibri" w:hAnsi="Calibri" w:cs="Calibri"/>
        </w:rPr>
        <w:t>, if the total appointment exceeds a .75 appointment,</w:t>
      </w:r>
      <w:r w:rsidRPr="009078AF">
        <w:rPr>
          <w:rFonts w:ascii="Calibri" w:hAnsi="Calibri" w:cs="Calibri"/>
        </w:rPr>
        <w:t xml:space="preserve"> Graduate School review.</w:t>
      </w:r>
    </w:p>
    <w:p w14:paraId="3E453460" w14:textId="79BF9912" w:rsidR="00CF06FB" w:rsidRPr="009078AF" w:rsidRDefault="00CF06FB" w:rsidP="009078AF">
      <w:pPr>
        <w:pStyle w:val="BodyText"/>
        <w:rPr>
          <w:rFonts w:ascii="Calibri" w:hAnsi="Calibri" w:cs="Calibri"/>
        </w:rPr>
      </w:pPr>
      <w:r w:rsidRPr="009078AF">
        <w:rPr>
          <w:rFonts w:ascii="Calibri" w:hAnsi="Calibri" w:cs="Calibri"/>
          <w:noProof/>
        </w:rPr>
        <mc:AlternateContent>
          <mc:Choice Requires="wps">
            <w:drawing>
              <wp:anchor distT="0" distB="0" distL="0" distR="0" simplePos="0" relativeHeight="251791360" behindDoc="0" locked="0" layoutInCell="0" allowOverlap="1" wp14:anchorId="101D4E06" wp14:editId="4F46EF94">
                <wp:simplePos x="0" y="0"/>
                <wp:positionH relativeFrom="page">
                  <wp:posOffset>3794760</wp:posOffset>
                </wp:positionH>
                <wp:positionV relativeFrom="paragraph">
                  <wp:posOffset>171450</wp:posOffset>
                </wp:positionV>
                <wp:extent cx="209550" cy="635"/>
                <wp:effectExtent l="0" t="0" r="635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635"/>
                        </a:xfrm>
                        <a:custGeom>
                          <a:avLst/>
                          <a:gdLst>
                            <a:gd name="T0" fmla="*/ 0 w 330"/>
                            <a:gd name="T1" fmla="*/ 0 h 1"/>
                            <a:gd name="T2" fmla="*/ 330 w 330"/>
                            <a:gd name="T3" fmla="*/ 0 h 1"/>
                          </a:gdLst>
                          <a:ahLst/>
                          <a:cxnLst>
                            <a:cxn ang="0">
                              <a:pos x="T0" y="T1"/>
                            </a:cxn>
                            <a:cxn ang="0">
                              <a:pos x="T2" y="T3"/>
                            </a:cxn>
                          </a:cxnLst>
                          <a:rect l="0" t="0" r="r" b="b"/>
                          <a:pathLst>
                            <a:path w="330" h="1">
                              <a:moveTo>
                                <a:pt x="0" y="0"/>
                              </a:moveTo>
                              <a:lnTo>
                                <a:pt x="33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5C559A8">
              <v:polyline id="Freeform 5" style="position:absolute;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1" o:spid="_x0000_s1026" o:allowincell="f" filled="f" strokeweight=".19472mm" points="298.8pt,13.5pt,315.3pt,13.5pt" w14:anchorId="4961D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">
                <v:path arrowok="t" o:connecttype="custom" o:connectlocs="0,0;209550,0" o:connectangles="0,0"/>
                <w10:wrap type="topAndBottom" anchorx="page"/>
              </v:polyline>
            </w:pict>
          </mc:Fallback>
        </mc:AlternateContent>
      </w:r>
    </w:p>
    <w:p w14:paraId="5CB2D167" w14:textId="77777777" w:rsidR="00C80FDE" w:rsidRDefault="00C80FDE" w:rsidP="009078AF">
      <w:pPr>
        <w:pStyle w:val="BodyText"/>
        <w:jc w:val="center"/>
        <w:rPr>
          <w:rFonts w:ascii="Calibri" w:hAnsi="Calibri" w:cs="Calibri"/>
        </w:rPr>
      </w:pPr>
    </w:p>
    <w:p w14:paraId="7FF70A75" w14:textId="16B5EF87" w:rsidR="00CF06FB" w:rsidRPr="009078AF" w:rsidRDefault="00CF06FB" w:rsidP="009078AF">
      <w:pPr>
        <w:pStyle w:val="BodyText"/>
        <w:jc w:val="center"/>
        <w:rPr>
          <w:rFonts w:ascii="Calibri" w:hAnsi="Calibri" w:cs="Calibri"/>
          <w:color w:val="000000"/>
        </w:rPr>
      </w:pPr>
      <w:r w:rsidRPr="009078AF">
        <w:rPr>
          <w:rFonts w:ascii="Calibri" w:hAnsi="Calibri" w:cs="Calibri"/>
        </w:rPr>
        <w:t>All</w:t>
      </w:r>
      <w:r w:rsidRPr="009078AF">
        <w:rPr>
          <w:rFonts w:ascii="Calibri" w:hAnsi="Calibri" w:cs="Calibri"/>
          <w:spacing w:val="-4"/>
        </w:rPr>
        <w:t xml:space="preserve"> </w:t>
      </w:r>
      <w:r w:rsidRPr="009078AF">
        <w:rPr>
          <w:rFonts w:ascii="Calibri" w:hAnsi="Calibri" w:cs="Calibri"/>
        </w:rPr>
        <w:t>hiring</w:t>
      </w:r>
      <w:r w:rsidRPr="009078AF">
        <w:rPr>
          <w:rFonts w:ascii="Calibri" w:hAnsi="Calibri" w:cs="Calibri"/>
          <w:spacing w:val="-3"/>
        </w:rPr>
        <w:t xml:space="preserve"> </w:t>
      </w:r>
      <w:r w:rsidRPr="009078AF">
        <w:rPr>
          <w:rFonts w:ascii="Calibri" w:hAnsi="Calibri" w:cs="Calibri"/>
        </w:rPr>
        <w:t>decisions</w:t>
      </w:r>
      <w:r w:rsidRPr="009078AF">
        <w:rPr>
          <w:rFonts w:ascii="Calibri" w:hAnsi="Calibri" w:cs="Calibri"/>
          <w:spacing w:val="-3"/>
        </w:rPr>
        <w:t xml:space="preserve"> </w:t>
      </w:r>
      <w:r w:rsidRPr="009078AF">
        <w:rPr>
          <w:rFonts w:ascii="Calibri" w:hAnsi="Calibri" w:cs="Calibri"/>
        </w:rPr>
        <w:t>and</w:t>
      </w:r>
      <w:r w:rsidRPr="009078AF">
        <w:rPr>
          <w:rFonts w:ascii="Calibri" w:hAnsi="Calibri" w:cs="Calibri"/>
          <w:spacing w:val="-4"/>
        </w:rPr>
        <w:t xml:space="preserve"> </w:t>
      </w:r>
      <w:r w:rsidRPr="009078AF">
        <w:rPr>
          <w:rFonts w:ascii="Calibri" w:hAnsi="Calibri" w:cs="Calibri"/>
        </w:rPr>
        <w:t>graduate</w:t>
      </w:r>
      <w:r w:rsidRPr="009078AF">
        <w:rPr>
          <w:rFonts w:ascii="Calibri" w:hAnsi="Calibri" w:cs="Calibri"/>
          <w:spacing w:val="-3"/>
        </w:rPr>
        <w:t xml:space="preserve"> </w:t>
      </w:r>
      <w:r w:rsidRPr="009078AF">
        <w:rPr>
          <w:rFonts w:ascii="Calibri" w:hAnsi="Calibri" w:cs="Calibri"/>
        </w:rPr>
        <w:t>student</w:t>
      </w:r>
      <w:r w:rsidRPr="009078AF">
        <w:rPr>
          <w:rFonts w:ascii="Calibri" w:hAnsi="Calibri" w:cs="Calibri"/>
          <w:spacing w:val="-3"/>
        </w:rPr>
        <w:t xml:space="preserve"> </w:t>
      </w:r>
      <w:r w:rsidRPr="009078AF">
        <w:rPr>
          <w:rFonts w:ascii="Calibri" w:hAnsi="Calibri" w:cs="Calibri"/>
        </w:rPr>
        <w:t>appointments</w:t>
      </w:r>
      <w:r w:rsidRPr="009078AF">
        <w:rPr>
          <w:rFonts w:ascii="Calibri" w:hAnsi="Calibri" w:cs="Calibri"/>
          <w:spacing w:val="-4"/>
        </w:rPr>
        <w:t xml:space="preserve"> </w:t>
      </w:r>
      <w:r w:rsidRPr="009078AF">
        <w:rPr>
          <w:rFonts w:ascii="Calibri" w:hAnsi="Calibri" w:cs="Calibri"/>
        </w:rPr>
        <w:t>need</w:t>
      </w:r>
      <w:r w:rsidRPr="009078AF">
        <w:rPr>
          <w:rFonts w:ascii="Calibri" w:hAnsi="Calibri" w:cs="Calibri"/>
          <w:spacing w:val="-3"/>
        </w:rPr>
        <w:t xml:space="preserve"> </w:t>
      </w:r>
      <w:r w:rsidRPr="009078AF">
        <w:rPr>
          <w:rFonts w:ascii="Calibri" w:hAnsi="Calibri" w:cs="Calibri"/>
        </w:rPr>
        <w:t>to</w:t>
      </w:r>
      <w:r w:rsidRPr="009078AF">
        <w:rPr>
          <w:rFonts w:ascii="Calibri" w:hAnsi="Calibri" w:cs="Calibri"/>
          <w:spacing w:val="-3"/>
        </w:rPr>
        <w:t xml:space="preserve"> </w:t>
      </w:r>
      <w:r w:rsidRPr="009078AF">
        <w:rPr>
          <w:rFonts w:ascii="Calibri" w:hAnsi="Calibri" w:cs="Calibri"/>
        </w:rPr>
        <w:t>be</w:t>
      </w:r>
      <w:r w:rsidRPr="009078AF">
        <w:rPr>
          <w:rFonts w:ascii="Calibri" w:hAnsi="Calibri" w:cs="Calibri"/>
          <w:spacing w:val="-4"/>
        </w:rPr>
        <w:t xml:space="preserve"> </w:t>
      </w:r>
      <w:r w:rsidRPr="009078AF">
        <w:rPr>
          <w:rFonts w:ascii="Calibri" w:hAnsi="Calibri" w:cs="Calibri"/>
        </w:rPr>
        <w:t>approved</w:t>
      </w:r>
      <w:r w:rsidRPr="009078AF">
        <w:rPr>
          <w:rFonts w:ascii="Calibri" w:hAnsi="Calibri" w:cs="Calibri"/>
          <w:spacing w:val="-3"/>
        </w:rPr>
        <w:t xml:space="preserve"> </w:t>
      </w:r>
      <w:r w:rsidRPr="009078AF">
        <w:rPr>
          <w:rFonts w:ascii="Calibri" w:hAnsi="Calibri" w:cs="Calibri"/>
        </w:rPr>
        <w:t>by</w:t>
      </w:r>
      <w:r w:rsidRPr="009078AF">
        <w:rPr>
          <w:rFonts w:ascii="Calibri" w:hAnsi="Calibri" w:cs="Calibri"/>
          <w:spacing w:val="-3"/>
        </w:rPr>
        <w:t xml:space="preserve"> </w:t>
      </w:r>
      <w:r w:rsidRPr="009078AF">
        <w:rPr>
          <w:rFonts w:ascii="Calibri" w:hAnsi="Calibri" w:cs="Calibri"/>
        </w:rPr>
        <w:t>the</w:t>
      </w:r>
      <w:r w:rsidRPr="009078AF">
        <w:rPr>
          <w:rFonts w:ascii="Calibri" w:hAnsi="Calibri" w:cs="Calibri"/>
          <w:spacing w:val="-4"/>
        </w:rPr>
        <w:t xml:space="preserve"> </w:t>
      </w:r>
      <w:r w:rsidRPr="009078AF">
        <w:rPr>
          <w:rFonts w:ascii="Calibri" w:hAnsi="Calibri" w:cs="Calibri"/>
        </w:rPr>
        <w:t>Department</w:t>
      </w:r>
      <w:r w:rsidRPr="009078AF">
        <w:rPr>
          <w:rFonts w:ascii="Calibri" w:hAnsi="Calibri" w:cs="Calibri"/>
          <w:spacing w:val="-3"/>
        </w:rPr>
        <w:t xml:space="preserve"> </w:t>
      </w:r>
      <w:r w:rsidRPr="009078AF">
        <w:rPr>
          <w:rFonts w:ascii="Calibri" w:hAnsi="Calibri" w:cs="Calibri"/>
        </w:rPr>
        <w:t>Head.</w:t>
      </w:r>
      <w:r w:rsidRPr="009078AF">
        <w:rPr>
          <w:rFonts w:ascii="Calibri" w:hAnsi="Calibri" w:cs="Calibri"/>
          <w:spacing w:val="-3"/>
        </w:rPr>
        <w:t xml:space="preserve"> </w:t>
      </w:r>
      <w:r w:rsidRPr="009078AF">
        <w:rPr>
          <w:rFonts w:ascii="Calibri" w:hAnsi="Calibri" w:cs="Calibri"/>
        </w:rPr>
        <w:t>It</w:t>
      </w:r>
      <w:r w:rsidRPr="009078AF">
        <w:rPr>
          <w:rFonts w:ascii="Calibri" w:hAnsi="Calibri" w:cs="Calibri"/>
          <w:spacing w:val="1"/>
        </w:rPr>
        <w:t xml:space="preserve"> </w:t>
      </w:r>
      <w:r w:rsidRPr="009078AF">
        <w:rPr>
          <w:rFonts w:ascii="Calibri" w:hAnsi="Calibri" w:cs="Calibri"/>
        </w:rPr>
        <w:t xml:space="preserve">is important to </w:t>
      </w:r>
      <w:proofErr w:type="gramStart"/>
      <w:r w:rsidRPr="009078AF">
        <w:rPr>
          <w:rFonts w:ascii="Calibri" w:hAnsi="Calibri" w:cs="Calibri"/>
        </w:rPr>
        <w:t>plan ahead</w:t>
      </w:r>
      <w:proofErr w:type="gramEnd"/>
      <w:r w:rsidRPr="009078AF">
        <w:rPr>
          <w:rFonts w:ascii="Calibri" w:hAnsi="Calibri" w:cs="Calibri"/>
        </w:rPr>
        <w:t xml:space="preserve"> when working on grant proposals to ensure that the budget will be sufficient</w:t>
      </w:r>
      <w:r w:rsidRPr="009078AF">
        <w:rPr>
          <w:rFonts w:ascii="Calibri" w:hAnsi="Calibri" w:cs="Calibri"/>
          <w:spacing w:val="1"/>
        </w:rPr>
        <w:t xml:space="preserve"> </w:t>
      </w:r>
      <w:r w:rsidRPr="009078AF">
        <w:rPr>
          <w:rFonts w:ascii="Calibri" w:hAnsi="Calibri" w:cs="Calibri"/>
        </w:rPr>
        <w:t>for your needs. If you are planning for a grant, received a grant, or have funding to hire a graduate</w:t>
      </w:r>
      <w:r w:rsidRPr="009078AF">
        <w:rPr>
          <w:rFonts w:ascii="Calibri" w:hAnsi="Calibri" w:cs="Calibri"/>
          <w:spacing w:val="1"/>
        </w:rPr>
        <w:t xml:space="preserve"> </w:t>
      </w:r>
      <w:r w:rsidRPr="009078AF">
        <w:rPr>
          <w:rFonts w:ascii="Calibri" w:hAnsi="Calibri" w:cs="Calibri"/>
        </w:rPr>
        <w:t>student Research Assistant and have questions, please get in touch with Melissa Remis</w:t>
      </w:r>
      <w:r w:rsidRPr="009078AF">
        <w:rPr>
          <w:rFonts w:ascii="Calibri" w:hAnsi="Calibri" w:cs="Calibri"/>
          <w:spacing w:val="1"/>
        </w:rPr>
        <w:t xml:space="preserve"> </w:t>
      </w:r>
      <w:hyperlink r:id="rId165" w:history="1">
        <w:r w:rsidRPr="009078AF">
          <w:rPr>
            <w:rFonts w:ascii="Calibri" w:hAnsi="Calibri" w:cs="Calibri"/>
          </w:rPr>
          <w:t xml:space="preserve">remis@purdue.edu </w:t>
        </w:r>
      </w:hyperlink>
      <w:r w:rsidRPr="009078AF">
        <w:rPr>
          <w:rFonts w:ascii="Calibri" w:hAnsi="Calibri" w:cs="Calibri"/>
          <w:color w:val="000000"/>
        </w:rPr>
        <w:t>who</w:t>
      </w:r>
      <w:r w:rsidRPr="009078AF">
        <w:rPr>
          <w:rFonts w:ascii="Calibri" w:hAnsi="Calibri" w:cs="Calibri"/>
          <w:color w:val="000000"/>
          <w:spacing w:val="-2"/>
        </w:rPr>
        <w:t xml:space="preserve"> </w:t>
      </w:r>
      <w:r w:rsidRPr="009078AF">
        <w:rPr>
          <w:rFonts w:ascii="Calibri" w:hAnsi="Calibri" w:cs="Calibri"/>
          <w:color w:val="000000"/>
        </w:rPr>
        <w:t>can</w:t>
      </w:r>
      <w:r w:rsidRPr="009078AF">
        <w:rPr>
          <w:rFonts w:ascii="Calibri" w:hAnsi="Calibri" w:cs="Calibri"/>
          <w:color w:val="000000"/>
          <w:spacing w:val="-1"/>
        </w:rPr>
        <w:t xml:space="preserve"> </w:t>
      </w:r>
      <w:r w:rsidRPr="009078AF">
        <w:rPr>
          <w:rFonts w:ascii="Calibri" w:hAnsi="Calibri" w:cs="Calibri"/>
          <w:color w:val="000000"/>
        </w:rPr>
        <w:t>help</w:t>
      </w:r>
      <w:r w:rsidRPr="009078AF">
        <w:rPr>
          <w:rFonts w:ascii="Calibri" w:hAnsi="Calibri" w:cs="Calibri"/>
          <w:color w:val="000000"/>
          <w:spacing w:val="-2"/>
        </w:rPr>
        <w:t xml:space="preserve"> </w:t>
      </w:r>
      <w:r w:rsidRPr="009078AF">
        <w:rPr>
          <w:rFonts w:ascii="Calibri" w:hAnsi="Calibri" w:cs="Calibri"/>
          <w:color w:val="000000"/>
        </w:rPr>
        <w:t>you</w:t>
      </w:r>
      <w:r w:rsidRPr="009078AF">
        <w:rPr>
          <w:rFonts w:ascii="Calibri" w:hAnsi="Calibri" w:cs="Calibri"/>
          <w:color w:val="000000"/>
          <w:spacing w:val="-1"/>
        </w:rPr>
        <w:t xml:space="preserve"> </w:t>
      </w:r>
      <w:r w:rsidRPr="009078AF">
        <w:rPr>
          <w:rFonts w:ascii="Calibri" w:hAnsi="Calibri" w:cs="Calibri"/>
          <w:color w:val="000000"/>
        </w:rPr>
        <w:t>understand</w:t>
      </w:r>
      <w:r w:rsidRPr="009078AF">
        <w:rPr>
          <w:rFonts w:ascii="Calibri" w:hAnsi="Calibri" w:cs="Calibri"/>
          <w:color w:val="000000"/>
          <w:spacing w:val="-2"/>
        </w:rPr>
        <w:t xml:space="preserve"> </w:t>
      </w:r>
      <w:r w:rsidRPr="009078AF">
        <w:rPr>
          <w:rFonts w:ascii="Calibri" w:hAnsi="Calibri" w:cs="Calibri"/>
          <w:color w:val="000000"/>
        </w:rPr>
        <w:t>allocations</w:t>
      </w:r>
      <w:r w:rsidRPr="009078AF">
        <w:rPr>
          <w:rFonts w:ascii="Calibri" w:hAnsi="Calibri" w:cs="Calibri"/>
          <w:color w:val="000000"/>
          <w:spacing w:val="-2"/>
        </w:rPr>
        <w:t xml:space="preserve"> </w:t>
      </w:r>
      <w:r w:rsidRPr="009078AF">
        <w:rPr>
          <w:rFonts w:ascii="Calibri" w:hAnsi="Calibri" w:cs="Calibri"/>
          <w:color w:val="000000"/>
        </w:rPr>
        <w:t>needed</w:t>
      </w:r>
      <w:r w:rsidRPr="009078AF">
        <w:rPr>
          <w:rFonts w:ascii="Calibri" w:hAnsi="Calibri" w:cs="Calibri"/>
          <w:color w:val="000000"/>
          <w:spacing w:val="-1"/>
        </w:rPr>
        <w:t xml:space="preserve"> </w:t>
      </w:r>
      <w:r w:rsidRPr="009078AF">
        <w:rPr>
          <w:rFonts w:ascii="Calibri" w:hAnsi="Calibri" w:cs="Calibri"/>
          <w:color w:val="000000"/>
        </w:rPr>
        <w:t>and</w:t>
      </w:r>
      <w:r w:rsidRPr="009078AF">
        <w:rPr>
          <w:rFonts w:ascii="Calibri" w:hAnsi="Calibri" w:cs="Calibri"/>
          <w:color w:val="000000"/>
          <w:spacing w:val="-2"/>
        </w:rPr>
        <w:t xml:space="preserve"> </w:t>
      </w:r>
      <w:r w:rsidRPr="009078AF">
        <w:rPr>
          <w:rFonts w:ascii="Calibri" w:hAnsi="Calibri" w:cs="Calibri"/>
          <w:color w:val="000000"/>
        </w:rPr>
        <w:t>options.</w:t>
      </w:r>
    </w:p>
    <w:p w14:paraId="43592490" w14:textId="77777777" w:rsidR="00CF06FB" w:rsidRPr="009078AF" w:rsidRDefault="00CF06FB" w:rsidP="009078AF">
      <w:pPr>
        <w:pStyle w:val="BodyText"/>
        <w:rPr>
          <w:rFonts w:ascii="Calibri" w:hAnsi="Calibri" w:cs="Calibri"/>
          <w:color w:val="000000"/>
        </w:rPr>
      </w:pPr>
    </w:p>
    <w:p w14:paraId="4DDC7E1B" w14:textId="77777777" w:rsidR="00CF06FB" w:rsidRPr="00CF06FB" w:rsidRDefault="00CF06FB" w:rsidP="00CF06FB">
      <w:pPr>
        <w:rPr>
          <w:rFonts w:ascii="Calibri" w:hAnsi="Calibri" w:cs="Calibri"/>
          <w:color w:val="000000"/>
          <w:sz w:val="22"/>
          <w:szCs w:val="22"/>
        </w:rPr>
      </w:pPr>
      <w:r w:rsidRPr="00CF06FB">
        <w:rPr>
          <w:rFonts w:ascii="Calibri" w:hAnsi="Calibri" w:cs="Calibri"/>
          <w:color w:val="000000"/>
          <w:sz w:val="22"/>
          <w:szCs w:val="22"/>
        </w:rPr>
        <w:br w:type="page"/>
      </w:r>
    </w:p>
    <w:p w14:paraId="1EDEAAD3" w14:textId="1E640260" w:rsidR="00CF06FB" w:rsidRPr="00CF06FB" w:rsidRDefault="00CF06FB" w:rsidP="00CD64A9">
      <w:pPr>
        <w:pStyle w:val="Heading2"/>
      </w:pPr>
      <w:bookmarkStart w:id="219" w:name="_Toc142404081"/>
      <w:r w:rsidRPr="00CF06FB">
        <w:lastRenderedPageBreak/>
        <w:t xml:space="preserve">Appendix </w:t>
      </w:r>
      <w:r w:rsidR="00A37F99">
        <w:t>S</w:t>
      </w:r>
      <w:r w:rsidRPr="00CF06FB">
        <w:t>.</w:t>
      </w:r>
      <w:r w:rsidR="00167009">
        <w:t xml:space="preserve"> Internal Graduate Student Awards</w:t>
      </w:r>
      <w:bookmarkEnd w:id="219"/>
    </w:p>
    <w:p w14:paraId="0936536B" w14:textId="77777777" w:rsidR="00CF06FB" w:rsidRPr="00CF06FB" w:rsidRDefault="00CF06FB" w:rsidP="00CF06FB">
      <w:pPr>
        <w:rPr>
          <w:rFonts w:ascii="Calibri" w:hAnsi="Calibri" w:cs="Calibri"/>
          <w:sz w:val="22"/>
          <w:szCs w:val="22"/>
        </w:rPr>
      </w:pPr>
    </w:p>
    <w:p w14:paraId="042AD39E" w14:textId="77777777" w:rsidR="00CF06FB" w:rsidRPr="00CF06FB" w:rsidRDefault="00CF06FB" w:rsidP="00CF06FB">
      <w:pPr>
        <w:jc w:val="center"/>
        <w:rPr>
          <w:rFonts w:ascii="Calibri" w:hAnsi="Calibri" w:cs="Calibri"/>
          <w:b/>
          <w:bCs/>
          <w:sz w:val="22"/>
          <w:szCs w:val="22"/>
          <w:u w:val="single"/>
        </w:rPr>
      </w:pPr>
      <w:r w:rsidRPr="00CF06FB">
        <w:rPr>
          <w:rFonts w:ascii="Calibri" w:hAnsi="Calibri" w:cs="Calibri"/>
          <w:b/>
          <w:bCs/>
          <w:sz w:val="22"/>
          <w:szCs w:val="22"/>
          <w:u w:val="single"/>
        </w:rPr>
        <w:t>Fall Semester</w:t>
      </w:r>
    </w:p>
    <w:p w14:paraId="7A04FA29"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Travel Grants</w:t>
      </w:r>
    </w:p>
    <w:p w14:paraId="2BFDE5B7" w14:textId="77777777" w:rsidR="00CF06FB" w:rsidRPr="00CF06FB" w:rsidRDefault="00CF06FB" w:rsidP="00CF06FB">
      <w:pPr>
        <w:pStyle w:val="ListParagraph"/>
        <w:numPr>
          <w:ilvl w:val="0"/>
          <w:numId w:val="131"/>
        </w:numPr>
        <w:spacing w:after="0" w:line="240" w:lineRule="auto"/>
        <w:rPr>
          <w:rFonts w:cs="Calibri"/>
        </w:rPr>
      </w:pPr>
      <w:r w:rsidRPr="00CF06FB">
        <w:rPr>
          <w:rFonts w:cs="Calibri"/>
        </w:rPr>
        <w:t>PROMISE award</w:t>
      </w:r>
    </w:p>
    <w:p w14:paraId="466269D5" w14:textId="77777777" w:rsidR="00CF06FB" w:rsidRPr="00CF06FB" w:rsidRDefault="00000000" w:rsidP="00CF06FB">
      <w:pPr>
        <w:pStyle w:val="ListParagraph"/>
        <w:rPr>
          <w:rFonts w:cs="Calibri"/>
        </w:rPr>
      </w:pPr>
      <w:hyperlink r:id="rId166" w:history="1">
        <w:r w:rsidR="00CF06FB" w:rsidRPr="00CF06FB">
          <w:rPr>
            <w:rStyle w:val="Hyperlink"/>
            <w:rFonts w:cs="Calibri"/>
          </w:rPr>
          <w:t>https://www.cla.purdue.edu/research/grantsupport/gradstudentresearchsupport/promise/index.html</w:t>
        </w:r>
      </w:hyperlink>
    </w:p>
    <w:p w14:paraId="4882EDBD" w14:textId="77777777" w:rsidR="00CF06FB" w:rsidRPr="00CF06FB" w:rsidRDefault="00CF06FB" w:rsidP="00CF06FB">
      <w:pPr>
        <w:pStyle w:val="ListParagraph"/>
        <w:numPr>
          <w:ilvl w:val="0"/>
          <w:numId w:val="131"/>
        </w:numPr>
        <w:spacing w:after="0" w:line="240" w:lineRule="auto"/>
        <w:rPr>
          <w:rStyle w:val="Hyperlink"/>
          <w:rFonts w:cs="Calibri"/>
        </w:rPr>
      </w:pPr>
      <w:r w:rsidRPr="00CF06FB">
        <w:rPr>
          <w:rStyle w:val="Hyperlink"/>
          <w:rFonts w:cs="Calibri"/>
        </w:rPr>
        <w:t>PGSG Travel</w:t>
      </w:r>
    </w:p>
    <w:p w14:paraId="61E751EF" w14:textId="77777777" w:rsidR="00CF06FB" w:rsidRPr="00CF06FB" w:rsidRDefault="00CF06FB" w:rsidP="00CF06FB">
      <w:pPr>
        <w:ind w:left="720"/>
        <w:rPr>
          <w:rStyle w:val="Hyperlink"/>
          <w:rFonts w:ascii="Calibri" w:hAnsi="Calibri" w:cs="Calibri"/>
          <w:sz w:val="22"/>
          <w:szCs w:val="22"/>
        </w:rPr>
      </w:pPr>
      <w:r w:rsidRPr="00CF06FB">
        <w:rPr>
          <w:rStyle w:val="Hyperlink"/>
          <w:rFonts w:ascii="Calibri" w:hAnsi="Calibri" w:cs="Calibri"/>
          <w:sz w:val="22"/>
          <w:szCs w:val="22"/>
        </w:rPr>
        <w:t>https://purduegradstudents.com/travel-grants/</w:t>
      </w:r>
    </w:p>
    <w:p w14:paraId="023F3BB5" w14:textId="77777777" w:rsidR="00CF06FB" w:rsidRPr="00CF06FB" w:rsidRDefault="00CF06FB" w:rsidP="00CF06FB">
      <w:pPr>
        <w:pStyle w:val="ListParagraph"/>
        <w:ind w:left="0"/>
        <w:rPr>
          <w:rStyle w:val="Hyperlink"/>
          <w:rFonts w:cs="Calibri"/>
        </w:rPr>
      </w:pPr>
    </w:p>
    <w:p w14:paraId="4EE24839" w14:textId="77777777" w:rsidR="00CF06FB" w:rsidRPr="00CF06FB" w:rsidRDefault="00CF06FB" w:rsidP="00CF06FB">
      <w:pPr>
        <w:pStyle w:val="ListParagraph"/>
        <w:ind w:left="0"/>
        <w:rPr>
          <w:rStyle w:val="Hyperlink"/>
          <w:rFonts w:cs="Calibri"/>
        </w:rPr>
      </w:pPr>
      <w:r w:rsidRPr="00CF06FB">
        <w:rPr>
          <w:rStyle w:val="Hyperlink"/>
          <w:rFonts w:cs="Calibri"/>
        </w:rPr>
        <w:t>Teaching/Mentoring</w:t>
      </w:r>
    </w:p>
    <w:p w14:paraId="59F998C3" w14:textId="77777777" w:rsidR="00CF06FB" w:rsidRPr="00CF06FB" w:rsidRDefault="00CF06FB" w:rsidP="00CF06FB">
      <w:pPr>
        <w:pStyle w:val="ListParagraph"/>
        <w:numPr>
          <w:ilvl w:val="0"/>
          <w:numId w:val="131"/>
        </w:numPr>
        <w:spacing w:after="0" w:line="240" w:lineRule="auto"/>
        <w:rPr>
          <w:rFonts w:cs="Calibri"/>
        </w:rPr>
      </w:pPr>
      <w:r w:rsidRPr="00CF06FB">
        <w:rPr>
          <w:rFonts w:cs="Calibri"/>
        </w:rPr>
        <w:t xml:space="preserve">MAGS/ProQuest Excellence in Teaching Awards Competition </w:t>
      </w:r>
      <w:hyperlink r:id="rId167" w:history="1">
        <w:r w:rsidRPr="00CF06FB">
          <w:rPr>
            <w:rStyle w:val="Hyperlink"/>
            <w:rFonts w:cs="Calibri"/>
          </w:rPr>
          <w:t>https://www.purdue.edu/gradschool/awards/type/midwestern-association-of-graduate-school.html</w:t>
        </w:r>
      </w:hyperlink>
      <w:r w:rsidRPr="00CF06FB">
        <w:rPr>
          <w:rFonts w:cs="Calibri"/>
        </w:rPr>
        <w:t xml:space="preserve"> </w:t>
      </w:r>
    </w:p>
    <w:p w14:paraId="57664A74" w14:textId="77777777" w:rsidR="00CF06FB" w:rsidRPr="00CF06FB" w:rsidRDefault="00CF06FB" w:rsidP="00CF06FB">
      <w:pPr>
        <w:rPr>
          <w:rFonts w:ascii="Calibri" w:hAnsi="Calibri" w:cs="Calibri"/>
          <w:sz w:val="22"/>
          <w:szCs w:val="22"/>
        </w:rPr>
      </w:pPr>
    </w:p>
    <w:p w14:paraId="0A432746"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Research Funding</w:t>
      </w:r>
    </w:p>
    <w:p w14:paraId="4D4667D2" w14:textId="77777777" w:rsidR="00CF06FB" w:rsidRPr="00CF06FB" w:rsidRDefault="00CF06FB" w:rsidP="00CF06FB">
      <w:pPr>
        <w:pStyle w:val="ListParagraph"/>
        <w:numPr>
          <w:ilvl w:val="0"/>
          <w:numId w:val="131"/>
        </w:numPr>
        <w:spacing w:after="0" w:line="240" w:lineRule="auto"/>
        <w:rPr>
          <w:rFonts w:cs="Calibri"/>
        </w:rPr>
      </w:pPr>
      <w:r w:rsidRPr="00CF06FB">
        <w:rPr>
          <w:rFonts w:cs="Calibri"/>
        </w:rPr>
        <w:t>Global Synergy Research Grant Award – Students</w:t>
      </w:r>
    </w:p>
    <w:p w14:paraId="2109B064" w14:textId="77777777" w:rsidR="00CF06FB" w:rsidRPr="00CF06FB" w:rsidRDefault="00000000" w:rsidP="00CF06FB">
      <w:pPr>
        <w:pStyle w:val="ListParagraph"/>
        <w:rPr>
          <w:rStyle w:val="Hyperlink"/>
          <w:rFonts w:cs="Calibri"/>
        </w:rPr>
      </w:pPr>
      <w:hyperlink r:id="rId168" w:history="1">
        <w:r w:rsidR="00CF06FB" w:rsidRPr="00CF06FB">
          <w:rPr>
            <w:rStyle w:val="Hyperlink"/>
            <w:rFonts w:cs="Calibri"/>
          </w:rPr>
          <w:t>https://www.cla.purdue.edu/research/grantsupport/GlobalSynergy/global.html</w:t>
        </w:r>
      </w:hyperlink>
    </w:p>
    <w:p w14:paraId="0BC0C2A6" w14:textId="77777777" w:rsidR="00CF06FB" w:rsidRPr="00CF06FB" w:rsidRDefault="00CF06FB" w:rsidP="00CF06FB">
      <w:pPr>
        <w:rPr>
          <w:rFonts w:ascii="Calibri" w:hAnsi="Calibri" w:cs="Calibri"/>
          <w:sz w:val="22"/>
          <w:szCs w:val="22"/>
        </w:rPr>
      </w:pPr>
    </w:p>
    <w:p w14:paraId="7CF8175E" w14:textId="4AB9A3C2" w:rsidR="00CF06FB" w:rsidRPr="00CF06FB" w:rsidRDefault="00CF06FB" w:rsidP="00CF06FB">
      <w:pPr>
        <w:jc w:val="center"/>
        <w:rPr>
          <w:rFonts w:ascii="Calibri" w:hAnsi="Calibri" w:cs="Calibri"/>
          <w:b/>
          <w:bCs/>
          <w:sz w:val="22"/>
          <w:szCs w:val="22"/>
          <w:u w:val="single"/>
        </w:rPr>
      </w:pPr>
      <w:r w:rsidRPr="00CF06FB">
        <w:rPr>
          <w:rFonts w:ascii="Calibri" w:hAnsi="Calibri" w:cs="Calibri"/>
          <w:b/>
          <w:bCs/>
          <w:sz w:val="22"/>
          <w:szCs w:val="22"/>
          <w:u w:val="single"/>
        </w:rPr>
        <w:t xml:space="preserve">Spring </w:t>
      </w:r>
      <w:r w:rsidR="00167009">
        <w:rPr>
          <w:rFonts w:ascii="Calibri" w:hAnsi="Calibri" w:cs="Calibri"/>
          <w:b/>
          <w:bCs/>
          <w:sz w:val="22"/>
          <w:szCs w:val="22"/>
          <w:u w:val="single"/>
        </w:rPr>
        <w:t>S</w:t>
      </w:r>
      <w:r w:rsidRPr="00CF06FB">
        <w:rPr>
          <w:rFonts w:ascii="Calibri" w:hAnsi="Calibri" w:cs="Calibri"/>
          <w:b/>
          <w:bCs/>
          <w:sz w:val="22"/>
          <w:szCs w:val="22"/>
          <w:u w:val="single"/>
        </w:rPr>
        <w:t>emester</w:t>
      </w:r>
    </w:p>
    <w:p w14:paraId="54A572C6"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Travel Grants</w:t>
      </w:r>
    </w:p>
    <w:p w14:paraId="6A30F90F" w14:textId="77777777" w:rsidR="00CF06FB" w:rsidRPr="00CF06FB" w:rsidRDefault="00CF06FB" w:rsidP="00CF06FB">
      <w:pPr>
        <w:pStyle w:val="ListParagraph"/>
        <w:numPr>
          <w:ilvl w:val="0"/>
          <w:numId w:val="131"/>
        </w:numPr>
        <w:spacing w:after="0" w:line="240" w:lineRule="auto"/>
        <w:rPr>
          <w:rFonts w:cs="Calibri"/>
        </w:rPr>
      </w:pPr>
      <w:r w:rsidRPr="00CF06FB">
        <w:rPr>
          <w:rFonts w:cs="Calibri"/>
        </w:rPr>
        <w:t xml:space="preserve">PROMISE </w:t>
      </w:r>
      <w:proofErr w:type="gramStart"/>
      <w:r w:rsidRPr="00CF06FB">
        <w:rPr>
          <w:rFonts w:cs="Calibri"/>
        </w:rPr>
        <w:t>award  (</w:t>
      </w:r>
      <w:proofErr w:type="gramEnd"/>
      <w:r w:rsidRPr="00CF06FB">
        <w:rPr>
          <w:rFonts w:cs="Calibri"/>
        </w:rPr>
        <w:t>Typically announced in November for following spring)</w:t>
      </w:r>
    </w:p>
    <w:p w14:paraId="73CF9A33" w14:textId="77777777" w:rsidR="00CF06FB" w:rsidRPr="00CF06FB" w:rsidRDefault="00000000" w:rsidP="00CF06FB">
      <w:pPr>
        <w:pStyle w:val="ListParagraph"/>
        <w:rPr>
          <w:rFonts w:cs="Calibri"/>
        </w:rPr>
      </w:pPr>
      <w:hyperlink r:id="rId169" w:history="1">
        <w:r w:rsidR="00CF06FB" w:rsidRPr="00CF06FB">
          <w:rPr>
            <w:rStyle w:val="Hyperlink"/>
            <w:rFonts w:cs="Calibri"/>
          </w:rPr>
          <w:t>https://www.cla.purdue.edu/research/grantsupport/gradstudentresearchsupport/promise/index.html</w:t>
        </w:r>
      </w:hyperlink>
      <w:r w:rsidR="00CF06FB" w:rsidRPr="00CF06FB">
        <w:rPr>
          <w:rFonts w:cs="Calibri"/>
        </w:rPr>
        <w:t xml:space="preserve"> </w:t>
      </w:r>
    </w:p>
    <w:p w14:paraId="7E5B89FD" w14:textId="77777777" w:rsidR="00CF06FB" w:rsidRPr="00CF06FB" w:rsidRDefault="00CF06FB" w:rsidP="00CF06FB">
      <w:pPr>
        <w:pStyle w:val="ListParagraph"/>
        <w:numPr>
          <w:ilvl w:val="0"/>
          <w:numId w:val="131"/>
        </w:numPr>
        <w:spacing w:after="0" w:line="240" w:lineRule="auto"/>
        <w:rPr>
          <w:rStyle w:val="Hyperlink"/>
          <w:rFonts w:cs="Calibri"/>
        </w:rPr>
      </w:pPr>
      <w:r w:rsidRPr="00CF06FB">
        <w:rPr>
          <w:rStyle w:val="Hyperlink"/>
          <w:rFonts w:cs="Calibri"/>
        </w:rPr>
        <w:t>PGSG Travel</w:t>
      </w:r>
    </w:p>
    <w:p w14:paraId="18C9ABAB" w14:textId="77777777" w:rsidR="00CF06FB" w:rsidRPr="00CF06FB" w:rsidRDefault="00000000" w:rsidP="00CF06FB">
      <w:pPr>
        <w:ind w:left="720"/>
        <w:rPr>
          <w:rStyle w:val="Hyperlink"/>
          <w:rFonts w:ascii="Calibri" w:hAnsi="Calibri" w:cs="Calibri"/>
          <w:sz w:val="22"/>
          <w:szCs w:val="22"/>
        </w:rPr>
      </w:pPr>
      <w:hyperlink r:id="rId170" w:history="1">
        <w:r w:rsidR="00CF06FB" w:rsidRPr="00CF06FB">
          <w:rPr>
            <w:rStyle w:val="Hyperlink"/>
            <w:rFonts w:ascii="Calibri" w:hAnsi="Calibri" w:cs="Calibri"/>
            <w:sz w:val="22"/>
            <w:szCs w:val="22"/>
          </w:rPr>
          <w:t>https://purduegradstudents.com/travel-grants/</w:t>
        </w:r>
      </w:hyperlink>
    </w:p>
    <w:p w14:paraId="0BCB833C" w14:textId="77777777" w:rsidR="00CF06FB" w:rsidRPr="00CF06FB" w:rsidRDefault="00CF06FB" w:rsidP="00CF06FB">
      <w:pPr>
        <w:pStyle w:val="ListParagraph"/>
        <w:numPr>
          <w:ilvl w:val="0"/>
          <w:numId w:val="131"/>
        </w:numPr>
        <w:spacing w:after="0" w:line="240" w:lineRule="auto"/>
        <w:rPr>
          <w:rStyle w:val="Hyperlink"/>
          <w:rFonts w:cs="Calibri"/>
        </w:rPr>
      </w:pPr>
      <w:r w:rsidRPr="00CF06FB">
        <w:rPr>
          <w:rStyle w:val="Hyperlink"/>
          <w:rFonts w:cs="Calibri"/>
        </w:rPr>
        <w:t>CLA Robert A. McDaniel Graduate Fund competition</w:t>
      </w:r>
    </w:p>
    <w:p w14:paraId="19764C8C" w14:textId="77777777" w:rsidR="00CF06FB" w:rsidRPr="00CF06FB" w:rsidRDefault="00CF06FB" w:rsidP="00CF06FB">
      <w:pPr>
        <w:pStyle w:val="ListParagraph"/>
        <w:rPr>
          <w:rFonts w:cs="Calibri"/>
        </w:rPr>
      </w:pPr>
    </w:p>
    <w:p w14:paraId="6A634FBA" w14:textId="77777777" w:rsidR="00CF06FB" w:rsidRPr="00CF06FB" w:rsidRDefault="00CF06FB" w:rsidP="00CF06FB">
      <w:pPr>
        <w:pStyle w:val="ListParagraph"/>
        <w:ind w:left="0"/>
        <w:rPr>
          <w:rFonts w:cs="Calibri"/>
        </w:rPr>
      </w:pPr>
      <w:r w:rsidRPr="00CF06FB">
        <w:rPr>
          <w:rFonts w:cs="Calibri"/>
        </w:rPr>
        <w:t>Fellowships</w:t>
      </w:r>
    </w:p>
    <w:p w14:paraId="7EF68D99" w14:textId="77777777" w:rsidR="00CF06FB" w:rsidRPr="00CF06FB" w:rsidRDefault="00CF06FB" w:rsidP="00CF06FB">
      <w:pPr>
        <w:pStyle w:val="ListParagraph"/>
        <w:numPr>
          <w:ilvl w:val="0"/>
          <w:numId w:val="131"/>
        </w:numPr>
        <w:spacing w:after="0" w:line="240" w:lineRule="auto"/>
        <w:rPr>
          <w:rFonts w:cs="Calibri"/>
        </w:rPr>
      </w:pPr>
      <w:r w:rsidRPr="00CF06FB">
        <w:rPr>
          <w:rFonts w:cs="Calibri"/>
        </w:rPr>
        <w:t>Bilsland Dissertation Fellowship (Typically announced in Feb, Departmental nomination)</w:t>
      </w:r>
    </w:p>
    <w:p w14:paraId="53A33086" w14:textId="77777777" w:rsidR="00CF06FB" w:rsidRPr="00CF06FB" w:rsidRDefault="00000000" w:rsidP="00CF06FB">
      <w:pPr>
        <w:ind w:left="720"/>
        <w:rPr>
          <w:rFonts w:ascii="Calibri" w:hAnsi="Calibri" w:cs="Calibri"/>
          <w:sz w:val="22"/>
          <w:szCs w:val="22"/>
        </w:rPr>
      </w:pPr>
      <w:hyperlink r:id="rId171" w:history="1">
        <w:r w:rsidR="00CF06FB" w:rsidRPr="00CF06FB">
          <w:rPr>
            <w:rStyle w:val="Hyperlink"/>
            <w:rFonts w:ascii="Calibri" w:hAnsi="Calibri" w:cs="Calibri"/>
            <w:sz w:val="22"/>
            <w:szCs w:val="22"/>
          </w:rPr>
          <w:t>https://www.cla.purdue.edu/academic/sociology/graduate/funding/fellowships.html</w:t>
        </w:r>
      </w:hyperlink>
    </w:p>
    <w:p w14:paraId="36896DF4" w14:textId="77777777" w:rsidR="00CF06FB" w:rsidRPr="00CF06FB" w:rsidRDefault="00CF06FB" w:rsidP="00CF06FB">
      <w:pPr>
        <w:pStyle w:val="ListParagraph"/>
        <w:numPr>
          <w:ilvl w:val="0"/>
          <w:numId w:val="131"/>
        </w:numPr>
        <w:spacing w:after="0" w:line="240" w:lineRule="auto"/>
        <w:rPr>
          <w:rFonts w:cs="Calibri"/>
        </w:rPr>
      </w:pPr>
      <w:r w:rsidRPr="00CF06FB">
        <w:rPr>
          <w:rFonts w:cs="Calibri"/>
        </w:rPr>
        <w:t xml:space="preserve">Ross-Lynn (Typically announced in Feb/March, Departmental nomination) – awarded to faculty with funding for grad </w:t>
      </w:r>
      <w:proofErr w:type="gramStart"/>
      <w:r w:rsidRPr="00CF06FB">
        <w:rPr>
          <w:rFonts w:cs="Calibri"/>
        </w:rPr>
        <w:t>RA</w:t>
      </w:r>
      <w:proofErr w:type="gramEnd"/>
    </w:p>
    <w:p w14:paraId="514C0B59" w14:textId="77777777" w:rsidR="00CF06FB" w:rsidRPr="00CF06FB" w:rsidRDefault="00CF06FB" w:rsidP="00CF06FB">
      <w:pPr>
        <w:ind w:left="720"/>
        <w:rPr>
          <w:rFonts w:ascii="Calibri" w:hAnsi="Calibri" w:cs="Calibri"/>
          <w:sz w:val="22"/>
          <w:szCs w:val="22"/>
        </w:rPr>
      </w:pPr>
      <w:r w:rsidRPr="00CF06FB">
        <w:rPr>
          <w:rFonts w:ascii="Calibri" w:hAnsi="Calibri" w:cs="Calibri"/>
          <w:sz w:val="22"/>
          <w:szCs w:val="22"/>
        </w:rPr>
        <w:t>https://www.purdue.edu/research/funding-and-grant-writing/funding/ross-lynn-research-scholar-fund.php</w:t>
      </w:r>
    </w:p>
    <w:p w14:paraId="6D5C29C6" w14:textId="77777777" w:rsidR="00CF06FB" w:rsidRPr="00CF06FB" w:rsidRDefault="00CF06FB" w:rsidP="00CF06FB">
      <w:pPr>
        <w:rPr>
          <w:rFonts w:ascii="Calibri" w:hAnsi="Calibri" w:cs="Calibri"/>
          <w:sz w:val="22"/>
          <w:szCs w:val="22"/>
        </w:rPr>
      </w:pPr>
    </w:p>
    <w:p w14:paraId="03BB85F9"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Teaching/Mentoring (Typically announced in Feb/March)</w:t>
      </w:r>
    </w:p>
    <w:p w14:paraId="4C0F4A71" w14:textId="77777777" w:rsidR="00CF06FB" w:rsidRPr="00CF06FB" w:rsidRDefault="00CF06FB" w:rsidP="00CF06FB">
      <w:pPr>
        <w:pStyle w:val="ListParagraph"/>
        <w:numPr>
          <w:ilvl w:val="0"/>
          <w:numId w:val="130"/>
        </w:numPr>
        <w:spacing w:after="0" w:line="240" w:lineRule="auto"/>
        <w:rPr>
          <w:rFonts w:eastAsia="Times New Roman" w:cs="Calibri"/>
        </w:rPr>
      </w:pPr>
      <w:r w:rsidRPr="00CF06FB">
        <w:rPr>
          <w:rFonts w:eastAsia="Times New Roman" w:cs="Calibri"/>
        </w:rPr>
        <w:t>The Purdue University Graduate School - Excellence in Teaching Awards program</w:t>
      </w:r>
    </w:p>
    <w:p w14:paraId="01A7B89B" w14:textId="77777777" w:rsidR="00CF06FB" w:rsidRPr="00CF06FB" w:rsidRDefault="00000000" w:rsidP="00CF06FB">
      <w:pPr>
        <w:pStyle w:val="NormalWeb"/>
        <w:spacing w:before="0" w:beforeAutospacing="0" w:after="0" w:afterAutospacing="0"/>
        <w:ind w:left="720"/>
        <w:jc w:val="both"/>
        <w:rPr>
          <w:rFonts w:ascii="Calibri" w:hAnsi="Calibri" w:cs="Calibri"/>
          <w:sz w:val="22"/>
          <w:szCs w:val="22"/>
        </w:rPr>
      </w:pPr>
      <w:hyperlink r:id="rId172" w:history="1">
        <w:r w:rsidR="00CF06FB" w:rsidRPr="00CF06FB">
          <w:rPr>
            <w:rStyle w:val="Hyperlink"/>
            <w:rFonts w:ascii="Calibri" w:hAnsi="Calibri" w:cs="Calibri"/>
            <w:sz w:val="22"/>
            <w:szCs w:val="22"/>
          </w:rPr>
          <w:t>https://www.purdue.edu/gradschool/awards/type/excellence-in-teaching.html</w:t>
        </w:r>
      </w:hyperlink>
      <w:r w:rsidR="00CF06FB" w:rsidRPr="00CF06FB">
        <w:rPr>
          <w:rFonts w:ascii="Calibri" w:hAnsi="Calibri" w:cs="Calibri"/>
          <w:sz w:val="22"/>
          <w:szCs w:val="22"/>
        </w:rPr>
        <w:t> </w:t>
      </w:r>
    </w:p>
    <w:p w14:paraId="1A61C6D6" w14:textId="77777777" w:rsidR="00CF06FB" w:rsidRPr="00CF06FB" w:rsidRDefault="00CF06FB" w:rsidP="00CF06FB">
      <w:pPr>
        <w:pStyle w:val="ListParagraph"/>
        <w:numPr>
          <w:ilvl w:val="0"/>
          <w:numId w:val="130"/>
        </w:numPr>
        <w:spacing w:after="0" w:line="240" w:lineRule="auto"/>
        <w:rPr>
          <w:rFonts w:eastAsia="Times New Roman" w:cs="Calibri"/>
        </w:rPr>
      </w:pPr>
      <w:r w:rsidRPr="00CF06FB">
        <w:rPr>
          <w:rFonts w:eastAsia="Times New Roman" w:cs="Calibri"/>
          <w:color w:val="000000"/>
        </w:rPr>
        <w:t>Graduate School Mentoring Award for Graduate Students</w:t>
      </w:r>
    </w:p>
    <w:p w14:paraId="3415BFE2" w14:textId="77777777" w:rsidR="00CF06FB" w:rsidRPr="00CF06FB" w:rsidRDefault="00000000" w:rsidP="00CF06FB">
      <w:pPr>
        <w:pStyle w:val="ListParagraph"/>
        <w:rPr>
          <w:rFonts w:cs="Calibri"/>
        </w:rPr>
      </w:pPr>
      <w:hyperlink r:id="rId173" w:history="1">
        <w:r w:rsidR="00CF06FB" w:rsidRPr="00CF06FB">
          <w:rPr>
            <w:rStyle w:val="Hyperlink"/>
            <w:rFonts w:cs="Calibri"/>
          </w:rPr>
          <w:t>https://www.purdue.edu/gradschool/awards/type/mentoring-award-graduate-students.html</w:t>
        </w:r>
      </w:hyperlink>
    </w:p>
    <w:p w14:paraId="416F12A9" w14:textId="77777777" w:rsidR="00CF06FB" w:rsidRPr="00CF06FB" w:rsidRDefault="00CF06FB" w:rsidP="00CF06FB">
      <w:pPr>
        <w:pStyle w:val="ListParagraph"/>
        <w:numPr>
          <w:ilvl w:val="0"/>
          <w:numId w:val="130"/>
        </w:numPr>
        <w:spacing w:after="0" w:line="240" w:lineRule="auto"/>
        <w:rPr>
          <w:rFonts w:eastAsia="Times New Roman" w:cs="Calibri"/>
          <w:color w:val="000000"/>
        </w:rPr>
      </w:pPr>
      <w:r w:rsidRPr="00CF06FB">
        <w:rPr>
          <w:rFonts w:eastAsia="Times New Roman" w:cs="Calibri"/>
          <w:color w:val="000000"/>
        </w:rPr>
        <w:t xml:space="preserve">The Purdue Teaching Academy - Teaching Academy Graduate Teaching Award (Departmental Nomination) </w:t>
      </w:r>
      <w:hyperlink r:id="rId174" w:history="1">
        <w:r w:rsidRPr="00CF06FB">
          <w:rPr>
            <w:rStyle w:val="Hyperlink"/>
            <w:rFonts w:eastAsia="Times New Roman" w:cs="Calibri"/>
          </w:rPr>
          <w:t>https://www.purdue.edu/cie/teachingawards/gradteaching.html</w:t>
        </w:r>
      </w:hyperlink>
    </w:p>
    <w:p w14:paraId="5D2BBF83" w14:textId="77777777" w:rsidR="00CF06FB" w:rsidRPr="00CF06FB" w:rsidRDefault="00CF06FB" w:rsidP="00CF06FB">
      <w:pPr>
        <w:rPr>
          <w:rFonts w:ascii="Calibri" w:hAnsi="Calibri" w:cs="Calibri"/>
          <w:color w:val="000000"/>
          <w:sz w:val="22"/>
          <w:szCs w:val="22"/>
        </w:rPr>
      </w:pPr>
    </w:p>
    <w:p w14:paraId="725EEC23" w14:textId="77777777" w:rsidR="00CF06FB" w:rsidRPr="00CF06FB" w:rsidRDefault="00CF06FB" w:rsidP="00CF06FB">
      <w:pPr>
        <w:rPr>
          <w:rFonts w:ascii="Calibri" w:hAnsi="Calibri" w:cs="Calibri"/>
          <w:sz w:val="22"/>
          <w:szCs w:val="22"/>
        </w:rPr>
      </w:pPr>
      <w:proofErr w:type="gramStart"/>
      <w:r w:rsidRPr="00CF06FB">
        <w:rPr>
          <w:rFonts w:ascii="Calibri" w:hAnsi="Calibri" w:cs="Calibri"/>
          <w:sz w:val="22"/>
          <w:szCs w:val="22"/>
        </w:rPr>
        <w:t>Masters</w:t>
      </w:r>
      <w:proofErr w:type="gramEnd"/>
      <w:r w:rsidRPr="00CF06FB">
        <w:rPr>
          <w:rFonts w:ascii="Calibri" w:hAnsi="Calibri" w:cs="Calibri"/>
          <w:sz w:val="22"/>
          <w:szCs w:val="22"/>
        </w:rPr>
        <w:t xml:space="preserve"> Non-Thesis Projects &amp; Creative Works, Thesis, &amp; Dissertation Awards (Typically announced in March/April)</w:t>
      </w:r>
    </w:p>
    <w:p w14:paraId="3E95FBF7" w14:textId="77777777" w:rsidR="00CF06FB" w:rsidRPr="00CF06FB" w:rsidRDefault="00CF06FB" w:rsidP="00CF06FB">
      <w:pPr>
        <w:pStyle w:val="ListParagraph"/>
        <w:numPr>
          <w:ilvl w:val="0"/>
          <w:numId w:val="130"/>
        </w:numPr>
        <w:spacing w:after="0" w:line="240" w:lineRule="auto"/>
        <w:rPr>
          <w:rFonts w:cs="Calibri"/>
        </w:rPr>
      </w:pPr>
      <w:r w:rsidRPr="00CF06FB">
        <w:rPr>
          <w:rFonts w:cs="Calibri"/>
        </w:rPr>
        <w:t xml:space="preserve">CGS/ProQuest Distinguished Dissertation Awards Nominations (Departmental nomination) </w:t>
      </w:r>
    </w:p>
    <w:p w14:paraId="1AF0194F" w14:textId="77777777" w:rsidR="00CF06FB" w:rsidRPr="00CF06FB" w:rsidRDefault="00CF06FB" w:rsidP="00CF06FB">
      <w:pPr>
        <w:ind w:left="720"/>
        <w:rPr>
          <w:rFonts w:ascii="Calibri" w:hAnsi="Calibri" w:cs="Calibri"/>
          <w:sz w:val="22"/>
          <w:szCs w:val="22"/>
        </w:rPr>
      </w:pPr>
      <w:r w:rsidRPr="00CF06FB">
        <w:rPr>
          <w:rFonts w:ascii="Calibri" w:hAnsi="Calibri" w:cs="Calibri"/>
          <w:sz w:val="22"/>
          <w:szCs w:val="22"/>
        </w:rPr>
        <w:t>https://www.purdue.edu/gradschool/awards/type/council-of-graduate-schools.html</w:t>
      </w:r>
    </w:p>
    <w:p w14:paraId="0807B8BB" w14:textId="77777777" w:rsidR="00CF06FB" w:rsidRPr="00CF06FB" w:rsidRDefault="00CF06FB" w:rsidP="00CF06FB">
      <w:pPr>
        <w:pStyle w:val="ListParagraph"/>
        <w:numPr>
          <w:ilvl w:val="0"/>
          <w:numId w:val="130"/>
        </w:numPr>
        <w:spacing w:after="0" w:line="240" w:lineRule="auto"/>
        <w:rPr>
          <w:rFonts w:cs="Calibri"/>
        </w:rPr>
      </w:pPr>
      <w:r w:rsidRPr="00CF06FB">
        <w:rPr>
          <w:rFonts w:cs="Calibri"/>
        </w:rPr>
        <w:t xml:space="preserve">CLA Distinguished </w:t>
      </w:r>
      <w:proofErr w:type="gramStart"/>
      <w:r w:rsidRPr="00CF06FB">
        <w:rPr>
          <w:rFonts w:cs="Calibri"/>
        </w:rPr>
        <w:t>Masters</w:t>
      </w:r>
      <w:proofErr w:type="gramEnd"/>
      <w:r w:rsidRPr="00CF06FB">
        <w:rPr>
          <w:rFonts w:cs="Calibri"/>
        </w:rPr>
        <w:t xml:space="preserve"> Non-Thesis Projects &amp; Creative Works Awards (Departmental nomination)</w:t>
      </w:r>
    </w:p>
    <w:p w14:paraId="2B4686EC" w14:textId="77777777" w:rsidR="00CF06FB" w:rsidRPr="00CF06FB" w:rsidRDefault="00000000" w:rsidP="00CF06FB">
      <w:pPr>
        <w:pStyle w:val="ListParagraph"/>
        <w:rPr>
          <w:rFonts w:cs="Calibri"/>
        </w:rPr>
      </w:pPr>
      <w:hyperlink r:id="rId175" w:history="1">
        <w:r w:rsidR="00CF06FB" w:rsidRPr="00CF06FB">
          <w:rPr>
            <w:rStyle w:val="Hyperlink"/>
            <w:rFonts w:cs="Calibri"/>
          </w:rPr>
          <w:t>https://www.cla.purdue.edu/faculty-staff/recognitions/student-awards/index.html</w:t>
        </w:r>
      </w:hyperlink>
      <w:r w:rsidR="00CF06FB" w:rsidRPr="00CF06FB">
        <w:rPr>
          <w:rFonts w:cs="Calibri"/>
        </w:rPr>
        <w:t xml:space="preserve"> </w:t>
      </w:r>
    </w:p>
    <w:p w14:paraId="4BB2CCEC" w14:textId="77777777" w:rsidR="00CF06FB" w:rsidRPr="00CF06FB" w:rsidRDefault="00CF06FB" w:rsidP="00CF06FB">
      <w:pPr>
        <w:pStyle w:val="ListParagraph"/>
        <w:numPr>
          <w:ilvl w:val="0"/>
          <w:numId w:val="130"/>
        </w:numPr>
        <w:spacing w:after="0" w:line="240" w:lineRule="auto"/>
        <w:rPr>
          <w:rFonts w:cs="Calibri"/>
        </w:rPr>
      </w:pPr>
      <w:r w:rsidRPr="00CF06FB">
        <w:rPr>
          <w:rFonts w:cs="Calibri"/>
          <w:color w:val="212121"/>
          <w:bdr w:val="none" w:sz="0" w:space="0" w:color="auto" w:frame="1"/>
        </w:rPr>
        <w:t xml:space="preserve">CLA Distinguished </w:t>
      </w:r>
      <w:proofErr w:type="gramStart"/>
      <w:r w:rsidRPr="00CF06FB">
        <w:rPr>
          <w:rFonts w:cs="Calibri"/>
          <w:color w:val="212121"/>
          <w:bdr w:val="none" w:sz="0" w:space="0" w:color="auto" w:frame="1"/>
        </w:rPr>
        <w:t>Master's</w:t>
      </w:r>
      <w:proofErr w:type="gramEnd"/>
      <w:r w:rsidRPr="00CF06FB">
        <w:rPr>
          <w:rFonts w:cs="Calibri"/>
          <w:color w:val="212121"/>
          <w:bdr w:val="none" w:sz="0" w:space="0" w:color="auto" w:frame="1"/>
        </w:rPr>
        <w:t xml:space="preserve"> Thesis (DMT) Award </w:t>
      </w:r>
      <w:r w:rsidRPr="00CF06FB">
        <w:rPr>
          <w:rFonts w:cs="Calibri"/>
        </w:rPr>
        <w:t>(Departmental nomination)</w:t>
      </w:r>
    </w:p>
    <w:p w14:paraId="256C54A0" w14:textId="77777777" w:rsidR="00CF06FB" w:rsidRPr="00CF06FB" w:rsidRDefault="00000000" w:rsidP="00CF06FB">
      <w:pPr>
        <w:pStyle w:val="ListParagraph"/>
        <w:rPr>
          <w:rFonts w:cs="Calibri"/>
        </w:rPr>
      </w:pPr>
      <w:hyperlink r:id="rId176" w:history="1">
        <w:r w:rsidR="00CF06FB" w:rsidRPr="00CF06FB">
          <w:rPr>
            <w:rStyle w:val="Hyperlink"/>
            <w:rFonts w:cs="Calibri"/>
          </w:rPr>
          <w:t>https://www.cla.purdue.edu/faculty-staff/recognitions/student-awards/index.html</w:t>
        </w:r>
      </w:hyperlink>
      <w:r w:rsidR="00CF06FB" w:rsidRPr="00CF06FB">
        <w:rPr>
          <w:rFonts w:cs="Calibri"/>
        </w:rPr>
        <w:t xml:space="preserve"> </w:t>
      </w:r>
    </w:p>
    <w:p w14:paraId="47F73E43" w14:textId="77777777" w:rsidR="00CF06FB" w:rsidRPr="00CF06FB" w:rsidRDefault="00CF06FB" w:rsidP="00CF06FB">
      <w:pPr>
        <w:pStyle w:val="ListParagraph"/>
        <w:numPr>
          <w:ilvl w:val="0"/>
          <w:numId w:val="130"/>
        </w:numPr>
        <w:spacing w:after="0" w:line="240" w:lineRule="auto"/>
        <w:rPr>
          <w:rFonts w:cs="Calibri"/>
        </w:rPr>
      </w:pPr>
      <w:r w:rsidRPr="00CF06FB">
        <w:rPr>
          <w:rFonts w:cs="Calibri"/>
        </w:rPr>
        <w:t>CLA Distinguished Dissertation Award (Departmental nomination)</w:t>
      </w:r>
    </w:p>
    <w:p w14:paraId="731C7CC2" w14:textId="77777777" w:rsidR="00CF06FB" w:rsidRPr="00CF06FB" w:rsidRDefault="00000000" w:rsidP="00CF06FB">
      <w:pPr>
        <w:pStyle w:val="ListParagraph"/>
        <w:rPr>
          <w:rFonts w:cs="Calibri"/>
        </w:rPr>
      </w:pPr>
      <w:hyperlink r:id="rId177" w:history="1">
        <w:r w:rsidR="00CF06FB" w:rsidRPr="00CF06FB">
          <w:rPr>
            <w:rStyle w:val="Hyperlink"/>
            <w:rFonts w:cs="Calibri"/>
          </w:rPr>
          <w:t>https://www.cla.purdue.edu/faculty-staff/recognitions/student-awards/index.html</w:t>
        </w:r>
      </w:hyperlink>
      <w:r w:rsidR="00CF06FB" w:rsidRPr="00CF06FB">
        <w:rPr>
          <w:rFonts w:cs="Calibri"/>
        </w:rPr>
        <w:t xml:space="preserve"> </w:t>
      </w:r>
    </w:p>
    <w:p w14:paraId="26EB1850" w14:textId="77777777" w:rsidR="00CF06FB" w:rsidRPr="00CF06FB" w:rsidRDefault="00CF06FB" w:rsidP="00CF06FB">
      <w:pPr>
        <w:pStyle w:val="ListParagraph"/>
        <w:rPr>
          <w:rFonts w:cs="Calibri"/>
        </w:rPr>
      </w:pPr>
    </w:p>
    <w:p w14:paraId="24107607"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Research Funding</w:t>
      </w:r>
    </w:p>
    <w:p w14:paraId="268CB087" w14:textId="77777777" w:rsidR="00CF06FB" w:rsidRPr="00CF06FB" w:rsidRDefault="00CF06FB" w:rsidP="00CF06FB">
      <w:pPr>
        <w:pStyle w:val="ListParagraph"/>
        <w:numPr>
          <w:ilvl w:val="0"/>
          <w:numId w:val="130"/>
        </w:numPr>
        <w:spacing w:after="0" w:line="240" w:lineRule="auto"/>
        <w:rPr>
          <w:rFonts w:cs="Calibri"/>
        </w:rPr>
      </w:pPr>
      <w:r w:rsidRPr="00CF06FB">
        <w:rPr>
          <w:rFonts w:cs="Calibri"/>
        </w:rPr>
        <w:t>Dean Knudsen PhD Dissertation Award</w:t>
      </w:r>
    </w:p>
    <w:p w14:paraId="7E5CF78B" w14:textId="77777777" w:rsidR="00CF06FB" w:rsidRPr="00CF06FB" w:rsidRDefault="00000000" w:rsidP="00CF06FB">
      <w:pPr>
        <w:ind w:left="720"/>
        <w:rPr>
          <w:rFonts w:ascii="Calibri" w:hAnsi="Calibri" w:cs="Calibri"/>
          <w:sz w:val="22"/>
          <w:szCs w:val="22"/>
        </w:rPr>
      </w:pPr>
      <w:hyperlink r:id="rId178" w:history="1">
        <w:r w:rsidR="00CF06FB" w:rsidRPr="00CF06FB">
          <w:rPr>
            <w:rStyle w:val="Hyperlink"/>
            <w:rFonts w:ascii="Calibri" w:hAnsi="Calibri" w:cs="Calibri"/>
            <w:sz w:val="22"/>
            <w:szCs w:val="22"/>
          </w:rPr>
          <w:t>https://news.cla.purdue.edu/2021/03/11/dean-knudsen-phd-dissertation-award-calls-for-applications/</w:t>
        </w:r>
      </w:hyperlink>
      <w:r w:rsidR="00CF06FB" w:rsidRPr="00CF06FB">
        <w:rPr>
          <w:rFonts w:ascii="Calibri" w:hAnsi="Calibri" w:cs="Calibri"/>
          <w:sz w:val="22"/>
          <w:szCs w:val="22"/>
        </w:rPr>
        <w:t xml:space="preserve"> </w:t>
      </w:r>
    </w:p>
    <w:p w14:paraId="4F917ACB" w14:textId="77777777" w:rsidR="00CF06FB" w:rsidRPr="00CF06FB" w:rsidRDefault="00CF06FB" w:rsidP="00CF06FB">
      <w:pPr>
        <w:rPr>
          <w:rFonts w:ascii="Calibri" w:hAnsi="Calibri" w:cs="Calibri"/>
          <w:sz w:val="22"/>
          <w:szCs w:val="22"/>
        </w:rPr>
      </w:pPr>
    </w:p>
    <w:p w14:paraId="1B209BC9"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Postdocs</w:t>
      </w:r>
    </w:p>
    <w:p w14:paraId="4D051FEC" w14:textId="77777777" w:rsidR="00CF06FB" w:rsidRPr="00CF06FB" w:rsidRDefault="00CF06FB" w:rsidP="00CF06FB">
      <w:pPr>
        <w:pStyle w:val="ListParagraph"/>
        <w:numPr>
          <w:ilvl w:val="0"/>
          <w:numId w:val="130"/>
        </w:numPr>
        <w:spacing w:after="0" w:line="240" w:lineRule="auto"/>
        <w:rPr>
          <w:rFonts w:cs="Calibri"/>
        </w:rPr>
      </w:pPr>
      <w:r w:rsidRPr="00CF06FB">
        <w:rPr>
          <w:rFonts w:cs="Calibri"/>
        </w:rPr>
        <w:t>American Council of Learned Societies (ACLS) Emerging Voices Fellowship</w:t>
      </w:r>
    </w:p>
    <w:p w14:paraId="58A67986" w14:textId="77777777" w:rsidR="00CF06FB" w:rsidRPr="00CF06FB" w:rsidRDefault="00CF06FB" w:rsidP="00CF06FB">
      <w:pPr>
        <w:ind w:left="720"/>
        <w:rPr>
          <w:rFonts w:ascii="Calibri" w:hAnsi="Calibri" w:cs="Calibri"/>
          <w:sz w:val="22"/>
          <w:szCs w:val="22"/>
        </w:rPr>
      </w:pPr>
      <w:r w:rsidRPr="00CF06FB">
        <w:rPr>
          <w:rFonts w:ascii="Calibri" w:hAnsi="Calibri" w:cs="Calibri"/>
          <w:sz w:val="22"/>
          <w:szCs w:val="22"/>
        </w:rPr>
        <w:t>https://www.acls.org/competitions/acls-emerging-voices-fellowships/</w:t>
      </w:r>
    </w:p>
    <w:p w14:paraId="0590ECE3" w14:textId="77777777" w:rsidR="00CF06FB" w:rsidRPr="00CF06FB" w:rsidRDefault="00CF06FB" w:rsidP="00CF06FB">
      <w:pPr>
        <w:jc w:val="center"/>
        <w:rPr>
          <w:rFonts w:ascii="Calibri" w:hAnsi="Calibri" w:cs="Calibri"/>
          <w:b/>
          <w:bCs/>
          <w:color w:val="0D0D0D" w:themeColor="text1" w:themeTint="F2"/>
          <w:sz w:val="22"/>
          <w:szCs w:val="22"/>
        </w:rPr>
      </w:pPr>
    </w:p>
    <w:p w14:paraId="23DC86D3" w14:textId="37182900" w:rsidR="00167009" w:rsidRDefault="00167009">
      <w:pPr>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br w:type="page"/>
      </w:r>
    </w:p>
    <w:p w14:paraId="34E9AA03" w14:textId="77777777" w:rsidR="00CF06FB" w:rsidRPr="00CF06FB" w:rsidRDefault="00CF06FB" w:rsidP="00CF06FB">
      <w:pPr>
        <w:jc w:val="center"/>
        <w:rPr>
          <w:rFonts w:ascii="Calibri" w:hAnsi="Calibri" w:cs="Calibri"/>
          <w:b/>
          <w:bCs/>
          <w:color w:val="0D0D0D" w:themeColor="text1" w:themeTint="F2"/>
          <w:sz w:val="22"/>
          <w:szCs w:val="22"/>
        </w:rPr>
      </w:pPr>
    </w:p>
    <w:p w14:paraId="065C0357" w14:textId="1807027A" w:rsidR="00CF06FB" w:rsidRPr="00CF06FB" w:rsidRDefault="00CF06FB" w:rsidP="00167009">
      <w:pPr>
        <w:pStyle w:val="Heading2"/>
      </w:pPr>
      <w:bookmarkStart w:id="220" w:name="_Toc142404082"/>
      <w:r w:rsidRPr="00CF06FB">
        <w:t xml:space="preserve">Appendix </w:t>
      </w:r>
      <w:r w:rsidR="00A37F99">
        <w:t>T</w:t>
      </w:r>
      <w:r w:rsidRPr="00CF06FB">
        <w:t>.</w:t>
      </w:r>
      <w:r w:rsidR="00167009">
        <w:t xml:space="preserve"> Graduate Committee Management Plan</w:t>
      </w:r>
      <w:bookmarkEnd w:id="220"/>
    </w:p>
    <w:p w14:paraId="70DB650E" w14:textId="77777777" w:rsidR="00CF06FB" w:rsidRPr="00CF06FB" w:rsidRDefault="00000000" w:rsidP="00CF06FB">
      <w:pPr>
        <w:pStyle w:val="BodyText"/>
        <w:spacing w:before="2" w:line="237" w:lineRule="auto"/>
        <w:ind w:left="141" w:right="171"/>
        <w:rPr>
          <w:rFonts w:ascii="Calibri" w:hAnsi="Calibri" w:cs="Calibri"/>
          <w:color w:val="000000" w:themeColor="text1"/>
          <w:spacing w:val="-4"/>
        </w:rPr>
      </w:pPr>
      <w:hyperlink r:id="rId179" w:history="1">
        <w:r w:rsidR="00CF06FB" w:rsidRPr="00CF06FB">
          <w:rPr>
            <w:rStyle w:val="Hyperlink"/>
            <w:rFonts w:ascii="Calibri" w:hAnsi="Calibri" w:cs="Calibri"/>
            <w:color w:val="000000" w:themeColor="text1"/>
          </w:rPr>
          <w:t>Graduate School Policy</w:t>
        </w:r>
      </w:hyperlink>
      <w:r w:rsidR="00CF06FB" w:rsidRPr="00CF06FB">
        <w:rPr>
          <w:rFonts w:ascii="Calibri" w:hAnsi="Calibri" w:cs="Calibri"/>
          <w:color w:val="000000" w:themeColor="text1"/>
        </w:rPr>
        <w:t xml:space="preserve"> that faculty in close personal relationships should avoid being members of the</w:t>
      </w:r>
      <w:r w:rsidR="00CF06FB" w:rsidRPr="00CF06FB">
        <w:rPr>
          <w:rFonts w:ascii="Calibri" w:hAnsi="Calibri" w:cs="Calibri"/>
          <w:color w:val="000000" w:themeColor="text1"/>
          <w:spacing w:val="-60"/>
        </w:rPr>
        <w:t xml:space="preserve"> </w:t>
      </w:r>
      <w:r w:rsidR="00CF06FB" w:rsidRPr="00CF06FB">
        <w:rPr>
          <w:rFonts w:ascii="Calibri" w:hAnsi="Calibri" w:cs="Calibri"/>
          <w:color w:val="000000" w:themeColor="text1"/>
        </w:rPr>
        <w:t>same</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graduate</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student’s</w:t>
      </w:r>
      <w:r w:rsidR="00CF06FB" w:rsidRPr="00CF06FB">
        <w:rPr>
          <w:rFonts w:ascii="Calibri" w:hAnsi="Calibri" w:cs="Calibri"/>
          <w:color w:val="000000" w:themeColor="text1"/>
          <w:spacing w:val="-2"/>
        </w:rPr>
        <w:t xml:space="preserve"> </w:t>
      </w:r>
      <w:r w:rsidR="00CF06FB" w:rsidRPr="00CF06FB">
        <w:rPr>
          <w:rFonts w:ascii="Calibri" w:hAnsi="Calibri" w:cs="Calibri"/>
          <w:color w:val="000000" w:themeColor="text1"/>
        </w:rPr>
        <w:t>committee.</w:t>
      </w:r>
      <w:r w:rsidR="00CF06FB" w:rsidRPr="00CF06FB">
        <w:rPr>
          <w:rFonts w:ascii="Calibri" w:hAnsi="Calibri" w:cs="Calibri"/>
          <w:color w:val="000000" w:themeColor="text1"/>
          <w:spacing w:val="-4"/>
        </w:rPr>
        <w:t xml:space="preserve"> </w:t>
      </w:r>
    </w:p>
    <w:p w14:paraId="2BC0B78F" w14:textId="77777777" w:rsidR="00CF06FB" w:rsidRPr="00CF06FB" w:rsidRDefault="00CF06FB" w:rsidP="00CF06FB">
      <w:pPr>
        <w:pStyle w:val="BodyText"/>
        <w:spacing w:before="2" w:line="237" w:lineRule="auto"/>
        <w:ind w:left="141" w:right="171"/>
        <w:rPr>
          <w:rFonts w:ascii="Calibri" w:hAnsi="Calibri" w:cs="Calibri"/>
          <w:color w:val="000000" w:themeColor="text1"/>
        </w:rPr>
      </w:pPr>
    </w:p>
    <w:p w14:paraId="1B4EAAF7" w14:textId="77777777" w:rsidR="00CF06FB" w:rsidRPr="00CF06FB" w:rsidRDefault="00CF06FB" w:rsidP="00CF06FB">
      <w:pPr>
        <w:pStyle w:val="BodyText"/>
        <w:spacing w:before="2" w:line="237" w:lineRule="auto"/>
        <w:ind w:left="540" w:right="171"/>
        <w:rPr>
          <w:rFonts w:ascii="Calibri" w:hAnsi="Calibri" w:cs="Calibri"/>
          <w:color w:val="000000" w:themeColor="text1"/>
        </w:rPr>
      </w:pPr>
      <w:r w:rsidRPr="00CF06FB">
        <w:rPr>
          <w:rFonts w:ascii="Calibri" w:hAnsi="Calibri" w:cs="Calibri"/>
          <w:color w:val="000000" w:themeColor="text1"/>
        </w:rPr>
        <w:t xml:space="preserve">Policies and Procedures for Administering Graduate Student Programs </w:t>
      </w:r>
    </w:p>
    <w:p w14:paraId="34017A2E" w14:textId="77777777" w:rsidR="00CF06FB" w:rsidRPr="00CF06FB" w:rsidRDefault="00CF06FB" w:rsidP="00CF06FB">
      <w:pPr>
        <w:pStyle w:val="BodyText"/>
        <w:spacing w:before="2" w:line="237" w:lineRule="auto"/>
        <w:ind w:left="540" w:right="171"/>
        <w:rPr>
          <w:rFonts w:ascii="Calibri" w:hAnsi="Calibri" w:cs="Calibri"/>
          <w:color w:val="000000" w:themeColor="text1"/>
        </w:rPr>
      </w:pPr>
      <w:r w:rsidRPr="00CF06FB">
        <w:rPr>
          <w:rFonts w:ascii="Calibri" w:hAnsi="Calibri" w:cs="Calibri"/>
          <w:color w:val="000000" w:themeColor="text1"/>
        </w:rPr>
        <w:t xml:space="preserve">(Section VII. </w:t>
      </w:r>
      <w:proofErr w:type="gramStart"/>
      <w:r w:rsidRPr="00CF06FB">
        <w:rPr>
          <w:rFonts w:ascii="Calibri" w:hAnsi="Calibri" w:cs="Calibri"/>
          <w:color w:val="000000" w:themeColor="text1"/>
        </w:rPr>
        <w:t>A and</w:t>
      </w:r>
      <w:proofErr w:type="gramEnd"/>
      <w:r w:rsidRPr="00CF06FB">
        <w:rPr>
          <w:rFonts w:ascii="Calibri" w:hAnsi="Calibri" w:cs="Calibri"/>
          <w:color w:val="000000" w:themeColor="text1"/>
        </w:rPr>
        <w:t xml:space="preserve"> Section VII. D.):</w:t>
      </w:r>
    </w:p>
    <w:p w14:paraId="37B9163F" w14:textId="77777777" w:rsidR="00CF06FB" w:rsidRPr="00CF06FB" w:rsidRDefault="00CF06FB" w:rsidP="00CF06FB">
      <w:pPr>
        <w:pStyle w:val="BodyText"/>
        <w:spacing w:before="2" w:line="237" w:lineRule="auto"/>
        <w:ind w:left="540" w:right="171"/>
        <w:rPr>
          <w:rFonts w:ascii="Calibri" w:hAnsi="Calibri" w:cs="Calibri"/>
          <w:color w:val="000000" w:themeColor="text1"/>
        </w:rPr>
      </w:pPr>
      <w:r w:rsidRPr="00CF06FB">
        <w:rPr>
          <w:rFonts w:ascii="Calibri" w:hAnsi="Calibri" w:cs="Calibri"/>
          <w:color w:val="000000" w:themeColor="text1"/>
        </w:rPr>
        <w:t>Because it is crucial for advisory committee members to bring independent thought and decision-making to their advisory committee roles, the Graduate School strongly recommends that major professors, graduate students, and other individuals involved in the advisory committee selection process avoid appointments where there may be potential conflicts of interest, nepotism (https://www.purdue.edu/policies/ethics/iiib3.html), or amorous relationships (https://www.purdue.edu/policies/ethics/iiia1.html). Advisory committee appointments of spouses/partners, partners in business, or those with financial conflicts of interest connected to the graduate student, for example, should be discouraged. It is prohibited for a graduate faculty member to serve in any evaluative capacity (whether related to academic or research performance, progress or potential and/or co-curricular, athletic, or other institutionally prescribed activities) for someone with whom they have a personal relationship (a relationship between two individuals by blood, adoption, or marriage).</w:t>
      </w:r>
    </w:p>
    <w:p w14:paraId="52973911" w14:textId="77777777" w:rsidR="00CF06FB" w:rsidRPr="00CF06FB" w:rsidRDefault="00CF06FB" w:rsidP="00CF06FB">
      <w:pPr>
        <w:pStyle w:val="BodyText"/>
        <w:spacing w:before="2" w:line="237" w:lineRule="auto"/>
        <w:ind w:left="141" w:right="171"/>
        <w:rPr>
          <w:rFonts w:ascii="Calibri" w:hAnsi="Calibri" w:cs="Calibri"/>
          <w:color w:val="000000" w:themeColor="text1"/>
        </w:rPr>
      </w:pPr>
    </w:p>
    <w:p w14:paraId="0E751446" w14:textId="77777777" w:rsidR="00CF06FB" w:rsidRPr="00CF06FB" w:rsidRDefault="00CF06FB" w:rsidP="00CF06FB">
      <w:pPr>
        <w:pStyle w:val="BodyText"/>
        <w:spacing w:before="2" w:line="237" w:lineRule="auto"/>
        <w:ind w:left="141" w:right="171"/>
        <w:rPr>
          <w:rFonts w:ascii="Calibri" w:hAnsi="Calibri" w:cs="Calibri"/>
          <w:color w:val="000000" w:themeColor="text1"/>
        </w:rPr>
      </w:pPr>
      <w:r w:rsidRPr="00CF06FB">
        <w:rPr>
          <w:rFonts w:ascii="Calibri" w:hAnsi="Calibri" w:cs="Calibri"/>
          <w:color w:val="000000" w:themeColor="text1"/>
        </w:rPr>
        <w:t>When</w:t>
      </w:r>
      <w:r w:rsidRPr="00CF06FB">
        <w:rPr>
          <w:rFonts w:ascii="Calibri" w:hAnsi="Calibri" w:cs="Calibri"/>
          <w:color w:val="000000" w:themeColor="text1"/>
          <w:spacing w:val="-3"/>
        </w:rPr>
        <w:t xml:space="preserve"> </w:t>
      </w:r>
      <w:r w:rsidRPr="00CF06FB">
        <w:rPr>
          <w:rFonts w:ascii="Calibri" w:hAnsi="Calibri" w:cs="Calibri"/>
          <w:color w:val="000000" w:themeColor="text1"/>
        </w:rPr>
        <w:t>they</w:t>
      </w:r>
      <w:r w:rsidRPr="00CF06FB">
        <w:rPr>
          <w:rFonts w:ascii="Calibri" w:hAnsi="Calibri" w:cs="Calibri"/>
          <w:color w:val="000000" w:themeColor="text1"/>
          <w:spacing w:val="-2"/>
        </w:rPr>
        <w:t xml:space="preserve"> </w:t>
      </w:r>
      <w:r w:rsidRPr="00CF06FB">
        <w:rPr>
          <w:rFonts w:ascii="Calibri" w:hAnsi="Calibri" w:cs="Calibri"/>
          <w:color w:val="000000" w:themeColor="text1"/>
        </w:rPr>
        <w:t>are,</w:t>
      </w:r>
      <w:r w:rsidRPr="00CF06FB">
        <w:rPr>
          <w:rFonts w:ascii="Calibri" w:hAnsi="Calibri" w:cs="Calibri"/>
          <w:color w:val="000000" w:themeColor="text1"/>
          <w:spacing w:val="-3"/>
        </w:rPr>
        <w:t xml:space="preserve"> </w:t>
      </w:r>
      <w:r w:rsidRPr="00CF06FB">
        <w:rPr>
          <w:rFonts w:ascii="Calibri" w:hAnsi="Calibri" w:cs="Calibri"/>
          <w:color w:val="000000" w:themeColor="text1"/>
        </w:rPr>
        <w:t>the</w:t>
      </w:r>
      <w:r w:rsidRPr="00CF06FB">
        <w:rPr>
          <w:rFonts w:ascii="Calibri" w:hAnsi="Calibri" w:cs="Calibri"/>
          <w:color w:val="000000" w:themeColor="text1"/>
          <w:spacing w:val="-3"/>
        </w:rPr>
        <w:t xml:space="preserve"> </w:t>
      </w:r>
      <w:r w:rsidRPr="00CF06FB">
        <w:rPr>
          <w:rFonts w:ascii="Calibri" w:hAnsi="Calibri" w:cs="Calibri"/>
          <w:color w:val="000000" w:themeColor="text1"/>
        </w:rPr>
        <w:t>information</w:t>
      </w:r>
      <w:r w:rsidRPr="00CF06FB">
        <w:rPr>
          <w:rFonts w:ascii="Calibri" w:hAnsi="Calibri" w:cs="Calibri"/>
          <w:color w:val="000000" w:themeColor="text1"/>
          <w:spacing w:val="-2"/>
        </w:rPr>
        <w:t xml:space="preserve"> </w:t>
      </w:r>
      <w:r w:rsidRPr="00CF06FB">
        <w:rPr>
          <w:rFonts w:ascii="Calibri" w:hAnsi="Calibri" w:cs="Calibri"/>
          <w:color w:val="000000" w:themeColor="text1"/>
        </w:rPr>
        <w:t>on</w:t>
      </w:r>
      <w:r w:rsidRPr="00CF06FB">
        <w:rPr>
          <w:rFonts w:ascii="Calibri" w:hAnsi="Calibri" w:cs="Calibri"/>
          <w:color w:val="000000" w:themeColor="text1"/>
          <w:spacing w:val="-3"/>
        </w:rPr>
        <w:t xml:space="preserve"> </w:t>
      </w:r>
      <w:r w:rsidRPr="00CF06FB">
        <w:rPr>
          <w:rFonts w:ascii="Calibri" w:hAnsi="Calibri" w:cs="Calibri"/>
          <w:color w:val="000000" w:themeColor="text1"/>
        </w:rPr>
        <w:t>this</w:t>
      </w:r>
      <w:r w:rsidRPr="00CF06FB">
        <w:rPr>
          <w:rFonts w:ascii="Calibri" w:hAnsi="Calibri" w:cs="Calibri"/>
          <w:color w:val="000000" w:themeColor="text1"/>
          <w:spacing w:val="-2"/>
        </w:rPr>
        <w:t xml:space="preserve"> </w:t>
      </w:r>
      <w:r w:rsidRPr="00CF06FB">
        <w:rPr>
          <w:rFonts w:ascii="Calibri" w:hAnsi="Calibri" w:cs="Calibri"/>
          <w:color w:val="000000" w:themeColor="text1"/>
        </w:rPr>
        <w:t>form</w:t>
      </w:r>
      <w:r w:rsidRPr="00CF06FB">
        <w:rPr>
          <w:rFonts w:ascii="Calibri" w:hAnsi="Calibri" w:cs="Calibri"/>
          <w:color w:val="000000" w:themeColor="text1"/>
          <w:spacing w:val="-3"/>
        </w:rPr>
        <w:t xml:space="preserve"> </w:t>
      </w:r>
      <w:r w:rsidRPr="00CF06FB">
        <w:rPr>
          <w:rFonts w:ascii="Calibri" w:hAnsi="Calibri" w:cs="Calibri"/>
          <w:color w:val="000000" w:themeColor="text1"/>
        </w:rPr>
        <w:t>must</w:t>
      </w:r>
      <w:r w:rsidRPr="00CF06FB">
        <w:rPr>
          <w:rFonts w:ascii="Calibri" w:hAnsi="Calibri" w:cs="Calibri"/>
          <w:color w:val="000000" w:themeColor="text1"/>
          <w:spacing w:val="-3"/>
        </w:rPr>
        <w:t xml:space="preserve"> </w:t>
      </w:r>
      <w:r w:rsidRPr="00CF06FB">
        <w:rPr>
          <w:rFonts w:ascii="Calibri" w:hAnsi="Calibri" w:cs="Calibri"/>
          <w:color w:val="000000" w:themeColor="text1"/>
        </w:rPr>
        <w:t>be</w:t>
      </w:r>
      <w:r w:rsidRPr="00CF06FB">
        <w:rPr>
          <w:rFonts w:ascii="Calibri" w:hAnsi="Calibri" w:cs="Calibri"/>
          <w:color w:val="000000" w:themeColor="text1"/>
          <w:spacing w:val="-2"/>
        </w:rPr>
        <w:t xml:space="preserve"> </w:t>
      </w:r>
      <w:r w:rsidRPr="00CF06FB">
        <w:rPr>
          <w:rFonts w:ascii="Calibri" w:hAnsi="Calibri" w:cs="Calibri"/>
          <w:color w:val="000000" w:themeColor="text1"/>
        </w:rPr>
        <w:t>provided.</w:t>
      </w:r>
    </w:p>
    <w:p w14:paraId="3C9785C4" w14:textId="77777777" w:rsidR="00CF06FB" w:rsidRPr="00CF06FB" w:rsidRDefault="00CF06FB" w:rsidP="00CF06FB">
      <w:pPr>
        <w:pStyle w:val="BodyText"/>
        <w:ind w:left="141"/>
        <w:rPr>
          <w:rFonts w:ascii="Calibri" w:hAnsi="Calibri" w:cs="Calibri"/>
          <w:color w:val="000000" w:themeColor="text1"/>
        </w:rPr>
      </w:pPr>
      <w:r w:rsidRPr="00CF06FB">
        <w:rPr>
          <w:rFonts w:ascii="Calibri" w:hAnsi="Calibri" w:cs="Calibri"/>
          <w:color w:val="000000" w:themeColor="text1"/>
        </w:rPr>
        <w:t>The Major Professor should email the Academic Program Manager to initiate the form via DocuSign.</w:t>
      </w:r>
    </w:p>
    <w:p w14:paraId="1BF37CDB" w14:textId="77777777" w:rsidR="00CF06FB" w:rsidRPr="00CF06FB" w:rsidRDefault="00CF06FB" w:rsidP="00CF06FB">
      <w:pPr>
        <w:pStyle w:val="BodyText"/>
        <w:spacing w:before="7"/>
        <w:rPr>
          <w:rFonts w:ascii="Calibri" w:hAnsi="Calibri" w:cs="Calibri"/>
          <w:color w:val="000000" w:themeColor="text1"/>
        </w:rPr>
      </w:pPr>
    </w:p>
    <w:p w14:paraId="6709B06D" w14:textId="77777777" w:rsidR="00CF06FB" w:rsidRPr="00167009" w:rsidRDefault="00CF06FB" w:rsidP="00167009">
      <w:pPr>
        <w:pStyle w:val="BodyText"/>
        <w:rPr>
          <w:rFonts w:ascii="Calibri" w:hAnsi="Calibri" w:cs="Calibri"/>
        </w:rPr>
      </w:pPr>
      <w:r w:rsidRPr="00167009">
        <w:rPr>
          <w:rFonts w:ascii="Calibri" w:hAnsi="Calibri" w:cs="Calibri"/>
        </w:rPr>
        <w:t>Provide</w:t>
      </w:r>
      <w:r w:rsidRPr="00167009">
        <w:rPr>
          <w:rFonts w:ascii="Calibri" w:hAnsi="Calibri" w:cs="Calibri"/>
          <w:spacing w:val="-3"/>
        </w:rPr>
        <w:t xml:space="preserve"> </w:t>
      </w:r>
      <w:r w:rsidRPr="00167009">
        <w:rPr>
          <w:rFonts w:ascii="Calibri" w:hAnsi="Calibri" w:cs="Calibri"/>
        </w:rPr>
        <w:t>the</w:t>
      </w:r>
      <w:r w:rsidRPr="00167009">
        <w:rPr>
          <w:rFonts w:ascii="Calibri" w:hAnsi="Calibri" w:cs="Calibri"/>
          <w:spacing w:val="-3"/>
        </w:rPr>
        <w:t xml:space="preserve"> </w:t>
      </w:r>
      <w:r w:rsidRPr="00167009">
        <w:rPr>
          <w:rFonts w:ascii="Calibri" w:hAnsi="Calibri" w:cs="Calibri"/>
        </w:rPr>
        <w:t>following</w:t>
      </w:r>
      <w:r w:rsidRPr="00167009">
        <w:rPr>
          <w:rFonts w:ascii="Calibri" w:hAnsi="Calibri" w:cs="Calibri"/>
          <w:spacing w:val="-3"/>
        </w:rPr>
        <w:t xml:space="preserve"> </w:t>
      </w:r>
      <w:proofErr w:type="gramStart"/>
      <w:r w:rsidRPr="00167009">
        <w:rPr>
          <w:rFonts w:ascii="Calibri" w:hAnsi="Calibri" w:cs="Calibri"/>
        </w:rPr>
        <w:t>information</w:t>
      </w:r>
      <w:proofErr w:type="gramEnd"/>
    </w:p>
    <w:p w14:paraId="79C241C0" w14:textId="77777777" w:rsidR="00CF06FB" w:rsidRPr="00CF06FB" w:rsidRDefault="00CF06FB" w:rsidP="00CF06FB">
      <w:pPr>
        <w:pStyle w:val="BodyText"/>
        <w:spacing w:line="252" w:lineRule="exact"/>
        <w:ind w:left="141"/>
        <w:rPr>
          <w:rFonts w:ascii="Calibri" w:hAnsi="Calibri" w:cs="Calibri"/>
          <w:color w:val="000000" w:themeColor="text1"/>
        </w:rPr>
      </w:pPr>
      <w:r w:rsidRPr="00CF06FB">
        <w:rPr>
          <w:rFonts w:ascii="Calibri" w:hAnsi="Calibri" w:cs="Calibri"/>
          <w:color w:val="000000" w:themeColor="text1"/>
        </w:rPr>
        <w:t>Complete</w:t>
      </w:r>
      <w:r w:rsidRPr="00CF06FB">
        <w:rPr>
          <w:rFonts w:ascii="Calibri" w:hAnsi="Calibri" w:cs="Calibri"/>
          <w:color w:val="000000" w:themeColor="text1"/>
          <w:spacing w:val="-5"/>
        </w:rPr>
        <w:t xml:space="preserve"> </w:t>
      </w:r>
      <w:r w:rsidRPr="00CF06FB">
        <w:rPr>
          <w:rFonts w:ascii="Calibri" w:hAnsi="Calibri" w:cs="Calibri"/>
          <w:color w:val="000000" w:themeColor="text1"/>
        </w:rPr>
        <w:t>the</w:t>
      </w:r>
      <w:r w:rsidRPr="00CF06FB">
        <w:rPr>
          <w:rFonts w:ascii="Calibri" w:hAnsi="Calibri" w:cs="Calibri"/>
          <w:color w:val="000000" w:themeColor="text1"/>
          <w:spacing w:val="-4"/>
        </w:rPr>
        <w:t xml:space="preserve"> </w:t>
      </w:r>
      <w:r w:rsidRPr="00CF06FB">
        <w:rPr>
          <w:rFonts w:ascii="Calibri" w:hAnsi="Calibri" w:cs="Calibri"/>
          <w:color w:val="000000" w:themeColor="text1"/>
        </w:rPr>
        <w:t>information</w:t>
      </w:r>
      <w:r w:rsidRPr="00CF06FB">
        <w:rPr>
          <w:rFonts w:ascii="Calibri" w:hAnsi="Calibri" w:cs="Calibri"/>
          <w:color w:val="000000" w:themeColor="text1"/>
          <w:spacing w:val="-5"/>
        </w:rPr>
        <w:t xml:space="preserve"> </w:t>
      </w:r>
      <w:r w:rsidRPr="00CF06FB">
        <w:rPr>
          <w:rFonts w:ascii="Calibri" w:hAnsi="Calibri" w:cs="Calibri"/>
          <w:color w:val="000000" w:themeColor="text1"/>
        </w:rPr>
        <w:t>requested</w:t>
      </w:r>
      <w:r w:rsidRPr="00CF06FB">
        <w:rPr>
          <w:rFonts w:ascii="Calibri" w:hAnsi="Calibri" w:cs="Calibri"/>
          <w:color w:val="000000" w:themeColor="text1"/>
          <w:spacing w:val="-4"/>
        </w:rPr>
        <w:t xml:space="preserve"> </w:t>
      </w:r>
      <w:r w:rsidRPr="00CF06FB">
        <w:rPr>
          <w:rFonts w:ascii="Calibri" w:hAnsi="Calibri" w:cs="Calibri"/>
          <w:color w:val="000000" w:themeColor="text1"/>
        </w:rPr>
        <w:t>below.</w:t>
      </w:r>
    </w:p>
    <w:p w14:paraId="2C616221" w14:textId="77777777" w:rsidR="00CF06FB" w:rsidRPr="00CF06FB" w:rsidRDefault="00CF06FB" w:rsidP="00CF06FB">
      <w:pPr>
        <w:pStyle w:val="BodyText"/>
        <w:tabs>
          <w:tab w:val="left" w:pos="4011"/>
        </w:tabs>
        <w:spacing w:before="122" w:line="355" w:lineRule="auto"/>
        <w:ind w:left="1135" w:right="2349"/>
        <w:rPr>
          <w:rFonts w:ascii="Calibri" w:hAnsi="Calibri" w:cs="Calibri"/>
          <w:color w:val="000000" w:themeColor="text1"/>
        </w:rPr>
      </w:pPr>
      <w:r w:rsidRPr="00CF06FB">
        <w:rPr>
          <w:rFonts w:ascii="Calibri" w:hAnsi="Calibri" w:cs="Calibri"/>
          <w:color w:val="000000" w:themeColor="text1"/>
        </w:rPr>
        <w:t>Major Professor Name</w:t>
      </w:r>
      <w:r w:rsidRPr="00CF06FB">
        <w:rPr>
          <w:rFonts w:ascii="Calibri" w:hAnsi="Calibri" w:cs="Calibri"/>
          <w:color w:val="000000" w:themeColor="text1"/>
        </w:rPr>
        <w:tab/>
      </w:r>
    </w:p>
    <w:p w14:paraId="2EFE5DBD" w14:textId="77777777" w:rsidR="00CF06FB" w:rsidRPr="00CF06FB" w:rsidRDefault="00CF06FB" w:rsidP="00CF06FB">
      <w:pPr>
        <w:pStyle w:val="BodyText"/>
        <w:tabs>
          <w:tab w:val="left" w:pos="4011"/>
        </w:tabs>
        <w:spacing w:before="122" w:line="355" w:lineRule="auto"/>
        <w:ind w:left="1135" w:right="2349"/>
        <w:rPr>
          <w:rFonts w:ascii="Calibri" w:hAnsi="Calibri" w:cs="Calibri"/>
          <w:color w:val="000000" w:themeColor="text1"/>
        </w:rPr>
      </w:pPr>
      <w:r w:rsidRPr="00CF06FB">
        <w:rPr>
          <w:rFonts w:ascii="Calibri" w:hAnsi="Calibri" w:cs="Calibri"/>
          <w:color w:val="000000" w:themeColor="text1"/>
        </w:rPr>
        <w:t>Graduate Student Name</w:t>
      </w:r>
    </w:p>
    <w:p w14:paraId="6F5ED5A7" w14:textId="77777777" w:rsidR="00CF06FB" w:rsidRPr="00CF06FB" w:rsidRDefault="00CF06FB" w:rsidP="00CF06FB">
      <w:pPr>
        <w:pStyle w:val="BodyText"/>
        <w:tabs>
          <w:tab w:val="left" w:pos="4011"/>
        </w:tabs>
        <w:spacing w:before="122" w:line="355" w:lineRule="auto"/>
        <w:ind w:left="1135" w:right="2349"/>
        <w:rPr>
          <w:rFonts w:ascii="Calibri" w:hAnsi="Calibri" w:cs="Calibri"/>
          <w:color w:val="000000" w:themeColor="text1"/>
        </w:rPr>
      </w:pPr>
      <w:r w:rsidRPr="00CF06FB">
        <w:rPr>
          <w:rFonts w:ascii="Calibri" w:hAnsi="Calibri" w:cs="Calibri"/>
          <w:color w:val="000000" w:themeColor="text1"/>
        </w:rPr>
        <w:t>Degree Program</w:t>
      </w:r>
      <w:r w:rsidRPr="00CF06FB">
        <w:rPr>
          <w:rFonts w:ascii="Calibri" w:hAnsi="Calibri" w:cs="Calibri"/>
          <w:color w:val="000000" w:themeColor="text1"/>
        </w:rPr>
        <w:tab/>
        <w:t>__ MS</w:t>
      </w:r>
      <w:r w:rsidRPr="00CF06FB">
        <w:rPr>
          <w:rFonts w:ascii="Calibri" w:hAnsi="Calibri" w:cs="Calibri"/>
          <w:color w:val="000000" w:themeColor="text1"/>
        </w:rPr>
        <w:tab/>
        <w:t>__ PhD</w:t>
      </w:r>
    </w:p>
    <w:p w14:paraId="24375823" w14:textId="77777777" w:rsidR="00CF06FB" w:rsidRPr="00CF06FB" w:rsidRDefault="00CF06FB" w:rsidP="00CF06FB">
      <w:pPr>
        <w:pStyle w:val="BodyText"/>
        <w:spacing w:before="3"/>
        <w:rPr>
          <w:rFonts w:ascii="Calibri" w:hAnsi="Calibri" w:cs="Calibri"/>
          <w:color w:val="000000" w:themeColor="text1"/>
        </w:rPr>
      </w:pPr>
      <w:r w:rsidRPr="00CF06FB">
        <w:rPr>
          <w:rFonts w:ascii="Calibri" w:hAnsi="Calibri" w:cs="Calibri"/>
          <w:noProof/>
          <w:color w:val="000000" w:themeColor="text1"/>
        </w:rPr>
        <mc:AlternateContent>
          <mc:Choice Requires="wps">
            <w:drawing>
              <wp:anchor distT="0" distB="0" distL="0" distR="0" simplePos="0" relativeHeight="251793408" behindDoc="1" locked="0" layoutInCell="1" allowOverlap="1" wp14:anchorId="764E8659" wp14:editId="3D84E97D">
                <wp:simplePos x="0" y="0"/>
                <wp:positionH relativeFrom="page">
                  <wp:posOffset>681355</wp:posOffset>
                </wp:positionH>
                <wp:positionV relativeFrom="paragraph">
                  <wp:posOffset>229235</wp:posOffset>
                </wp:positionV>
                <wp:extent cx="6437630" cy="27305"/>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4C217A">
              <v:rect id="docshape3" style="position:absolute;margin-left:53.65pt;margin-top:18.05pt;width:506.9pt;height:2.1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40D8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">
                <w10:wrap type="topAndBottom" anchorx="page"/>
              </v:rect>
            </w:pict>
          </mc:Fallback>
        </mc:AlternateContent>
      </w:r>
    </w:p>
    <w:p w14:paraId="56D5B2D4" w14:textId="77777777" w:rsidR="005B5ECB" w:rsidRDefault="005B5ECB" w:rsidP="005B5ECB">
      <w:pPr>
        <w:pStyle w:val="BodyText"/>
        <w:rPr>
          <w:rFonts w:asciiTheme="minorHAnsi" w:hAnsiTheme="minorHAnsi" w:cstheme="minorHAnsi"/>
        </w:rPr>
      </w:pPr>
    </w:p>
    <w:p w14:paraId="7A3D02EA" w14:textId="6B55D4E8" w:rsidR="00CF06FB" w:rsidRPr="005B5ECB" w:rsidRDefault="00CF06FB" w:rsidP="005B5ECB">
      <w:pPr>
        <w:pStyle w:val="BodyText"/>
        <w:rPr>
          <w:rFonts w:asciiTheme="minorHAnsi" w:hAnsiTheme="minorHAnsi" w:cstheme="minorHAnsi"/>
          <w:color w:val="000000" w:themeColor="text1"/>
        </w:rPr>
      </w:pPr>
      <w:r w:rsidRPr="005B5ECB">
        <w:rPr>
          <w:rFonts w:asciiTheme="minorHAnsi" w:hAnsiTheme="minorHAnsi" w:cstheme="minorHAnsi"/>
        </w:rPr>
        <w:t>Please provide the names of the members in the committee who are in a close personal relationship and state the relationship that necessitates the management plan. (500 characters</w:t>
      </w:r>
      <w:r w:rsidRPr="005B5ECB">
        <w:rPr>
          <w:rFonts w:asciiTheme="minorHAnsi" w:hAnsiTheme="minorHAnsi" w:cstheme="minorHAnsi"/>
          <w:color w:val="000000" w:themeColor="text1"/>
        </w:rPr>
        <w:t>)</w:t>
      </w:r>
      <w:r w:rsidRPr="005B5ECB">
        <w:rPr>
          <w:rFonts w:asciiTheme="minorHAnsi" w:hAnsiTheme="minorHAnsi" w:cstheme="minorHAnsi"/>
          <w:color w:val="000000" w:themeColor="text1"/>
          <w:spacing w:val="-60"/>
        </w:rPr>
        <w:t xml:space="preserve"> </w:t>
      </w:r>
    </w:p>
    <w:p w14:paraId="7A426A00" w14:textId="77777777" w:rsidR="00CF06FB" w:rsidRPr="00CF06FB" w:rsidRDefault="00CF06FB" w:rsidP="00CF06FB">
      <w:pPr>
        <w:pStyle w:val="BodyText"/>
        <w:spacing w:before="7"/>
        <w:rPr>
          <w:rFonts w:ascii="Calibri" w:hAnsi="Calibri" w:cs="Calibri"/>
          <w:color w:val="000000" w:themeColor="text1"/>
        </w:rPr>
      </w:pPr>
      <w:r w:rsidRPr="00CF06FB">
        <w:rPr>
          <w:rFonts w:ascii="Calibri" w:hAnsi="Calibri" w:cs="Calibri"/>
          <w:noProof/>
          <w:color w:val="000000" w:themeColor="text1"/>
        </w:rPr>
        <mc:AlternateContent>
          <mc:Choice Requires="wps">
            <w:drawing>
              <wp:anchor distT="0" distB="0" distL="0" distR="0" simplePos="0" relativeHeight="251794432" behindDoc="1" locked="0" layoutInCell="1" allowOverlap="1" wp14:anchorId="2EFE3335" wp14:editId="68FF4714">
                <wp:simplePos x="0" y="0"/>
                <wp:positionH relativeFrom="page">
                  <wp:posOffset>681355</wp:posOffset>
                </wp:positionH>
                <wp:positionV relativeFrom="paragraph">
                  <wp:posOffset>158750</wp:posOffset>
                </wp:positionV>
                <wp:extent cx="6437630" cy="27305"/>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458487">
              <v:rect id="docshape4" style="position:absolute;margin-left:53.65pt;margin-top:12.5pt;width:506.9pt;height:2.15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C61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">
                <w10:wrap type="topAndBottom" anchorx="page"/>
              </v:rect>
            </w:pict>
          </mc:Fallback>
        </mc:AlternateContent>
      </w:r>
    </w:p>
    <w:p w14:paraId="60E96B0C" w14:textId="77777777" w:rsidR="00CF06FB" w:rsidRPr="00167009" w:rsidRDefault="00CF06FB" w:rsidP="00167009">
      <w:pPr>
        <w:spacing w:before="19"/>
        <w:ind w:right="822"/>
        <w:rPr>
          <w:rFonts w:ascii="Calibri" w:eastAsia="Arial" w:hAnsi="Calibri" w:cs="Calibri"/>
          <w:color w:val="000000" w:themeColor="text1"/>
          <w:sz w:val="22"/>
          <w:szCs w:val="22"/>
        </w:rPr>
      </w:pPr>
      <w:r w:rsidRPr="00167009">
        <w:rPr>
          <w:rFonts w:ascii="Calibri" w:eastAsia="Arial" w:hAnsi="Calibri" w:cs="Calibri"/>
          <w:color w:val="000000" w:themeColor="text1"/>
          <w:sz w:val="22"/>
          <w:szCs w:val="22"/>
        </w:rPr>
        <w:t>Briefly describe the reason(s) that the faculty in the relationship are recommended for the committee. (1000 characters)</w:t>
      </w:r>
    </w:p>
    <w:p w14:paraId="5ACA26F3" w14:textId="77777777" w:rsidR="00167009" w:rsidRDefault="00167009" w:rsidP="00167009">
      <w:pPr>
        <w:pStyle w:val="BodyText"/>
        <w:spacing w:before="9"/>
        <w:rPr>
          <w:rFonts w:ascii="Calibri" w:hAnsi="Calibri" w:cs="Calibri"/>
          <w:color w:val="000000" w:themeColor="text1"/>
        </w:rPr>
      </w:pPr>
    </w:p>
    <w:p w14:paraId="515E696F" w14:textId="456062A3" w:rsidR="00CF06FB" w:rsidRPr="00CF06FB" w:rsidRDefault="00167009" w:rsidP="00167009">
      <w:pPr>
        <w:pStyle w:val="BodyText"/>
        <w:spacing w:before="9"/>
        <w:rPr>
          <w:rFonts w:ascii="Calibri" w:hAnsi="Calibri" w:cs="Calibri"/>
          <w:color w:val="000000" w:themeColor="text1"/>
        </w:rPr>
      </w:pPr>
      <w:r>
        <w:rPr>
          <w:rFonts w:ascii="Calibri" w:hAnsi="Calibri" w:cs="Calibri"/>
          <w:color w:val="000000" w:themeColor="text1"/>
        </w:rPr>
        <w:br/>
      </w:r>
      <w:r w:rsidR="00CF06FB" w:rsidRPr="00CF06FB">
        <w:rPr>
          <w:rFonts w:ascii="Calibri" w:hAnsi="Calibri" w:cs="Calibri"/>
          <w:noProof/>
          <w:color w:val="000000" w:themeColor="text1"/>
        </w:rPr>
        <mc:AlternateContent>
          <mc:Choice Requires="wps">
            <w:drawing>
              <wp:anchor distT="0" distB="0" distL="0" distR="0" simplePos="0" relativeHeight="251795456" behindDoc="1" locked="0" layoutInCell="1" allowOverlap="1" wp14:anchorId="2456A767" wp14:editId="2B60EBCB">
                <wp:simplePos x="0" y="0"/>
                <wp:positionH relativeFrom="page">
                  <wp:posOffset>681355</wp:posOffset>
                </wp:positionH>
                <wp:positionV relativeFrom="paragraph">
                  <wp:posOffset>159385</wp:posOffset>
                </wp:positionV>
                <wp:extent cx="6437630" cy="27305"/>
                <wp:effectExtent l="0" t="0" r="0" b="0"/>
                <wp:wrapTopAndBottom/>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323FE3">
              <v:rect id="docshape5" style="position:absolute;margin-left:53.65pt;margin-top:12.55pt;width:506.9pt;height:2.1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DA25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">
                <w10:wrap type="topAndBottom" anchorx="page"/>
              </v:rect>
            </w:pict>
          </mc:Fallback>
        </mc:AlternateContent>
      </w:r>
      <w:r w:rsidR="00CF06FB" w:rsidRPr="00CF06FB">
        <w:rPr>
          <w:rFonts w:ascii="Calibri" w:hAnsi="Calibri" w:cs="Calibri"/>
          <w:color w:val="000000" w:themeColor="text1"/>
        </w:rPr>
        <w:t>Please</w:t>
      </w:r>
      <w:r w:rsidR="00CF06FB" w:rsidRPr="00CF06FB">
        <w:rPr>
          <w:rFonts w:ascii="Calibri" w:hAnsi="Calibri" w:cs="Calibri"/>
          <w:color w:val="000000" w:themeColor="text1"/>
          <w:spacing w:val="-4"/>
        </w:rPr>
        <w:t xml:space="preserve"> </w:t>
      </w:r>
      <w:r w:rsidR="00CF06FB" w:rsidRPr="00CF06FB">
        <w:rPr>
          <w:rFonts w:ascii="Calibri" w:hAnsi="Calibri" w:cs="Calibri"/>
          <w:color w:val="000000" w:themeColor="text1"/>
        </w:rPr>
        <w:t>provide</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a</w:t>
      </w:r>
      <w:r w:rsidR="00CF06FB" w:rsidRPr="00CF06FB">
        <w:rPr>
          <w:rFonts w:ascii="Calibri" w:hAnsi="Calibri" w:cs="Calibri"/>
          <w:color w:val="000000" w:themeColor="text1"/>
          <w:spacing w:val="-4"/>
        </w:rPr>
        <w:t xml:space="preserve"> </w:t>
      </w:r>
      <w:r w:rsidR="00CF06FB" w:rsidRPr="00CF06FB">
        <w:rPr>
          <w:rFonts w:ascii="Calibri" w:hAnsi="Calibri" w:cs="Calibri"/>
          <w:color w:val="000000" w:themeColor="text1"/>
        </w:rPr>
        <w:t>management</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plan</w:t>
      </w:r>
      <w:r w:rsidR="00CF06FB" w:rsidRPr="00CF06FB">
        <w:rPr>
          <w:rFonts w:ascii="Calibri" w:hAnsi="Calibri" w:cs="Calibri"/>
          <w:color w:val="000000" w:themeColor="text1"/>
          <w:spacing w:val="-4"/>
        </w:rPr>
        <w:t xml:space="preserve"> </w:t>
      </w:r>
      <w:r w:rsidR="00CF06FB" w:rsidRPr="00CF06FB">
        <w:rPr>
          <w:rFonts w:ascii="Calibri" w:hAnsi="Calibri" w:cs="Calibri"/>
          <w:color w:val="000000" w:themeColor="text1"/>
        </w:rPr>
        <w:t>below.</w:t>
      </w:r>
      <w:r w:rsidR="00CF06FB" w:rsidRPr="00CF06FB">
        <w:rPr>
          <w:rFonts w:ascii="Calibri" w:hAnsi="Calibri" w:cs="Calibri"/>
          <w:color w:val="000000" w:themeColor="text1"/>
          <w:spacing w:val="-4"/>
        </w:rPr>
        <w:t xml:space="preserve"> </w:t>
      </w:r>
      <w:r w:rsidR="00CF06FB" w:rsidRPr="00CF06FB">
        <w:rPr>
          <w:rFonts w:ascii="Calibri" w:hAnsi="Calibri" w:cs="Calibri"/>
          <w:color w:val="000000" w:themeColor="text1"/>
        </w:rPr>
        <w:t>The</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management</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plan</w:t>
      </w:r>
      <w:r w:rsidR="00CF06FB" w:rsidRPr="00CF06FB">
        <w:rPr>
          <w:rFonts w:ascii="Calibri" w:hAnsi="Calibri" w:cs="Calibri"/>
          <w:color w:val="000000" w:themeColor="text1"/>
          <w:spacing w:val="-4"/>
        </w:rPr>
        <w:t xml:space="preserve"> </w:t>
      </w:r>
      <w:r w:rsidR="00CF06FB" w:rsidRPr="00CF06FB">
        <w:rPr>
          <w:rFonts w:ascii="Calibri" w:hAnsi="Calibri" w:cs="Calibri"/>
          <w:color w:val="000000" w:themeColor="text1"/>
        </w:rPr>
        <w:t>should</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consider</w:t>
      </w:r>
      <w:r w:rsidR="00CF06FB" w:rsidRPr="00CF06FB">
        <w:rPr>
          <w:rFonts w:ascii="Calibri" w:hAnsi="Calibri" w:cs="Calibri"/>
          <w:color w:val="000000" w:themeColor="text1"/>
          <w:spacing w:val="-3"/>
        </w:rPr>
        <w:t xml:space="preserve"> </w:t>
      </w:r>
      <w:r w:rsidR="00CF06FB" w:rsidRPr="00CF06FB">
        <w:rPr>
          <w:rFonts w:ascii="Calibri" w:hAnsi="Calibri" w:cs="Calibri"/>
          <w:color w:val="000000" w:themeColor="text1"/>
        </w:rPr>
        <w:t>the</w:t>
      </w:r>
      <w:r w:rsidR="00CF06FB" w:rsidRPr="00CF06FB">
        <w:rPr>
          <w:rFonts w:ascii="Calibri" w:hAnsi="Calibri" w:cs="Calibri"/>
          <w:color w:val="000000" w:themeColor="text1"/>
          <w:spacing w:val="-4"/>
        </w:rPr>
        <w:t xml:space="preserve"> </w:t>
      </w:r>
      <w:r w:rsidR="00CF06FB" w:rsidRPr="00CF06FB">
        <w:rPr>
          <w:rFonts w:ascii="Calibri" w:hAnsi="Calibri" w:cs="Calibri"/>
          <w:color w:val="000000" w:themeColor="text1"/>
        </w:rPr>
        <w:t>following:</w:t>
      </w:r>
    </w:p>
    <w:p w14:paraId="2DFF9A59" w14:textId="77777777" w:rsidR="00CF06FB" w:rsidRPr="00CF06FB" w:rsidRDefault="00CF06FB" w:rsidP="00CF06FB">
      <w:pPr>
        <w:pStyle w:val="ListParagraph"/>
        <w:widowControl w:val="0"/>
        <w:numPr>
          <w:ilvl w:val="0"/>
          <w:numId w:val="146"/>
        </w:numPr>
        <w:tabs>
          <w:tab w:val="left" w:pos="861"/>
          <w:tab w:val="left" w:pos="862"/>
        </w:tabs>
        <w:autoSpaceDE w:val="0"/>
        <w:autoSpaceDN w:val="0"/>
        <w:spacing w:before="16" w:after="0" w:line="240" w:lineRule="auto"/>
        <w:ind w:right="166"/>
        <w:contextualSpacing w:val="0"/>
        <w:rPr>
          <w:rFonts w:cs="Calibri"/>
          <w:color w:val="000000" w:themeColor="text1"/>
        </w:rPr>
      </w:pPr>
      <w:r w:rsidRPr="00CF06FB">
        <w:rPr>
          <w:rFonts w:cs="Calibri"/>
          <w:color w:val="000000" w:themeColor="text1"/>
        </w:rPr>
        <w:t>Please provide a plan for how you will be communicating to the committee that they all have an equal voice.</w:t>
      </w:r>
    </w:p>
    <w:p w14:paraId="41D105B3" w14:textId="77777777" w:rsidR="00CF06FB" w:rsidRPr="00CF06FB" w:rsidRDefault="00CF06FB" w:rsidP="00CF06FB">
      <w:pPr>
        <w:pStyle w:val="ListParagraph"/>
        <w:widowControl w:val="0"/>
        <w:numPr>
          <w:ilvl w:val="0"/>
          <w:numId w:val="146"/>
        </w:numPr>
        <w:tabs>
          <w:tab w:val="left" w:pos="861"/>
          <w:tab w:val="left" w:pos="862"/>
        </w:tabs>
        <w:autoSpaceDE w:val="0"/>
        <w:autoSpaceDN w:val="0"/>
        <w:spacing w:before="16" w:after="0" w:line="240" w:lineRule="auto"/>
        <w:ind w:right="851"/>
        <w:contextualSpacing w:val="0"/>
        <w:rPr>
          <w:rFonts w:cs="Calibri"/>
          <w:color w:val="000000" w:themeColor="text1"/>
        </w:rPr>
      </w:pPr>
      <w:r w:rsidRPr="00CF06FB">
        <w:rPr>
          <w:rFonts w:cs="Calibri"/>
          <w:color w:val="000000" w:themeColor="text1"/>
        </w:rPr>
        <w:t xml:space="preserve">Who is primarily responsible for timely written feedback to the student. </w:t>
      </w:r>
    </w:p>
    <w:p w14:paraId="0AD474CE" w14:textId="77777777" w:rsidR="00CF06FB" w:rsidRPr="00CF06FB" w:rsidRDefault="00CF06FB" w:rsidP="00CF06FB">
      <w:pPr>
        <w:pStyle w:val="ListParagraph"/>
        <w:widowControl w:val="0"/>
        <w:numPr>
          <w:ilvl w:val="0"/>
          <w:numId w:val="146"/>
        </w:numPr>
        <w:tabs>
          <w:tab w:val="left" w:pos="861"/>
          <w:tab w:val="left" w:pos="862"/>
        </w:tabs>
        <w:autoSpaceDE w:val="0"/>
        <w:autoSpaceDN w:val="0"/>
        <w:spacing w:before="12" w:after="0" w:line="240" w:lineRule="auto"/>
        <w:ind w:right="801"/>
        <w:contextualSpacing w:val="0"/>
        <w:rPr>
          <w:rFonts w:cs="Calibri"/>
          <w:color w:val="000000" w:themeColor="text1"/>
        </w:rPr>
      </w:pPr>
      <w:r w:rsidRPr="00CF06FB">
        <w:rPr>
          <w:rFonts w:cs="Calibri"/>
          <w:color w:val="000000" w:themeColor="text1"/>
        </w:rPr>
        <w:t>Who is primarily responsible for advocating for the student with respect to funding, space,</w:t>
      </w:r>
      <w:r w:rsidRPr="00CF06FB">
        <w:rPr>
          <w:rFonts w:cs="Calibri"/>
          <w:color w:val="000000" w:themeColor="text1"/>
          <w:spacing w:val="-59"/>
        </w:rPr>
        <w:t xml:space="preserve"> </w:t>
      </w:r>
      <w:r w:rsidRPr="00CF06FB">
        <w:rPr>
          <w:rFonts w:cs="Calibri"/>
          <w:color w:val="000000" w:themeColor="text1"/>
        </w:rPr>
        <w:t>access</w:t>
      </w:r>
      <w:r w:rsidRPr="00CF06FB">
        <w:rPr>
          <w:rFonts w:cs="Calibri"/>
          <w:color w:val="000000" w:themeColor="text1"/>
          <w:spacing w:val="-2"/>
        </w:rPr>
        <w:t xml:space="preserve"> </w:t>
      </w:r>
      <w:r w:rsidRPr="00CF06FB">
        <w:rPr>
          <w:rFonts w:cs="Calibri"/>
          <w:color w:val="000000" w:themeColor="text1"/>
        </w:rPr>
        <w:t>to</w:t>
      </w:r>
      <w:r w:rsidRPr="00CF06FB">
        <w:rPr>
          <w:rFonts w:cs="Calibri"/>
          <w:color w:val="000000" w:themeColor="text1"/>
          <w:spacing w:val="-1"/>
        </w:rPr>
        <w:t xml:space="preserve"> </w:t>
      </w:r>
      <w:r w:rsidRPr="00CF06FB">
        <w:rPr>
          <w:rFonts w:cs="Calibri"/>
          <w:color w:val="000000" w:themeColor="text1"/>
        </w:rPr>
        <w:t>electronic</w:t>
      </w:r>
      <w:r w:rsidRPr="00CF06FB">
        <w:rPr>
          <w:rFonts w:cs="Calibri"/>
          <w:color w:val="000000" w:themeColor="text1"/>
          <w:spacing w:val="-1"/>
        </w:rPr>
        <w:t xml:space="preserve"> </w:t>
      </w:r>
      <w:r w:rsidRPr="00CF06FB">
        <w:rPr>
          <w:rFonts w:cs="Calibri"/>
          <w:color w:val="000000" w:themeColor="text1"/>
        </w:rPr>
        <w:t>resources,</w:t>
      </w:r>
      <w:r w:rsidRPr="00CF06FB">
        <w:rPr>
          <w:rFonts w:cs="Calibri"/>
          <w:color w:val="000000" w:themeColor="text1"/>
          <w:spacing w:val="-1"/>
        </w:rPr>
        <w:t xml:space="preserve"> </w:t>
      </w:r>
      <w:r w:rsidRPr="00CF06FB">
        <w:rPr>
          <w:rFonts w:cs="Calibri"/>
          <w:color w:val="000000" w:themeColor="text1"/>
        </w:rPr>
        <w:t>etc.</w:t>
      </w:r>
    </w:p>
    <w:p w14:paraId="1391AEF9" w14:textId="77777777" w:rsidR="00CF06FB" w:rsidRPr="00CF06FB" w:rsidRDefault="00CF06FB" w:rsidP="00CF06FB">
      <w:pPr>
        <w:pStyle w:val="ListParagraph"/>
        <w:widowControl w:val="0"/>
        <w:numPr>
          <w:ilvl w:val="0"/>
          <w:numId w:val="146"/>
        </w:numPr>
        <w:tabs>
          <w:tab w:val="left" w:pos="861"/>
          <w:tab w:val="left" w:pos="862"/>
        </w:tabs>
        <w:autoSpaceDE w:val="0"/>
        <w:autoSpaceDN w:val="0"/>
        <w:spacing w:before="17" w:after="0" w:line="240" w:lineRule="auto"/>
        <w:ind w:hanging="361"/>
        <w:contextualSpacing w:val="0"/>
        <w:rPr>
          <w:rFonts w:cs="Calibri"/>
          <w:color w:val="000000" w:themeColor="text1"/>
        </w:rPr>
      </w:pPr>
      <w:r w:rsidRPr="00CF06FB">
        <w:rPr>
          <w:rFonts w:cs="Calibri"/>
          <w:color w:val="000000" w:themeColor="text1"/>
        </w:rPr>
        <w:t>Who</w:t>
      </w:r>
      <w:r w:rsidRPr="00CF06FB">
        <w:rPr>
          <w:rFonts w:cs="Calibri"/>
          <w:color w:val="000000" w:themeColor="text1"/>
          <w:spacing w:val="-4"/>
        </w:rPr>
        <w:t xml:space="preserve"> </w:t>
      </w:r>
      <w:r w:rsidRPr="00CF06FB">
        <w:rPr>
          <w:rFonts w:cs="Calibri"/>
          <w:color w:val="000000" w:themeColor="text1"/>
        </w:rPr>
        <w:t>is</w:t>
      </w:r>
      <w:r w:rsidRPr="00CF06FB">
        <w:rPr>
          <w:rFonts w:cs="Calibri"/>
          <w:color w:val="000000" w:themeColor="text1"/>
          <w:spacing w:val="-4"/>
        </w:rPr>
        <w:t xml:space="preserve"> </w:t>
      </w:r>
      <w:r w:rsidRPr="00CF06FB">
        <w:rPr>
          <w:rFonts w:cs="Calibri"/>
          <w:color w:val="000000" w:themeColor="text1"/>
        </w:rPr>
        <w:t>primarily</w:t>
      </w:r>
      <w:r w:rsidRPr="00CF06FB">
        <w:rPr>
          <w:rFonts w:cs="Calibri"/>
          <w:color w:val="000000" w:themeColor="text1"/>
          <w:spacing w:val="-4"/>
        </w:rPr>
        <w:t xml:space="preserve"> </w:t>
      </w:r>
      <w:r w:rsidRPr="00CF06FB">
        <w:rPr>
          <w:rFonts w:cs="Calibri"/>
          <w:color w:val="000000" w:themeColor="text1"/>
        </w:rPr>
        <w:t>responsible</w:t>
      </w:r>
      <w:r w:rsidRPr="00CF06FB">
        <w:rPr>
          <w:rFonts w:cs="Calibri"/>
          <w:color w:val="000000" w:themeColor="text1"/>
          <w:spacing w:val="-4"/>
        </w:rPr>
        <w:t xml:space="preserve"> </w:t>
      </w:r>
      <w:r w:rsidRPr="00CF06FB">
        <w:rPr>
          <w:rFonts w:cs="Calibri"/>
          <w:color w:val="000000" w:themeColor="text1"/>
        </w:rPr>
        <w:t>for</w:t>
      </w:r>
      <w:r w:rsidRPr="00CF06FB">
        <w:rPr>
          <w:rFonts w:cs="Calibri"/>
          <w:color w:val="000000" w:themeColor="text1"/>
          <w:spacing w:val="-4"/>
        </w:rPr>
        <w:t xml:space="preserve"> </w:t>
      </w:r>
      <w:r w:rsidRPr="00CF06FB">
        <w:rPr>
          <w:rFonts w:cs="Calibri"/>
          <w:color w:val="000000" w:themeColor="text1"/>
        </w:rPr>
        <w:t>assigning</w:t>
      </w:r>
      <w:r w:rsidRPr="00CF06FB">
        <w:rPr>
          <w:rFonts w:cs="Calibri"/>
          <w:color w:val="000000" w:themeColor="text1"/>
          <w:spacing w:val="-4"/>
        </w:rPr>
        <w:t xml:space="preserve"> </w:t>
      </w:r>
      <w:r w:rsidRPr="00CF06FB">
        <w:rPr>
          <w:rFonts w:cs="Calibri"/>
          <w:color w:val="000000" w:themeColor="text1"/>
        </w:rPr>
        <w:t>grades</w:t>
      </w:r>
      <w:r w:rsidRPr="00CF06FB">
        <w:rPr>
          <w:rFonts w:cs="Calibri"/>
          <w:color w:val="000000" w:themeColor="text1"/>
          <w:spacing w:val="-4"/>
        </w:rPr>
        <w:t xml:space="preserve"> </w:t>
      </w:r>
      <w:r w:rsidRPr="00CF06FB">
        <w:rPr>
          <w:rFonts w:cs="Calibri"/>
          <w:color w:val="000000" w:themeColor="text1"/>
        </w:rPr>
        <w:t>for</w:t>
      </w:r>
      <w:r w:rsidRPr="00CF06FB">
        <w:rPr>
          <w:rFonts w:cs="Calibri"/>
          <w:color w:val="000000" w:themeColor="text1"/>
          <w:spacing w:val="-4"/>
        </w:rPr>
        <w:t xml:space="preserve"> </w:t>
      </w:r>
      <w:r w:rsidRPr="00CF06FB">
        <w:rPr>
          <w:rFonts w:cs="Calibri"/>
          <w:color w:val="000000" w:themeColor="text1"/>
        </w:rPr>
        <w:t>research</w:t>
      </w:r>
      <w:r w:rsidRPr="00CF06FB">
        <w:rPr>
          <w:rFonts w:cs="Calibri"/>
          <w:color w:val="000000" w:themeColor="text1"/>
          <w:spacing w:val="-4"/>
        </w:rPr>
        <w:t xml:space="preserve"> </w:t>
      </w:r>
      <w:r w:rsidRPr="00CF06FB">
        <w:rPr>
          <w:rFonts w:cs="Calibri"/>
          <w:color w:val="000000" w:themeColor="text1"/>
        </w:rPr>
        <w:t>credits.</w:t>
      </w:r>
    </w:p>
    <w:p w14:paraId="56F23968" w14:textId="77777777" w:rsidR="00CF06FB" w:rsidRPr="00CF06FB" w:rsidRDefault="00CF06FB" w:rsidP="00CF06FB">
      <w:pPr>
        <w:pStyle w:val="ListParagraph"/>
        <w:widowControl w:val="0"/>
        <w:numPr>
          <w:ilvl w:val="0"/>
          <w:numId w:val="146"/>
        </w:numPr>
        <w:tabs>
          <w:tab w:val="left" w:pos="861"/>
          <w:tab w:val="left" w:pos="862"/>
        </w:tabs>
        <w:autoSpaceDE w:val="0"/>
        <w:autoSpaceDN w:val="0"/>
        <w:spacing w:before="18" w:after="0" w:line="237" w:lineRule="auto"/>
        <w:ind w:right="520"/>
        <w:contextualSpacing w:val="0"/>
        <w:rPr>
          <w:rFonts w:cs="Calibri"/>
          <w:color w:val="000000" w:themeColor="text1"/>
        </w:rPr>
      </w:pPr>
      <w:r w:rsidRPr="00CF06FB">
        <w:rPr>
          <w:rFonts w:cs="Calibri"/>
          <w:color w:val="000000" w:themeColor="text1"/>
        </w:rPr>
        <w:t>Who is primarily responsible for providing feedback on written work such as documents for a</w:t>
      </w:r>
      <w:r w:rsidRPr="00CF06FB">
        <w:rPr>
          <w:rFonts w:cs="Calibri"/>
          <w:color w:val="000000" w:themeColor="text1"/>
          <w:spacing w:val="-59"/>
        </w:rPr>
        <w:t xml:space="preserve"> </w:t>
      </w:r>
      <w:r w:rsidRPr="00CF06FB">
        <w:rPr>
          <w:rFonts w:cs="Calibri"/>
          <w:color w:val="000000" w:themeColor="text1"/>
        </w:rPr>
        <w:t>proposal</w:t>
      </w:r>
      <w:r w:rsidRPr="00CF06FB">
        <w:rPr>
          <w:rFonts w:cs="Calibri"/>
          <w:color w:val="000000" w:themeColor="text1"/>
          <w:spacing w:val="-2"/>
        </w:rPr>
        <w:t xml:space="preserve"> </w:t>
      </w:r>
      <w:r w:rsidRPr="00CF06FB">
        <w:rPr>
          <w:rFonts w:cs="Calibri"/>
          <w:color w:val="000000" w:themeColor="text1"/>
        </w:rPr>
        <w:t>defense,</w:t>
      </w:r>
      <w:r w:rsidRPr="00CF06FB">
        <w:rPr>
          <w:rFonts w:cs="Calibri"/>
          <w:color w:val="000000" w:themeColor="text1"/>
          <w:spacing w:val="-1"/>
        </w:rPr>
        <w:t xml:space="preserve"> </w:t>
      </w:r>
      <w:r w:rsidRPr="00CF06FB">
        <w:rPr>
          <w:rFonts w:cs="Calibri"/>
          <w:color w:val="000000" w:themeColor="text1"/>
        </w:rPr>
        <w:t>presentations,</w:t>
      </w:r>
      <w:r w:rsidRPr="00CF06FB">
        <w:rPr>
          <w:rFonts w:cs="Calibri"/>
          <w:color w:val="000000" w:themeColor="text1"/>
          <w:spacing w:val="-2"/>
        </w:rPr>
        <w:t xml:space="preserve"> </w:t>
      </w:r>
      <w:r w:rsidRPr="00CF06FB">
        <w:rPr>
          <w:rFonts w:cs="Calibri"/>
          <w:color w:val="000000" w:themeColor="text1"/>
        </w:rPr>
        <w:t>manuscripts,</w:t>
      </w:r>
      <w:r w:rsidRPr="00CF06FB">
        <w:rPr>
          <w:rFonts w:cs="Calibri"/>
          <w:color w:val="000000" w:themeColor="text1"/>
          <w:spacing w:val="-1"/>
        </w:rPr>
        <w:t xml:space="preserve"> </w:t>
      </w:r>
      <w:r w:rsidRPr="00CF06FB">
        <w:rPr>
          <w:rFonts w:cs="Calibri"/>
          <w:color w:val="000000" w:themeColor="text1"/>
        </w:rPr>
        <w:t>etc.</w:t>
      </w:r>
    </w:p>
    <w:p w14:paraId="25913867" w14:textId="77777777" w:rsidR="00CF06FB" w:rsidRPr="00CF06FB" w:rsidRDefault="00CF06FB" w:rsidP="00CF06FB">
      <w:pPr>
        <w:pStyle w:val="ListParagraph"/>
        <w:widowControl w:val="0"/>
        <w:numPr>
          <w:ilvl w:val="0"/>
          <w:numId w:val="146"/>
        </w:numPr>
        <w:tabs>
          <w:tab w:val="left" w:pos="861"/>
          <w:tab w:val="left" w:pos="862"/>
        </w:tabs>
        <w:autoSpaceDE w:val="0"/>
        <w:autoSpaceDN w:val="0"/>
        <w:spacing w:before="16" w:after="0" w:line="240" w:lineRule="auto"/>
        <w:ind w:right="166"/>
        <w:contextualSpacing w:val="0"/>
        <w:rPr>
          <w:rFonts w:cs="Calibri"/>
          <w:color w:val="000000" w:themeColor="text1"/>
        </w:rPr>
      </w:pPr>
      <w:r w:rsidRPr="00CF06FB">
        <w:rPr>
          <w:rFonts w:cs="Calibri"/>
          <w:color w:val="000000" w:themeColor="text1"/>
        </w:rPr>
        <w:t>How communication between the student and various members of the committee will be</w:t>
      </w:r>
      <w:r w:rsidRPr="00CF06FB">
        <w:rPr>
          <w:rFonts w:cs="Calibri"/>
          <w:color w:val="000000" w:themeColor="text1"/>
          <w:spacing w:val="1"/>
        </w:rPr>
        <w:t xml:space="preserve"> </w:t>
      </w:r>
      <w:r w:rsidRPr="00CF06FB">
        <w:rPr>
          <w:rFonts w:cs="Calibri"/>
          <w:color w:val="000000" w:themeColor="text1"/>
        </w:rPr>
        <w:t xml:space="preserve">handled. In </w:t>
      </w:r>
      <w:r w:rsidRPr="00CF06FB">
        <w:rPr>
          <w:rFonts w:cs="Calibri"/>
          <w:color w:val="000000" w:themeColor="text1"/>
        </w:rPr>
        <w:lastRenderedPageBreak/>
        <w:t>general, the student should communicate directly with all members of the committee</w:t>
      </w:r>
      <w:r w:rsidRPr="00CF06FB">
        <w:rPr>
          <w:rFonts w:cs="Calibri"/>
          <w:color w:val="000000" w:themeColor="text1"/>
          <w:spacing w:val="-60"/>
        </w:rPr>
        <w:t xml:space="preserve"> </w:t>
      </w:r>
      <w:r w:rsidRPr="00CF06FB">
        <w:rPr>
          <w:rFonts w:cs="Calibri"/>
          <w:color w:val="000000" w:themeColor="text1"/>
        </w:rPr>
        <w:t>individually,</w:t>
      </w:r>
      <w:r w:rsidRPr="00CF06FB">
        <w:rPr>
          <w:rFonts w:cs="Calibri"/>
          <w:color w:val="000000" w:themeColor="text1"/>
          <w:spacing w:val="-2"/>
        </w:rPr>
        <w:t xml:space="preserve"> </w:t>
      </w:r>
      <w:r w:rsidRPr="00CF06FB">
        <w:rPr>
          <w:rFonts w:cs="Calibri"/>
          <w:color w:val="000000" w:themeColor="text1"/>
        </w:rPr>
        <w:t>and</w:t>
      </w:r>
      <w:r w:rsidRPr="00CF06FB">
        <w:rPr>
          <w:rFonts w:cs="Calibri"/>
          <w:color w:val="000000" w:themeColor="text1"/>
          <w:spacing w:val="-1"/>
        </w:rPr>
        <w:t xml:space="preserve"> </w:t>
      </w:r>
      <w:r w:rsidRPr="00CF06FB">
        <w:rPr>
          <w:rFonts w:cs="Calibri"/>
          <w:color w:val="000000" w:themeColor="text1"/>
        </w:rPr>
        <w:t>vice</w:t>
      </w:r>
      <w:r w:rsidRPr="00CF06FB">
        <w:rPr>
          <w:rFonts w:cs="Calibri"/>
          <w:color w:val="000000" w:themeColor="text1"/>
          <w:spacing w:val="-1"/>
        </w:rPr>
        <w:t xml:space="preserve"> </w:t>
      </w:r>
      <w:r w:rsidRPr="00CF06FB">
        <w:rPr>
          <w:rFonts w:cs="Calibri"/>
          <w:color w:val="000000" w:themeColor="text1"/>
        </w:rPr>
        <w:t>versa.</w:t>
      </w:r>
    </w:p>
    <w:p w14:paraId="4F2D974A" w14:textId="77777777" w:rsidR="00CF06FB" w:rsidRPr="00CF06FB" w:rsidRDefault="00CF06FB" w:rsidP="00CF06FB">
      <w:pPr>
        <w:pStyle w:val="ListParagraph"/>
        <w:widowControl w:val="0"/>
        <w:numPr>
          <w:ilvl w:val="0"/>
          <w:numId w:val="146"/>
        </w:numPr>
        <w:tabs>
          <w:tab w:val="left" w:pos="861"/>
          <w:tab w:val="left" w:pos="862"/>
        </w:tabs>
        <w:autoSpaceDE w:val="0"/>
        <w:autoSpaceDN w:val="0"/>
        <w:spacing w:before="16" w:after="0" w:line="240" w:lineRule="auto"/>
        <w:ind w:right="166"/>
        <w:contextualSpacing w:val="0"/>
        <w:rPr>
          <w:rFonts w:cs="Calibri"/>
          <w:color w:val="000000" w:themeColor="text1"/>
        </w:rPr>
      </w:pPr>
      <w:r w:rsidRPr="00CF06FB">
        <w:rPr>
          <w:rFonts w:cs="Calibri"/>
          <w:color w:val="000000" w:themeColor="text1"/>
        </w:rPr>
        <w:t>Please provide information on how you will be communicating to the student the plan outlined here.</w:t>
      </w:r>
    </w:p>
    <w:p w14:paraId="2311E3DA" w14:textId="77777777" w:rsidR="00CF06FB" w:rsidRPr="00CF06FB" w:rsidRDefault="00CF06FB" w:rsidP="00CF06FB">
      <w:pPr>
        <w:pStyle w:val="BodyText"/>
        <w:ind w:left="141" w:right="233"/>
        <w:rPr>
          <w:rFonts w:ascii="Calibri" w:hAnsi="Calibri" w:cs="Calibri"/>
          <w:color w:val="000000" w:themeColor="text1"/>
        </w:rPr>
      </w:pPr>
    </w:p>
    <w:p w14:paraId="005EE03D" w14:textId="77777777" w:rsidR="00CF06FB" w:rsidRPr="00CF06FB" w:rsidRDefault="00CF06FB" w:rsidP="00CF06FB">
      <w:pPr>
        <w:pStyle w:val="BodyText"/>
        <w:ind w:left="141" w:right="233"/>
        <w:rPr>
          <w:rFonts w:ascii="Calibri" w:hAnsi="Calibri" w:cs="Calibri"/>
          <w:color w:val="000000" w:themeColor="text1"/>
        </w:rPr>
      </w:pPr>
      <w:r w:rsidRPr="00CF06FB">
        <w:rPr>
          <w:rFonts w:ascii="Calibri" w:hAnsi="Calibri" w:cs="Calibri"/>
          <w:color w:val="000000" w:themeColor="text1"/>
        </w:rPr>
        <w:t>This is not an exhaustive list. If there is potential for confusion, miscommunication, or ambiguity of who</w:t>
      </w:r>
      <w:r w:rsidRPr="00CF06FB">
        <w:rPr>
          <w:rFonts w:ascii="Calibri" w:hAnsi="Calibri" w:cs="Calibri"/>
          <w:color w:val="000000" w:themeColor="text1"/>
          <w:spacing w:val="-59"/>
        </w:rPr>
        <w:t xml:space="preserve"> </w:t>
      </w:r>
      <w:r w:rsidRPr="00CF06FB">
        <w:rPr>
          <w:rFonts w:ascii="Calibri" w:hAnsi="Calibri" w:cs="Calibri"/>
          <w:color w:val="000000" w:themeColor="text1"/>
        </w:rPr>
        <w:t>is responsible for direction or instruction or who the student should be reporting to, address it in the</w:t>
      </w:r>
      <w:r w:rsidRPr="00CF06FB">
        <w:rPr>
          <w:rFonts w:ascii="Calibri" w:hAnsi="Calibri" w:cs="Calibri"/>
          <w:color w:val="000000" w:themeColor="text1"/>
          <w:spacing w:val="1"/>
        </w:rPr>
        <w:t xml:space="preserve"> </w:t>
      </w:r>
      <w:r w:rsidRPr="00CF06FB">
        <w:rPr>
          <w:rFonts w:ascii="Calibri" w:hAnsi="Calibri" w:cs="Calibri"/>
          <w:color w:val="000000" w:themeColor="text1"/>
        </w:rPr>
        <w:t>Management</w:t>
      </w:r>
      <w:r w:rsidRPr="00CF06FB">
        <w:rPr>
          <w:rFonts w:ascii="Calibri" w:hAnsi="Calibri" w:cs="Calibri"/>
          <w:color w:val="000000" w:themeColor="text1"/>
          <w:spacing w:val="-2"/>
        </w:rPr>
        <w:t xml:space="preserve"> </w:t>
      </w:r>
      <w:r w:rsidRPr="00CF06FB">
        <w:rPr>
          <w:rFonts w:ascii="Calibri" w:hAnsi="Calibri" w:cs="Calibri"/>
          <w:color w:val="000000" w:themeColor="text1"/>
        </w:rPr>
        <w:t>Plan. It is important that the student is not overburdened and there are realistic expectations (For more information, see Appendix G, listed below).</w:t>
      </w:r>
    </w:p>
    <w:p w14:paraId="52CD46EC" w14:textId="77777777" w:rsidR="00CF06FB" w:rsidRPr="00CF06FB" w:rsidRDefault="00CF06FB" w:rsidP="00CF06FB">
      <w:pPr>
        <w:pStyle w:val="BodyText"/>
        <w:ind w:left="141" w:right="233"/>
        <w:rPr>
          <w:rFonts w:ascii="Calibri" w:hAnsi="Calibri" w:cs="Calibri"/>
          <w:color w:val="000000" w:themeColor="text1"/>
        </w:rPr>
      </w:pPr>
    </w:p>
    <w:p w14:paraId="28269F82" w14:textId="77777777" w:rsidR="00CF06FB" w:rsidRPr="00CF06FB" w:rsidRDefault="00CF06FB" w:rsidP="00CF06FB">
      <w:pPr>
        <w:pStyle w:val="BodyText"/>
        <w:ind w:left="141" w:right="233"/>
        <w:rPr>
          <w:rFonts w:ascii="Calibri" w:hAnsi="Calibri" w:cs="Calibri"/>
          <w:color w:val="000000" w:themeColor="text1"/>
        </w:rPr>
      </w:pPr>
      <w:r w:rsidRPr="00CF06FB">
        <w:rPr>
          <w:rFonts w:ascii="Calibri" w:hAnsi="Calibri" w:cs="Calibri"/>
          <w:color w:val="000000" w:themeColor="text1"/>
        </w:rPr>
        <w:t>Please also see the following resources:</w:t>
      </w:r>
    </w:p>
    <w:p w14:paraId="6CC202EF" w14:textId="77777777" w:rsidR="00CF06FB" w:rsidRPr="00CF06FB" w:rsidRDefault="00000000" w:rsidP="00CF06FB">
      <w:pPr>
        <w:pStyle w:val="BodyText"/>
        <w:ind w:left="141" w:right="233"/>
        <w:rPr>
          <w:rStyle w:val="Hyperlink"/>
          <w:rFonts w:ascii="Calibri" w:hAnsi="Calibri" w:cs="Calibri"/>
          <w:color w:val="000000" w:themeColor="text1"/>
        </w:rPr>
      </w:pPr>
      <w:hyperlink r:id="rId180" w:history="1">
        <w:r w:rsidR="00CF06FB" w:rsidRPr="00CF06FB">
          <w:rPr>
            <w:rStyle w:val="Hyperlink"/>
            <w:rFonts w:ascii="Calibri" w:hAnsi="Calibri" w:cs="Calibri"/>
            <w:color w:val="000000" w:themeColor="text1"/>
          </w:rPr>
          <w:t>Appendix G: Guidelines for Graduate Student Mentoring and Advising</w:t>
        </w:r>
      </w:hyperlink>
      <w:r w:rsidR="00CF06FB" w:rsidRPr="00CF06FB">
        <w:rPr>
          <w:rStyle w:val="Strong"/>
          <w:rFonts w:ascii="Calibri" w:hAnsi="Calibri" w:cs="Calibri"/>
          <w:color w:val="000000" w:themeColor="text1"/>
        </w:rPr>
        <w:t xml:space="preserve"> </w:t>
      </w:r>
    </w:p>
    <w:p w14:paraId="69F77A51" w14:textId="77777777" w:rsidR="00CF06FB" w:rsidRPr="00CF06FB" w:rsidRDefault="00000000" w:rsidP="00CF06FB">
      <w:pPr>
        <w:pStyle w:val="BodyText"/>
        <w:ind w:left="141" w:right="233"/>
        <w:rPr>
          <w:rFonts w:ascii="Calibri" w:hAnsi="Calibri" w:cs="Calibri"/>
          <w:color w:val="000000" w:themeColor="text1"/>
        </w:rPr>
      </w:pPr>
      <w:hyperlink r:id="rId181" w:history="1">
        <w:r w:rsidR="00CF06FB" w:rsidRPr="00CF06FB">
          <w:rPr>
            <w:rStyle w:val="Hyperlink"/>
            <w:rFonts w:ascii="Calibri" w:hAnsi="Calibri" w:cs="Calibri"/>
            <w:color w:val="000000" w:themeColor="text1"/>
          </w:rPr>
          <w:t>Appendix H: Graduate Student Bill of Rights and Responsibilities</w:t>
        </w:r>
      </w:hyperlink>
    </w:p>
    <w:p w14:paraId="561C5A0E" w14:textId="77777777" w:rsidR="00CF06FB" w:rsidRPr="00CF06FB" w:rsidRDefault="00CF06FB" w:rsidP="00CF06FB">
      <w:pPr>
        <w:pStyle w:val="BodyText"/>
        <w:ind w:left="141" w:right="233"/>
        <w:rPr>
          <w:rFonts w:ascii="Calibri" w:hAnsi="Calibri" w:cs="Calibri"/>
          <w:color w:val="000000" w:themeColor="text1"/>
        </w:rPr>
      </w:pPr>
    </w:p>
    <w:p w14:paraId="18B7A2C1" w14:textId="77777777" w:rsidR="00CF06FB" w:rsidRPr="00167009" w:rsidRDefault="00CF06FB" w:rsidP="00167009">
      <w:pPr>
        <w:pStyle w:val="BodyText"/>
        <w:rPr>
          <w:rFonts w:ascii="Calibri" w:hAnsi="Calibri" w:cs="Calibri"/>
        </w:rPr>
      </w:pPr>
      <w:r w:rsidRPr="00167009">
        <w:rPr>
          <w:rFonts w:ascii="Calibri" w:hAnsi="Calibri" w:cs="Calibri"/>
        </w:rPr>
        <w:t>Signatures</w:t>
      </w:r>
    </w:p>
    <w:p w14:paraId="57EB8D85" w14:textId="77777777" w:rsidR="00CF06FB" w:rsidRPr="00CF06FB" w:rsidRDefault="00CF06FB" w:rsidP="00CF06FB">
      <w:pPr>
        <w:pStyle w:val="BodyText"/>
        <w:ind w:left="141" w:right="238"/>
        <w:jc w:val="both"/>
        <w:rPr>
          <w:rFonts w:ascii="Calibri" w:hAnsi="Calibri" w:cs="Calibri"/>
          <w:color w:val="000000" w:themeColor="text1"/>
        </w:rPr>
      </w:pPr>
      <w:r w:rsidRPr="00CF06FB">
        <w:rPr>
          <w:rFonts w:ascii="Calibri" w:hAnsi="Calibri" w:cs="Calibri"/>
          <w:color w:val="000000" w:themeColor="text1"/>
        </w:rPr>
        <w:t>Note to Graduate Students: It is important that you feel able to address any conflicts of interest among graduate committee members (in the case of spouses/partners or other relationships). You are encouraged to contact the Director of Graduate Studies or the Department Head about any issues of concern.</w:t>
      </w:r>
    </w:p>
    <w:p w14:paraId="02A10521" w14:textId="77777777" w:rsidR="00CF06FB" w:rsidRPr="00CF06FB" w:rsidRDefault="00CF06FB" w:rsidP="00CF06FB">
      <w:pPr>
        <w:rPr>
          <w:rFonts w:ascii="Calibri" w:hAnsi="Calibri" w:cs="Calibri"/>
          <w:b/>
          <w:bCs/>
          <w:color w:val="000000" w:themeColor="text1"/>
          <w:sz w:val="22"/>
          <w:szCs w:val="22"/>
        </w:rPr>
      </w:pPr>
      <w:r w:rsidRPr="00CF06FB">
        <w:rPr>
          <w:rFonts w:ascii="Calibri" w:hAnsi="Calibri" w:cs="Calibri"/>
          <w:b/>
          <w:bCs/>
          <w:color w:val="000000" w:themeColor="text1"/>
          <w:sz w:val="22"/>
          <w:szCs w:val="22"/>
        </w:rPr>
        <w:br w:type="page"/>
      </w:r>
    </w:p>
    <w:p w14:paraId="51056BC4" w14:textId="19FC5DC9" w:rsidR="00CF06FB" w:rsidRPr="00CF06FB" w:rsidRDefault="00CF06FB" w:rsidP="00167009">
      <w:pPr>
        <w:pStyle w:val="Heading2"/>
      </w:pPr>
      <w:bookmarkStart w:id="221" w:name="_Toc142404083"/>
      <w:r w:rsidRPr="00CF06FB">
        <w:lastRenderedPageBreak/>
        <w:t xml:space="preserve">Appendix </w:t>
      </w:r>
      <w:r w:rsidR="00A37F99">
        <w:t>U</w:t>
      </w:r>
      <w:r w:rsidRPr="00CF06FB">
        <w:t>.</w:t>
      </w:r>
      <w:r w:rsidR="00167009">
        <w:t xml:space="preserve"> </w:t>
      </w:r>
      <w:r w:rsidRPr="00CF06FB">
        <w:t>Graduate Student Collaboration Agreement</w:t>
      </w:r>
      <w:bookmarkEnd w:id="221"/>
    </w:p>
    <w:p w14:paraId="58042FCB" w14:textId="77777777" w:rsidR="00CF06FB" w:rsidRPr="00CF06FB" w:rsidRDefault="00CF06FB" w:rsidP="00CF06FB">
      <w:pPr>
        <w:rPr>
          <w:rFonts w:ascii="Calibri" w:hAnsi="Calibri" w:cs="Calibri"/>
          <w:b/>
          <w:bCs/>
          <w:sz w:val="22"/>
          <w:szCs w:val="22"/>
        </w:rPr>
      </w:pPr>
    </w:p>
    <w:p w14:paraId="33AA66AC" w14:textId="77777777" w:rsidR="00CF06FB" w:rsidRPr="00CF06FB" w:rsidRDefault="00CF06FB" w:rsidP="00CF06FB">
      <w:pPr>
        <w:rPr>
          <w:rFonts w:ascii="Calibri" w:hAnsi="Calibri" w:cs="Calibri"/>
          <w:b/>
          <w:bCs/>
          <w:sz w:val="22"/>
          <w:szCs w:val="22"/>
        </w:rPr>
      </w:pPr>
      <w:r w:rsidRPr="00CF06FB">
        <w:rPr>
          <w:rFonts w:ascii="Calibri" w:hAnsi="Calibri" w:cs="Calibri"/>
          <w:b/>
          <w:bCs/>
          <w:sz w:val="22"/>
          <w:szCs w:val="22"/>
        </w:rPr>
        <w:t>Introduction</w:t>
      </w:r>
    </w:p>
    <w:p w14:paraId="2B31ABDA"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One central tenet of graduate work is peer mentorship to support student success in the academy. Sharing drafts or final versions of grants, presentations, and other materials can help peers demystify the graduate experience and make future programmatic and professional milestones more accessible. We recognize the importance of sharing materials and acknowledging each other’s work. </w:t>
      </w:r>
    </w:p>
    <w:p w14:paraId="2B9A9C18" w14:textId="77777777" w:rsidR="00CF06FB" w:rsidRPr="00CF06FB" w:rsidRDefault="00CF06FB" w:rsidP="00CF06FB">
      <w:pPr>
        <w:rPr>
          <w:rFonts w:ascii="Calibri" w:hAnsi="Calibri" w:cs="Calibri"/>
          <w:sz w:val="22"/>
          <w:szCs w:val="22"/>
        </w:rPr>
      </w:pPr>
    </w:p>
    <w:p w14:paraId="65630CA6" w14:textId="77777777" w:rsidR="00CF06FB" w:rsidRPr="00CF06FB" w:rsidRDefault="00CF06FB" w:rsidP="00CF06FB">
      <w:pPr>
        <w:rPr>
          <w:rFonts w:ascii="Calibri" w:hAnsi="Calibri" w:cs="Calibri"/>
          <w:b/>
          <w:bCs/>
          <w:sz w:val="22"/>
          <w:szCs w:val="22"/>
        </w:rPr>
      </w:pPr>
      <w:r w:rsidRPr="00CF06FB">
        <w:rPr>
          <w:rFonts w:ascii="Calibri" w:hAnsi="Calibri" w:cs="Calibri"/>
          <w:b/>
          <w:bCs/>
          <w:sz w:val="22"/>
          <w:szCs w:val="22"/>
        </w:rPr>
        <w:t>Contributors</w:t>
      </w:r>
    </w:p>
    <w:p w14:paraId="23E92488"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By sharing your materials, you are agreeing to:</w:t>
      </w:r>
    </w:p>
    <w:p w14:paraId="422B4248" w14:textId="77777777" w:rsidR="00CF06FB" w:rsidRPr="00CF06FB" w:rsidRDefault="00CF06FB" w:rsidP="00CF06FB">
      <w:pPr>
        <w:pStyle w:val="ListParagraph"/>
        <w:numPr>
          <w:ilvl w:val="0"/>
          <w:numId w:val="148"/>
        </w:numPr>
        <w:spacing w:after="0"/>
        <w:rPr>
          <w:rFonts w:cs="Calibri"/>
        </w:rPr>
      </w:pPr>
      <w:r w:rsidRPr="00CF06FB">
        <w:rPr>
          <w:rFonts w:cs="Calibri"/>
        </w:rPr>
        <w:t>Making this work accessible to fellow graduate students who have requested permissions to use and signed the collaboration agreement.</w:t>
      </w:r>
    </w:p>
    <w:p w14:paraId="109AABEF" w14:textId="77777777" w:rsidR="00CF06FB" w:rsidRPr="00CF06FB" w:rsidRDefault="00CF06FB" w:rsidP="00CF06FB">
      <w:pPr>
        <w:pStyle w:val="ListParagraph"/>
        <w:numPr>
          <w:ilvl w:val="0"/>
          <w:numId w:val="148"/>
        </w:numPr>
        <w:spacing w:after="0"/>
        <w:rPr>
          <w:rFonts w:cs="Calibri"/>
        </w:rPr>
      </w:pPr>
      <w:r w:rsidRPr="00CF06FB">
        <w:rPr>
          <w:rFonts w:cs="Calibri"/>
        </w:rPr>
        <w:t>Share non-sensitive documents (e.g., no preliminary or qualifying exams).</w:t>
      </w:r>
    </w:p>
    <w:p w14:paraId="18C2B942" w14:textId="77777777" w:rsidR="00CF06FB" w:rsidRPr="00CF06FB" w:rsidRDefault="00CF06FB" w:rsidP="00CF06FB">
      <w:pPr>
        <w:pStyle w:val="ListParagraph"/>
        <w:numPr>
          <w:ilvl w:val="0"/>
          <w:numId w:val="147"/>
        </w:numPr>
        <w:spacing w:after="0"/>
        <w:rPr>
          <w:rFonts w:cs="Calibri"/>
        </w:rPr>
      </w:pPr>
      <w:r w:rsidRPr="00CF06FB">
        <w:rPr>
          <w:rFonts w:cs="Calibri"/>
        </w:rPr>
        <w:t>Note how you would like to be recognized or acknowledged for your work.</w:t>
      </w:r>
    </w:p>
    <w:p w14:paraId="0149CCC2" w14:textId="77777777" w:rsidR="00CF06FB" w:rsidRPr="00CF06FB" w:rsidRDefault="00CF06FB" w:rsidP="00CF06FB">
      <w:pPr>
        <w:pStyle w:val="ListParagraph"/>
        <w:numPr>
          <w:ilvl w:val="0"/>
          <w:numId w:val="148"/>
        </w:numPr>
        <w:spacing w:after="0"/>
        <w:rPr>
          <w:rFonts w:cs="Calibri"/>
        </w:rPr>
      </w:pPr>
      <w:r w:rsidRPr="00CF06FB">
        <w:rPr>
          <w:rFonts w:cs="Calibri"/>
        </w:rPr>
        <w:t>If you would like to no longer share your work, we encourage you to reach out to the recipient at any time.</w:t>
      </w:r>
    </w:p>
    <w:p w14:paraId="0740CF4D" w14:textId="77777777" w:rsidR="00CF06FB" w:rsidRPr="00CF06FB" w:rsidRDefault="00CF06FB" w:rsidP="00CF06FB">
      <w:pPr>
        <w:pStyle w:val="ListParagraph"/>
        <w:numPr>
          <w:ilvl w:val="0"/>
          <w:numId w:val="148"/>
        </w:numPr>
        <w:spacing w:after="0"/>
        <w:rPr>
          <w:rFonts w:cs="Calibri"/>
        </w:rPr>
      </w:pPr>
      <w:r w:rsidRPr="00CF06FB">
        <w:rPr>
          <w:rFonts w:cs="Calibri"/>
        </w:rPr>
        <w:t>If you have any concerns about sharing your work, please feel free to contact the Director of Graduate Studies or Academic Program Manager.</w:t>
      </w:r>
    </w:p>
    <w:p w14:paraId="5C5D5F84" w14:textId="77777777" w:rsidR="00CF06FB" w:rsidRPr="00CF06FB" w:rsidRDefault="00CF06FB" w:rsidP="00CF06FB">
      <w:pPr>
        <w:rPr>
          <w:rFonts w:ascii="Calibri" w:hAnsi="Calibri" w:cs="Calibri"/>
          <w:sz w:val="22"/>
          <w:szCs w:val="22"/>
        </w:rPr>
      </w:pPr>
    </w:p>
    <w:p w14:paraId="0526262F" w14:textId="77777777" w:rsidR="00CF06FB" w:rsidRPr="00CF06FB" w:rsidRDefault="00CF06FB" w:rsidP="00CF06FB">
      <w:pPr>
        <w:rPr>
          <w:rFonts w:ascii="Calibri" w:hAnsi="Calibri" w:cs="Calibri"/>
          <w:b/>
          <w:bCs/>
          <w:sz w:val="22"/>
          <w:szCs w:val="22"/>
        </w:rPr>
      </w:pPr>
      <w:r w:rsidRPr="00CF06FB">
        <w:rPr>
          <w:rFonts w:ascii="Calibri" w:hAnsi="Calibri" w:cs="Calibri"/>
          <w:b/>
          <w:bCs/>
          <w:sz w:val="22"/>
          <w:szCs w:val="22"/>
        </w:rPr>
        <w:t>Users</w:t>
      </w:r>
    </w:p>
    <w:p w14:paraId="23937EFD"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By using your fellow graduate student’s materials, you agree to be accountable to graduate students (authors of the material) and recognize their intellectual labor by: </w:t>
      </w:r>
    </w:p>
    <w:p w14:paraId="6C7B864D" w14:textId="77777777" w:rsidR="00CF06FB" w:rsidRPr="00CF06FB" w:rsidRDefault="00CF06FB" w:rsidP="00CF06FB">
      <w:pPr>
        <w:pStyle w:val="ListParagraph"/>
        <w:numPr>
          <w:ilvl w:val="0"/>
          <w:numId w:val="147"/>
        </w:numPr>
        <w:spacing w:after="0"/>
        <w:rPr>
          <w:rFonts w:cs="Calibri"/>
        </w:rPr>
      </w:pPr>
      <w:r w:rsidRPr="00CF06FB">
        <w:rPr>
          <w:rFonts w:cs="Calibri"/>
        </w:rPr>
        <w:t xml:space="preserve">Drawing upon materials as appropriate within the boundaries established by this agreement, and only with proper recognition and credit to the authors of the </w:t>
      </w:r>
      <w:proofErr w:type="gramStart"/>
      <w:r w:rsidRPr="00CF06FB">
        <w:rPr>
          <w:rFonts w:cs="Calibri"/>
        </w:rPr>
        <w:t>materials;</w:t>
      </w:r>
      <w:proofErr w:type="gramEnd"/>
    </w:p>
    <w:p w14:paraId="59DC225F" w14:textId="77777777" w:rsidR="00CF06FB" w:rsidRPr="00CF06FB" w:rsidRDefault="00CF06FB" w:rsidP="00CF06FB">
      <w:pPr>
        <w:pStyle w:val="ListParagraph"/>
        <w:numPr>
          <w:ilvl w:val="0"/>
          <w:numId w:val="147"/>
        </w:numPr>
        <w:spacing w:after="0"/>
        <w:rPr>
          <w:rFonts w:cs="Calibri"/>
        </w:rPr>
      </w:pPr>
      <w:r w:rsidRPr="00CF06FB">
        <w:rPr>
          <w:rFonts w:cs="Calibri"/>
        </w:rPr>
        <w:t>Acknowledging the work of authors in all outputs generated (e.g., grants, presentations</w:t>
      </w:r>
      <w:proofErr w:type="gramStart"/>
      <w:r w:rsidRPr="00CF06FB">
        <w:rPr>
          <w:rFonts w:cs="Calibri"/>
        </w:rPr>
        <w:t>);</w:t>
      </w:r>
      <w:proofErr w:type="gramEnd"/>
      <w:r w:rsidRPr="00CF06FB">
        <w:rPr>
          <w:rFonts w:cs="Calibri"/>
        </w:rPr>
        <w:t xml:space="preserve"> </w:t>
      </w:r>
    </w:p>
    <w:p w14:paraId="6D1F6DA7" w14:textId="77777777" w:rsidR="00CF06FB" w:rsidRPr="00CF06FB" w:rsidRDefault="00CF06FB" w:rsidP="00CF06FB">
      <w:pPr>
        <w:pStyle w:val="ListParagraph"/>
        <w:numPr>
          <w:ilvl w:val="0"/>
          <w:numId w:val="147"/>
        </w:numPr>
        <w:spacing w:after="0"/>
        <w:rPr>
          <w:rFonts w:cs="Calibri"/>
        </w:rPr>
      </w:pPr>
      <w:r w:rsidRPr="00CF06FB">
        <w:rPr>
          <w:rFonts w:cs="Calibri"/>
        </w:rPr>
        <w:t>Certifying I will not copy, share, or distribute materials without the express permission of the author/</w:t>
      </w:r>
      <w:proofErr w:type="gramStart"/>
      <w:r w:rsidRPr="00CF06FB">
        <w:rPr>
          <w:rFonts w:cs="Calibri"/>
        </w:rPr>
        <w:t>s;</w:t>
      </w:r>
      <w:proofErr w:type="gramEnd"/>
    </w:p>
    <w:p w14:paraId="69BE8305" w14:textId="7750EE52" w:rsidR="00CF06FB" w:rsidRPr="00CF06FB" w:rsidRDefault="00CF06FB" w:rsidP="00CF06FB">
      <w:pPr>
        <w:pStyle w:val="ListParagraph"/>
        <w:numPr>
          <w:ilvl w:val="0"/>
          <w:numId w:val="147"/>
        </w:numPr>
        <w:spacing w:after="0"/>
        <w:rPr>
          <w:rFonts w:cs="Calibri"/>
        </w:rPr>
      </w:pPr>
      <w:r w:rsidRPr="00CF06FB">
        <w:rPr>
          <w:rFonts w:cs="Calibri"/>
        </w:rPr>
        <w:t xml:space="preserve">Agreeing to uphold </w:t>
      </w:r>
      <w:hyperlink r:id="rId182" w:history="1">
        <w:r w:rsidRPr="00CF06FB">
          <w:rPr>
            <w:rStyle w:val="Hyperlink"/>
            <w:rFonts w:cs="Calibri"/>
          </w:rPr>
          <w:t>Purdue’s Academic Integrity</w:t>
        </w:r>
      </w:hyperlink>
      <w:r w:rsidRPr="00CF06FB">
        <w:rPr>
          <w:rFonts w:cs="Calibri"/>
        </w:rPr>
        <w:t xml:space="preserve"> guidelines and never plagiarize. Purdue Policy III.A.2 Research Misconduct defines plagiarism as </w:t>
      </w:r>
      <w:r w:rsidR="00B43666">
        <w:rPr>
          <w:rFonts w:cs="Calibri"/>
        </w:rPr>
        <w:t>“</w:t>
      </w:r>
      <w:r w:rsidRPr="00CF06FB">
        <w:rPr>
          <w:rFonts w:cs="Calibri"/>
        </w:rPr>
        <w:t>The appropriation of another person’s ideas, processes, results, or words without giving appropriate credit. Plagiarism does not include disputes about authorship or credit.</w:t>
      </w:r>
      <w:r w:rsidR="00B43666">
        <w:rPr>
          <w:rFonts w:cs="Calibri"/>
        </w:rPr>
        <w:t>”</w:t>
      </w:r>
      <w:r w:rsidRPr="00CF06FB">
        <w:rPr>
          <w:rFonts w:cs="Calibri"/>
        </w:rPr>
        <w:t xml:space="preserve"> (</w:t>
      </w:r>
      <w:proofErr w:type="gramStart"/>
      <w:r w:rsidRPr="00CF06FB">
        <w:rPr>
          <w:rFonts w:cs="Calibri"/>
        </w:rPr>
        <w:t>see</w:t>
      </w:r>
      <w:proofErr w:type="gramEnd"/>
      <w:r w:rsidRPr="00CF06FB">
        <w:rPr>
          <w:rFonts w:cs="Calibri"/>
        </w:rPr>
        <w:t xml:space="preserve">: </w:t>
      </w:r>
      <w:hyperlink r:id="rId183" w:history="1">
        <w:r w:rsidRPr="00CF06FB">
          <w:rPr>
            <w:rStyle w:val="Hyperlink"/>
            <w:rFonts w:cs="Calibri"/>
          </w:rPr>
          <w:t>http://www.purdue.edu/policies/ethics/iiia2.html</w:t>
        </w:r>
      </w:hyperlink>
      <w:r w:rsidRPr="00CF06FB">
        <w:rPr>
          <w:rFonts w:cs="Calibri"/>
        </w:rPr>
        <w:t>).</w:t>
      </w:r>
    </w:p>
    <w:p w14:paraId="4CB551A0" w14:textId="77777777" w:rsidR="00CF06FB" w:rsidRPr="00CF06FB" w:rsidRDefault="00CF06FB" w:rsidP="00CF06FB">
      <w:pPr>
        <w:pStyle w:val="ListParagraph"/>
        <w:numPr>
          <w:ilvl w:val="0"/>
          <w:numId w:val="147"/>
        </w:numPr>
        <w:spacing w:after="0"/>
        <w:rPr>
          <w:rFonts w:cs="Calibri"/>
        </w:rPr>
      </w:pPr>
      <w:r w:rsidRPr="00CF06FB">
        <w:rPr>
          <w:rFonts w:cs="Calibri"/>
        </w:rPr>
        <w:t xml:space="preserve">All submitted materials may be subject to submission for textual similarity review software for the detection of plagiarism, such as </w:t>
      </w:r>
      <w:proofErr w:type="spellStart"/>
      <w:r w:rsidRPr="00CF06FB">
        <w:rPr>
          <w:rFonts w:cs="Calibri"/>
        </w:rPr>
        <w:t>ithenticate</w:t>
      </w:r>
      <w:proofErr w:type="spellEnd"/>
      <w:r w:rsidRPr="00CF06FB">
        <w:rPr>
          <w:rFonts w:cs="Calibri"/>
        </w:rPr>
        <w:t xml:space="preserve"> or Turnitin.</w:t>
      </w:r>
    </w:p>
    <w:p w14:paraId="630935CC" w14:textId="77777777" w:rsidR="00CF06FB" w:rsidRPr="00CF06FB" w:rsidRDefault="00CF06FB" w:rsidP="00CF06FB">
      <w:pPr>
        <w:pStyle w:val="ListParagraph"/>
        <w:numPr>
          <w:ilvl w:val="0"/>
          <w:numId w:val="147"/>
        </w:numPr>
        <w:spacing w:after="0"/>
        <w:rPr>
          <w:rFonts w:cs="Calibri"/>
        </w:rPr>
      </w:pPr>
      <w:r w:rsidRPr="00CF06FB">
        <w:rPr>
          <w:rFonts w:cs="Calibri"/>
        </w:rPr>
        <w:t>Plagiarism without attribution will be penalized, and incidents of suspected academic dishonesty can be reported to the Office of the Dean of Students or the Office of the Provost Research Integrity Office: https://www.purdue.edu/provost/researchIntegrity/.</w:t>
      </w:r>
    </w:p>
    <w:p w14:paraId="7361C8AB" w14:textId="77777777" w:rsidR="00CF06FB" w:rsidRPr="00CF06FB" w:rsidRDefault="00CF06FB" w:rsidP="00CF06FB">
      <w:pPr>
        <w:pBdr>
          <w:bottom w:val="single" w:sz="12" w:space="1" w:color="auto"/>
        </w:pBdr>
        <w:rPr>
          <w:rFonts w:ascii="Calibri" w:hAnsi="Calibri" w:cs="Calibri"/>
          <w:sz w:val="22"/>
          <w:szCs w:val="22"/>
        </w:rPr>
      </w:pPr>
    </w:p>
    <w:p w14:paraId="095C481A"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Recommended: Both the user and the contributor should keep a copy of this document for their records.</w:t>
      </w:r>
    </w:p>
    <w:p w14:paraId="3446CA37" w14:textId="77777777" w:rsidR="00CF06FB" w:rsidRPr="00CF06FB" w:rsidRDefault="00CF06FB" w:rsidP="00CF06FB">
      <w:pPr>
        <w:rPr>
          <w:rFonts w:ascii="Calibri" w:hAnsi="Calibri" w:cs="Calibri"/>
          <w:sz w:val="22"/>
          <w:szCs w:val="22"/>
        </w:rPr>
      </w:pPr>
    </w:p>
    <w:p w14:paraId="1AC85F5F"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Material or file name: ___________________________________________________________________</w:t>
      </w:r>
    </w:p>
    <w:p w14:paraId="13FF8C9E" w14:textId="40CCAE27" w:rsidR="00CF06FB" w:rsidRPr="00CF06FB" w:rsidRDefault="00CF06FB" w:rsidP="00CF06FB">
      <w:pPr>
        <w:rPr>
          <w:rFonts w:ascii="Calibri" w:hAnsi="Calibri" w:cs="Calibri"/>
          <w:sz w:val="22"/>
          <w:szCs w:val="22"/>
        </w:rPr>
      </w:pPr>
      <w:r w:rsidRPr="00CF06FB">
        <w:rPr>
          <w:rFonts w:ascii="Calibri" w:hAnsi="Calibri" w:cs="Calibri"/>
          <w:sz w:val="22"/>
          <w:szCs w:val="22"/>
        </w:rPr>
        <w:t>______________ Contributor Name (</w:t>
      </w:r>
      <w:proofErr w:type="gramStart"/>
      <w:r w:rsidRPr="00CF06FB">
        <w:rPr>
          <w:rFonts w:ascii="Calibri" w:hAnsi="Calibri" w:cs="Calibri"/>
          <w:sz w:val="22"/>
          <w:szCs w:val="22"/>
        </w:rPr>
        <w:t xml:space="preserve">Printed)   </w:t>
      </w:r>
      <w:proofErr w:type="gramEnd"/>
      <w:r w:rsidRPr="00CF06FB">
        <w:rPr>
          <w:rFonts w:ascii="Calibri" w:hAnsi="Calibri" w:cs="Calibri"/>
          <w:sz w:val="22"/>
          <w:szCs w:val="22"/>
        </w:rPr>
        <w:t xml:space="preserve"> ____________________Signature   _________________Date</w:t>
      </w:r>
    </w:p>
    <w:p w14:paraId="4DC2395A"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______________ User Name (</w:t>
      </w:r>
      <w:proofErr w:type="gramStart"/>
      <w:r w:rsidRPr="00CF06FB">
        <w:rPr>
          <w:rFonts w:ascii="Calibri" w:hAnsi="Calibri" w:cs="Calibri"/>
          <w:sz w:val="22"/>
          <w:szCs w:val="22"/>
        </w:rPr>
        <w:t xml:space="preserve">Printed)   </w:t>
      </w:r>
      <w:proofErr w:type="gramEnd"/>
      <w:r w:rsidRPr="00CF06FB">
        <w:rPr>
          <w:rFonts w:ascii="Calibri" w:hAnsi="Calibri" w:cs="Calibri"/>
          <w:sz w:val="22"/>
          <w:szCs w:val="22"/>
        </w:rPr>
        <w:t xml:space="preserve">           _____________________Signature   _________________Date</w:t>
      </w:r>
    </w:p>
    <w:p w14:paraId="2F1F1520" w14:textId="77777777" w:rsidR="00CF06FB" w:rsidRPr="00CF06FB" w:rsidRDefault="00CF06FB" w:rsidP="00CF06FB">
      <w:pPr>
        <w:rPr>
          <w:rFonts w:ascii="Calibri" w:hAnsi="Calibri" w:cs="Calibri"/>
          <w:sz w:val="22"/>
          <w:szCs w:val="22"/>
        </w:rPr>
      </w:pPr>
    </w:p>
    <w:p w14:paraId="567A47E3" w14:textId="77777777" w:rsidR="00CF06FB" w:rsidRPr="00CF06FB" w:rsidRDefault="00CF06FB" w:rsidP="00CF06FB">
      <w:pPr>
        <w:jc w:val="center"/>
        <w:rPr>
          <w:rFonts w:ascii="Calibri" w:hAnsi="Calibri" w:cs="Calibri"/>
          <w:b/>
          <w:bCs/>
          <w:color w:val="0D0D0D" w:themeColor="text1" w:themeTint="F2"/>
          <w:sz w:val="22"/>
          <w:szCs w:val="22"/>
        </w:rPr>
      </w:pPr>
    </w:p>
    <w:p w14:paraId="5E2D15A2" w14:textId="34DEB045" w:rsidR="00167009" w:rsidRDefault="00167009">
      <w:pPr>
        <w:rPr>
          <w:rFonts w:ascii="Calibri" w:hAnsi="Calibri" w:cs="Calibri"/>
          <w:b/>
          <w:bCs/>
          <w:color w:val="0D0D0D" w:themeColor="text1" w:themeTint="F2"/>
          <w:sz w:val="22"/>
          <w:szCs w:val="22"/>
        </w:rPr>
      </w:pPr>
      <w:r>
        <w:rPr>
          <w:rFonts w:ascii="Calibri" w:hAnsi="Calibri" w:cs="Calibri"/>
          <w:b/>
          <w:bCs/>
          <w:color w:val="0D0D0D" w:themeColor="text1" w:themeTint="F2"/>
          <w:sz w:val="22"/>
          <w:szCs w:val="22"/>
        </w:rPr>
        <w:br w:type="page"/>
      </w:r>
    </w:p>
    <w:p w14:paraId="282582EF" w14:textId="468EA166" w:rsidR="00CF06FB" w:rsidRPr="00CF06FB" w:rsidRDefault="00CF06FB" w:rsidP="00167009">
      <w:pPr>
        <w:pStyle w:val="Heading2"/>
      </w:pPr>
      <w:bookmarkStart w:id="222" w:name="_Toc142404084"/>
      <w:r w:rsidRPr="00CF06FB">
        <w:lastRenderedPageBreak/>
        <w:t xml:space="preserve">Appendix </w:t>
      </w:r>
      <w:r w:rsidR="00A37F99">
        <w:t>V</w:t>
      </w:r>
      <w:r w:rsidR="00167009">
        <w:t>. Faculty Mentoring &amp; Lab Resources</w:t>
      </w:r>
      <w:bookmarkEnd w:id="222"/>
    </w:p>
    <w:p w14:paraId="679FF4E5" w14:textId="77777777" w:rsidR="00CF06FB" w:rsidRPr="00CF06FB" w:rsidRDefault="00CF06FB" w:rsidP="00CF06FB">
      <w:pPr>
        <w:rPr>
          <w:rFonts w:ascii="Calibri" w:hAnsi="Calibri" w:cs="Calibri"/>
          <w:sz w:val="22"/>
          <w:szCs w:val="22"/>
        </w:rPr>
      </w:pPr>
    </w:p>
    <w:p w14:paraId="7E82EE7F" w14:textId="77777777" w:rsidR="00CF06FB" w:rsidRPr="00CF06FB" w:rsidRDefault="00CF06FB" w:rsidP="00CF06FB">
      <w:pPr>
        <w:rPr>
          <w:rFonts w:ascii="Calibri" w:hAnsi="Calibri" w:cs="Calibri"/>
          <w:color w:val="000000" w:themeColor="text1"/>
          <w:sz w:val="22"/>
          <w:szCs w:val="22"/>
        </w:rPr>
      </w:pPr>
      <w:r w:rsidRPr="00CF06FB">
        <w:rPr>
          <w:rFonts w:ascii="Calibri" w:hAnsi="Calibri" w:cs="Calibri"/>
          <w:color w:val="000000" w:themeColor="text1"/>
          <w:sz w:val="22"/>
          <w:szCs w:val="22"/>
        </w:rPr>
        <w:t xml:space="preserve">This guide is designed to assist faculty members to create, design, and learn about different mentoring and lab group practices. Whether you are working with one graduate student or working with a team of graduate students, undergraduate students, and postdoctoral scholars – creating inclusive, transparent, and clear expectations is critical as you build different mentor/mentee relationships. This handout provides you with some general tips and resources on how you may want to do so. We also have designed this handout with our Anthropologies of Tomorrow Strategic Vision Plan in mind, which includes central attention to new and continuing efforts to address the need to decolonize Anthropology and prioritize work to forward anti-racist and anti-white supremacy strategies and curriculum in our department, our </w:t>
      </w:r>
      <w:proofErr w:type="gramStart"/>
      <w:r w:rsidRPr="00CF06FB">
        <w:rPr>
          <w:rFonts w:ascii="Calibri" w:hAnsi="Calibri" w:cs="Calibri"/>
          <w:color w:val="000000" w:themeColor="text1"/>
          <w:sz w:val="22"/>
          <w:szCs w:val="22"/>
        </w:rPr>
        <w:t>classrooms</w:t>
      </w:r>
      <w:proofErr w:type="gramEnd"/>
      <w:r w:rsidRPr="00CF06FB">
        <w:rPr>
          <w:rFonts w:ascii="Calibri" w:hAnsi="Calibri" w:cs="Calibri"/>
          <w:color w:val="000000" w:themeColor="text1"/>
          <w:sz w:val="22"/>
          <w:szCs w:val="22"/>
        </w:rPr>
        <w:t xml:space="preserve"> and our university. This is one area where we hope to identify specific concrete priority actions, we can take together to advance transparency in decision making, equality, and inclusion within our unit and in the broader community.</w:t>
      </w:r>
    </w:p>
    <w:p w14:paraId="00048144" w14:textId="77777777" w:rsidR="00CF06FB" w:rsidRPr="00CF06FB" w:rsidRDefault="00CF06FB" w:rsidP="00CF06FB">
      <w:pPr>
        <w:rPr>
          <w:rFonts w:ascii="Calibri" w:hAnsi="Calibri" w:cs="Calibri"/>
          <w:i/>
          <w:iCs/>
          <w:color w:val="000000" w:themeColor="text1"/>
          <w:sz w:val="22"/>
          <w:szCs w:val="22"/>
        </w:rPr>
      </w:pPr>
    </w:p>
    <w:p w14:paraId="47DFBC62" w14:textId="77777777" w:rsidR="00CF06FB" w:rsidRPr="00CF06FB" w:rsidRDefault="00CF06FB" w:rsidP="00CF06FB">
      <w:pPr>
        <w:rPr>
          <w:rFonts w:ascii="Calibri" w:hAnsi="Calibri" w:cs="Calibri"/>
          <w:i/>
          <w:iCs/>
          <w:color w:val="000000" w:themeColor="text1"/>
          <w:sz w:val="22"/>
          <w:szCs w:val="22"/>
        </w:rPr>
      </w:pPr>
      <w:r w:rsidRPr="00CF06FB">
        <w:rPr>
          <w:rStyle w:val="Emphasis"/>
          <w:rFonts w:ascii="Calibri" w:hAnsi="Calibri" w:cs="Calibri"/>
          <w:color w:val="000000" w:themeColor="text1"/>
          <w:sz w:val="22"/>
          <w:szCs w:val="22"/>
        </w:rPr>
        <w:t>… while advising is a short-term process where the focus is on giving information and guidance to the learner, mentoring is a more intricate, long-term, one-on-one relationship that goes well beyond simply providing information. True mentoring is a complex process between professor and college adult learner that supports a mutual enhancement of critically reflective and independent thinking.</w:t>
      </w:r>
      <w:r w:rsidRPr="00CF06FB">
        <w:rPr>
          <w:rFonts w:ascii="Calibri" w:hAnsi="Calibri" w:cs="Calibri"/>
          <w:i/>
          <w:iCs/>
          <w:color w:val="000000" w:themeColor="text1"/>
          <w:sz w:val="22"/>
          <w:szCs w:val="22"/>
        </w:rPr>
        <w:t xml:space="preserve"> (</w:t>
      </w:r>
      <w:hyperlink r:id="rId184" w:anchor="references" w:history="1">
        <w:r w:rsidRPr="00CF06FB">
          <w:rPr>
            <w:rStyle w:val="Hyperlink"/>
            <w:rFonts w:ascii="Calibri" w:hAnsi="Calibri" w:cs="Calibri"/>
            <w:i/>
            <w:iCs/>
            <w:color w:val="000000" w:themeColor="text1"/>
            <w:sz w:val="22"/>
            <w:szCs w:val="22"/>
          </w:rPr>
          <w:t>Galbraith</w:t>
        </w:r>
      </w:hyperlink>
      <w:r w:rsidRPr="00CF06FB">
        <w:rPr>
          <w:rFonts w:ascii="Calibri" w:hAnsi="Calibri" w:cs="Calibri"/>
          <w:i/>
          <w:iCs/>
          <w:color w:val="000000" w:themeColor="text1"/>
          <w:sz w:val="22"/>
          <w:szCs w:val="22"/>
        </w:rPr>
        <w:t>, 2003)</w:t>
      </w:r>
      <w:r w:rsidRPr="00CF06FB">
        <w:rPr>
          <w:rStyle w:val="FootnoteReference"/>
          <w:rFonts w:ascii="Calibri" w:hAnsi="Calibri" w:cs="Calibri"/>
          <w:i/>
          <w:iCs/>
          <w:color w:val="000000" w:themeColor="text1"/>
          <w:sz w:val="22"/>
          <w:szCs w:val="22"/>
        </w:rPr>
        <w:footnoteReference w:id="42"/>
      </w:r>
    </w:p>
    <w:p w14:paraId="6D4ADBA9" w14:textId="77777777" w:rsidR="00CF06FB" w:rsidRPr="00CF06FB" w:rsidRDefault="00CF06FB" w:rsidP="00CF06FB">
      <w:pPr>
        <w:rPr>
          <w:rFonts w:ascii="Calibri" w:hAnsi="Calibri" w:cs="Calibri"/>
          <w:color w:val="000000" w:themeColor="text1"/>
          <w:sz w:val="22"/>
          <w:szCs w:val="22"/>
        </w:rPr>
      </w:pPr>
    </w:p>
    <w:p w14:paraId="6BD9C4D9" w14:textId="77777777" w:rsidR="00CF06FB" w:rsidRPr="00CF06FB" w:rsidRDefault="00CF06FB" w:rsidP="00CF06FB">
      <w:pPr>
        <w:rPr>
          <w:rFonts w:ascii="Calibri" w:hAnsi="Calibri" w:cs="Calibri"/>
          <w:color w:val="000000" w:themeColor="text1"/>
          <w:sz w:val="22"/>
          <w:szCs w:val="22"/>
        </w:rPr>
      </w:pPr>
    </w:p>
    <w:p w14:paraId="1C61ACC0" w14:textId="77777777" w:rsidR="00CF06FB" w:rsidRPr="00CF06FB" w:rsidRDefault="00CF06FB" w:rsidP="00CF06FB">
      <w:pPr>
        <w:pStyle w:val="ListParagraph"/>
        <w:numPr>
          <w:ilvl w:val="0"/>
          <w:numId w:val="145"/>
        </w:numPr>
        <w:spacing w:after="0" w:line="240" w:lineRule="auto"/>
        <w:rPr>
          <w:rFonts w:cs="Calibri"/>
          <w:color w:val="000000" w:themeColor="text1"/>
        </w:rPr>
      </w:pPr>
      <w:r w:rsidRPr="00CF06FB">
        <w:rPr>
          <w:rFonts w:cs="Calibri"/>
          <w:color w:val="000000" w:themeColor="text1"/>
        </w:rPr>
        <w:t xml:space="preserve">Executive Vice President for Research and Partnerships: </w:t>
      </w:r>
      <w:hyperlink r:id="rId185" w:history="1">
        <w:r w:rsidRPr="00CF06FB">
          <w:rPr>
            <w:rStyle w:val="Hyperlink"/>
            <w:rFonts w:cs="Calibri"/>
            <w:color w:val="000000" w:themeColor="text1"/>
          </w:rPr>
          <w:t>https://www.purdue.edu/research/</w:t>
        </w:r>
      </w:hyperlink>
    </w:p>
    <w:p w14:paraId="7C72E969" w14:textId="77777777" w:rsidR="00CF06FB" w:rsidRPr="00CF06FB" w:rsidRDefault="00CF06FB" w:rsidP="00CF06FB">
      <w:pPr>
        <w:pStyle w:val="ListParagraph"/>
        <w:numPr>
          <w:ilvl w:val="0"/>
          <w:numId w:val="145"/>
        </w:numPr>
        <w:spacing w:after="0" w:line="240" w:lineRule="auto"/>
        <w:rPr>
          <w:rFonts w:cs="Calibri"/>
          <w:color w:val="000000" w:themeColor="text1"/>
        </w:rPr>
      </w:pPr>
      <w:r w:rsidRPr="00CF06FB">
        <w:rPr>
          <w:rFonts w:cs="Calibri"/>
          <w:color w:val="000000" w:themeColor="text1"/>
        </w:rPr>
        <w:t xml:space="preserve">RCR S20 Training: </w:t>
      </w:r>
      <w:hyperlink r:id="rId186" w:history="1">
        <w:r w:rsidRPr="00CF06FB">
          <w:rPr>
            <w:rStyle w:val="Hyperlink"/>
            <w:rFonts w:cs="Calibri"/>
            <w:color w:val="000000" w:themeColor="text1"/>
          </w:rPr>
          <w:t>https://www.purdue.edu/policies/academic-research-affairs/s20.html</w:t>
        </w:r>
      </w:hyperlink>
    </w:p>
    <w:p w14:paraId="5F7155BB" w14:textId="77777777" w:rsidR="00CF06FB" w:rsidRPr="00CF06FB" w:rsidRDefault="00CF06FB" w:rsidP="00CF06FB">
      <w:pPr>
        <w:pStyle w:val="ListParagraph"/>
        <w:numPr>
          <w:ilvl w:val="0"/>
          <w:numId w:val="145"/>
        </w:numPr>
        <w:spacing w:after="0" w:line="240" w:lineRule="auto"/>
        <w:rPr>
          <w:rFonts w:cs="Calibri"/>
          <w:color w:val="000000" w:themeColor="text1"/>
        </w:rPr>
      </w:pPr>
      <w:r w:rsidRPr="00CF06FB">
        <w:rPr>
          <w:rFonts w:cs="Calibri"/>
          <w:color w:val="000000" w:themeColor="text1"/>
        </w:rPr>
        <w:t>(Please contact the Department Head for more information how to complete field specific training for the Department of Anthropology)</w:t>
      </w:r>
    </w:p>
    <w:p w14:paraId="19F2D90D" w14:textId="77777777" w:rsidR="00CF06FB" w:rsidRPr="00CF06FB" w:rsidRDefault="00CF06FB" w:rsidP="00CF06FB">
      <w:pPr>
        <w:rPr>
          <w:rFonts w:ascii="Calibri" w:hAnsi="Calibri" w:cs="Calibri"/>
          <w:b/>
          <w:bCs/>
          <w:sz w:val="22"/>
          <w:szCs w:val="22"/>
        </w:rPr>
      </w:pPr>
    </w:p>
    <w:p w14:paraId="147D93B4" w14:textId="77777777"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 xml:space="preserve">Purdue Graduate School Policies </w:t>
      </w:r>
    </w:p>
    <w:p w14:paraId="30981AE9"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Please reference the </w:t>
      </w:r>
      <w:hyperlink r:id="rId187" w:history="1">
        <w:r w:rsidRPr="00CF06FB">
          <w:rPr>
            <w:rStyle w:val="Hyperlink"/>
            <w:rFonts w:ascii="Calibri" w:hAnsi="Calibri" w:cs="Calibri"/>
            <w:sz w:val="22"/>
            <w:szCs w:val="22"/>
          </w:rPr>
          <w:t>Graduate Employment Manual</w:t>
        </w:r>
      </w:hyperlink>
      <w:r w:rsidRPr="00CF06FB">
        <w:rPr>
          <w:rFonts w:ascii="Calibri" w:hAnsi="Calibri" w:cs="Calibri"/>
          <w:sz w:val="22"/>
          <w:szCs w:val="22"/>
        </w:rPr>
        <w:t xml:space="preserve"> for the most up-to-date information. Policies listed below were retrieved 6/03/2021.</w:t>
      </w:r>
    </w:p>
    <w:p w14:paraId="564D312A" w14:textId="77777777" w:rsidR="00CF06FB" w:rsidRPr="00CF06FB" w:rsidRDefault="00CF06FB" w:rsidP="00CF06FB">
      <w:pPr>
        <w:rPr>
          <w:rFonts w:ascii="Calibri" w:hAnsi="Calibri" w:cs="Calibri"/>
          <w:sz w:val="22"/>
          <w:szCs w:val="22"/>
        </w:rPr>
      </w:pPr>
    </w:p>
    <w:p w14:paraId="6A63EDE6" w14:textId="77777777" w:rsidR="00CF06FB" w:rsidRPr="005B5ECB" w:rsidRDefault="00CF06FB" w:rsidP="005B5ECB">
      <w:pPr>
        <w:pStyle w:val="BodyText"/>
        <w:rPr>
          <w:rFonts w:ascii="Calibri" w:hAnsi="Calibri" w:cs="Calibri"/>
        </w:rPr>
      </w:pPr>
      <w:r w:rsidRPr="005B5ECB">
        <w:rPr>
          <w:rFonts w:ascii="Calibri" w:hAnsi="Calibri" w:cs="Calibri"/>
        </w:rPr>
        <w:t>AMOROUS RELATIONSHIPS</w:t>
      </w:r>
    </w:p>
    <w:p w14:paraId="16AA8200"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Purdue University’s Policy regarding romantic or sexual relationships between supervisors and subordinates and students and faculty members, graduate teaching assistants, or any other employee who has educational responsibility over the student became effective on January 1, 2009. </w:t>
      </w:r>
    </w:p>
    <w:p w14:paraId="2649EDA1" w14:textId="77777777" w:rsidR="00CF06FB" w:rsidRPr="00CF06FB" w:rsidRDefault="00CF06FB" w:rsidP="00CF06FB">
      <w:pPr>
        <w:rPr>
          <w:rFonts w:ascii="Calibri" w:hAnsi="Calibri" w:cs="Calibri"/>
          <w:sz w:val="22"/>
          <w:szCs w:val="22"/>
        </w:rPr>
      </w:pPr>
    </w:p>
    <w:p w14:paraId="7D2DF2BB" w14:textId="77777777" w:rsidR="00CF06FB" w:rsidRPr="005B5ECB" w:rsidRDefault="00CF06FB" w:rsidP="005B5ECB">
      <w:pPr>
        <w:pStyle w:val="BodyText"/>
        <w:rPr>
          <w:rFonts w:ascii="Calibri" w:hAnsi="Calibri" w:cs="Calibri"/>
        </w:rPr>
      </w:pPr>
      <w:r w:rsidRPr="005B5ECB">
        <w:rPr>
          <w:rFonts w:ascii="Calibri" w:hAnsi="Calibri" w:cs="Calibri"/>
        </w:rPr>
        <w:t xml:space="preserve">ANTI-HARASSMENT </w:t>
      </w:r>
    </w:p>
    <w:p w14:paraId="66C5E771"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It is the policy of Purdue University to maintain the campus as a place of work and study for faculty, staff, and students, free from all forms of harassment. In providing an educational and work climate that is positive and harassment free, faculty, staff, and students should be aware that harassment in the workplace or the educational environment is unacceptable conduct and will not be tolerated. Graduate staff members should not be expected by faculty or staff members to perform work (paid or unpaid) not connected to their graduate staff appointments. Evaluation of graduate staff members should be based only on their academic, research, and work performance. Graduate staff members with concerns about their workplace environment may contact the Office of Institutional Equity, the Graduate School, or Human Resources. Refer to the Procedures for Resolving Complaints of Discrimination and Harassment issued by the Vice President for Ethics and Compliance. </w:t>
      </w:r>
    </w:p>
    <w:p w14:paraId="514CCF76" w14:textId="77777777" w:rsidR="00CF06FB" w:rsidRPr="00CF06FB" w:rsidRDefault="00CF06FB" w:rsidP="00CF06FB">
      <w:pPr>
        <w:rPr>
          <w:rFonts w:ascii="Calibri" w:hAnsi="Calibri" w:cs="Calibri"/>
          <w:sz w:val="22"/>
          <w:szCs w:val="22"/>
        </w:rPr>
      </w:pPr>
    </w:p>
    <w:p w14:paraId="0ABFD3E9" w14:textId="77777777" w:rsidR="00CF06FB" w:rsidRPr="00CF06FB" w:rsidRDefault="00CF06FB" w:rsidP="00CF06FB">
      <w:pPr>
        <w:rPr>
          <w:rFonts w:ascii="Calibri" w:hAnsi="Calibri" w:cs="Calibri"/>
          <w:sz w:val="22"/>
          <w:szCs w:val="22"/>
        </w:rPr>
      </w:pPr>
    </w:p>
    <w:p w14:paraId="7C3156A6" w14:textId="77777777" w:rsidR="00CF06FB" w:rsidRPr="005B5ECB" w:rsidRDefault="00CF06FB" w:rsidP="005B5ECB">
      <w:pPr>
        <w:pStyle w:val="BodyText"/>
        <w:rPr>
          <w:rFonts w:ascii="Calibri" w:hAnsi="Calibri" w:cs="Calibri"/>
        </w:rPr>
      </w:pPr>
      <w:r w:rsidRPr="005B5ECB">
        <w:rPr>
          <w:rFonts w:ascii="Calibri" w:hAnsi="Calibri" w:cs="Calibri"/>
        </w:rPr>
        <w:t xml:space="preserve">INTEGRITY IN RESEARCH </w:t>
      </w:r>
    </w:p>
    <w:p w14:paraId="0BD629AD"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lastRenderedPageBreak/>
        <w:t>Integrity in research is an essential part of Purdue University’s intellectual and social structure, and adherence to its spirt and principles must be maintained. These principles include commitment to truth, objectivity, fairness, honesty, and free inquiry. Serious violations of integrity in research are rare. Those that do occur, however, strike at the very heart of scholarship and the concept of the University. In any academic institution, scholars, researchers, and artists have a special obligation to exemplify the best qualities and highest standards of personal and professional conduct. Students, post-docs, faculty, staff, and visitors with concerns about integrity in research should report them. Concerns about research safety, the treatment of research participants (both humans and animals), conflicts of interest, and intellectual property should be directed to Regulatory Affairs. Concerns pertaining to plagiarism, fabrication, or falsification within Purdue research should be directed to the Research Integrity Office. Governing documents pertaining to research integrity include the University’s Statement of Integrity and Code of Conduct and the University's policy on Research Misconduct (III.A.2)</w:t>
      </w:r>
    </w:p>
    <w:p w14:paraId="32097FA1" w14:textId="77777777" w:rsidR="00CF06FB" w:rsidRPr="00CF06FB" w:rsidRDefault="00CF06FB" w:rsidP="00CF06FB">
      <w:pPr>
        <w:rPr>
          <w:rFonts w:ascii="Calibri" w:hAnsi="Calibri" w:cs="Calibri"/>
          <w:sz w:val="22"/>
          <w:szCs w:val="22"/>
        </w:rPr>
      </w:pPr>
    </w:p>
    <w:p w14:paraId="31721CA7" w14:textId="77777777" w:rsidR="00CF06FB" w:rsidRPr="005B5ECB" w:rsidRDefault="00CF06FB" w:rsidP="005B5ECB">
      <w:pPr>
        <w:pStyle w:val="BodyText"/>
        <w:rPr>
          <w:rFonts w:ascii="Calibri" w:hAnsi="Calibri" w:cs="Calibri"/>
          <w:b/>
          <w:bCs/>
          <w:u w:val="single"/>
        </w:rPr>
      </w:pPr>
      <w:r w:rsidRPr="005B5ECB">
        <w:rPr>
          <w:rFonts w:ascii="Calibri" w:hAnsi="Calibri" w:cs="Calibri"/>
          <w:b/>
          <w:bCs/>
          <w:u w:val="single"/>
        </w:rPr>
        <w:t>Setting Goals and Expectations</w:t>
      </w:r>
    </w:p>
    <w:p w14:paraId="01C2125B" w14:textId="33B2EE05"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What are principles, philosophies, and relationships that you hope to cultivate and uphold in your lab space? Make sure that these are explicit, discussed, and shared among lab members. Consider making these </w:t>
      </w:r>
      <w:r w:rsidR="00B43666">
        <w:rPr>
          <w:rFonts w:ascii="Calibri" w:hAnsi="Calibri" w:cs="Calibri"/>
          <w:sz w:val="22"/>
          <w:szCs w:val="22"/>
        </w:rPr>
        <w:t>“</w:t>
      </w:r>
      <w:r w:rsidRPr="00CF06FB">
        <w:rPr>
          <w:rFonts w:ascii="Calibri" w:hAnsi="Calibri" w:cs="Calibri"/>
          <w:sz w:val="22"/>
          <w:szCs w:val="22"/>
        </w:rPr>
        <w:t>living</w:t>
      </w:r>
      <w:r w:rsidR="00B43666">
        <w:rPr>
          <w:rFonts w:ascii="Calibri" w:hAnsi="Calibri" w:cs="Calibri"/>
          <w:sz w:val="22"/>
          <w:szCs w:val="22"/>
        </w:rPr>
        <w:t>”</w:t>
      </w:r>
      <w:r w:rsidRPr="00CF06FB">
        <w:rPr>
          <w:rFonts w:ascii="Calibri" w:hAnsi="Calibri" w:cs="Calibri"/>
          <w:sz w:val="22"/>
          <w:szCs w:val="22"/>
        </w:rPr>
        <w:t xml:space="preserve"> protocols and updating with input and dialogue with lab members. Similarly, consider providing readings or multimodal content and invite suggestions and discussion from your lab members. Topics you may want to address include core commitments, expectations, </w:t>
      </w:r>
      <w:proofErr w:type="gramStart"/>
      <w:r w:rsidRPr="00CF06FB">
        <w:rPr>
          <w:rFonts w:ascii="Calibri" w:hAnsi="Calibri" w:cs="Calibri"/>
          <w:sz w:val="22"/>
          <w:szCs w:val="22"/>
        </w:rPr>
        <w:t>values</w:t>
      </w:r>
      <w:proofErr w:type="gramEnd"/>
      <w:r w:rsidRPr="00CF06FB">
        <w:rPr>
          <w:rFonts w:ascii="Calibri" w:hAnsi="Calibri" w:cs="Calibri"/>
          <w:sz w:val="22"/>
          <w:szCs w:val="22"/>
        </w:rPr>
        <w:t xml:space="preserve"> and policies. You will also need to follow CLA and the Graduate School Policy on graduate employment: </w:t>
      </w:r>
      <w:hyperlink r:id="rId188" w:history="1">
        <w:r w:rsidRPr="00CF06FB">
          <w:rPr>
            <w:rStyle w:val="Hyperlink"/>
            <w:rFonts w:ascii="Calibri" w:hAnsi="Calibri" w:cs="Calibri"/>
            <w:sz w:val="22"/>
            <w:szCs w:val="22"/>
          </w:rPr>
          <w:t>https://www.purdue.edu/gradschool/documents/gpo/graduate-student-employment-manual.pdf</w:t>
        </w:r>
      </w:hyperlink>
    </w:p>
    <w:p w14:paraId="0D46DED0" w14:textId="77777777" w:rsidR="00CF06FB" w:rsidRPr="00CF06FB" w:rsidRDefault="00CF06FB" w:rsidP="00CF06FB">
      <w:pPr>
        <w:rPr>
          <w:rFonts w:ascii="Calibri" w:hAnsi="Calibri" w:cs="Calibri"/>
          <w:sz w:val="22"/>
          <w:szCs w:val="22"/>
        </w:rPr>
      </w:pPr>
    </w:p>
    <w:p w14:paraId="72DE9C6A"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Consider adding any additional resources that you think may be relevant to navigating life in academia. </w:t>
      </w:r>
      <w:hyperlink r:id="rId189" w:history="1">
        <w:r w:rsidRPr="00CF06FB">
          <w:rPr>
            <w:rStyle w:val="Hyperlink"/>
            <w:rFonts w:ascii="Calibri" w:hAnsi="Calibri" w:cs="Calibri"/>
            <w:sz w:val="22"/>
            <w:szCs w:val="22"/>
          </w:rPr>
          <w:t>The Graduate School</w:t>
        </w:r>
      </w:hyperlink>
      <w:r w:rsidRPr="00CF06FB">
        <w:rPr>
          <w:rFonts w:ascii="Calibri" w:hAnsi="Calibri" w:cs="Calibri"/>
          <w:sz w:val="22"/>
          <w:szCs w:val="22"/>
        </w:rPr>
        <w:t xml:space="preserve"> and the </w:t>
      </w:r>
      <w:hyperlink r:id="rId190" w:history="1">
        <w:r w:rsidRPr="00CF06FB">
          <w:rPr>
            <w:rStyle w:val="Hyperlink"/>
            <w:rFonts w:ascii="Calibri" w:hAnsi="Calibri" w:cs="Calibri"/>
            <w:sz w:val="22"/>
            <w:szCs w:val="22"/>
          </w:rPr>
          <w:t>Department of Anthropology have some resources listed</w:t>
        </w:r>
      </w:hyperlink>
      <w:r w:rsidRPr="00CF06FB">
        <w:rPr>
          <w:rFonts w:ascii="Calibri" w:hAnsi="Calibri" w:cs="Calibri"/>
          <w:sz w:val="22"/>
          <w:szCs w:val="22"/>
        </w:rPr>
        <w:t>. Here are some more:</w:t>
      </w:r>
    </w:p>
    <w:p w14:paraId="612390F2" w14:textId="77777777" w:rsidR="00CF06FB" w:rsidRPr="00CF06FB" w:rsidRDefault="00CF06FB" w:rsidP="00CF06FB">
      <w:pPr>
        <w:rPr>
          <w:rFonts w:ascii="Calibri" w:hAnsi="Calibri" w:cs="Calibri"/>
          <w:sz w:val="22"/>
          <w:szCs w:val="22"/>
        </w:rPr>
      </w:pPr>
    </w:p>
    <w:p w14:paraId="2C7C8DF9"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Suggested resources:</w:t>
      </w:r>
    </w:p>
    <w:p w14:paraId="415F5F2D" w14:textId="77777777" w:rsidR="00CF06FB" w:rsidRPr="00CF06FB" w:rsidRDefault="00000000" w:rsidP="00CF06FB">
      <w:pPr>
        <w:pStyle w:val="ListParagraph"/>
        <w:numPr>
          <w:ilvl w:val="0"/>
          <w:numId w:val="46"/>
        </w:numPr>
        <w:spacing w:after="0" w:line="240" w:lineRule="auto"/>
        <w:ind w:left="720"/>
        <w:rPr>
          <w:rStyle w:val="Hyperlink"/>
          <w:rFonts w:cs="Calibri"/>
        </w:rPr>
      </w:pPr>
      <w:hyperlink r:id="rId191" w:history="1">
        <w:r w:rsidR="00CF06FB" w:rsidRPr="00CF06FB">
          <w:rPr>
            <w:rStyle w:val="Hyperlink"/>
            <w:rFonts w:cs="Calibri"/>
          </w:rPr>
          <w:t>CLEAR LAB Manual</w:t>
        </w:r>
      </w:hyperlink>
    </w:p>
    <w:p w14:paraId="02D31366" w14:textId="77777777" w:rsidR="00CF06FB" w:rsidRPr="00CF06FB" w:rsidRDefault="00000000" w:rsidP="00CF06FB">
      <w:pPr>
        <w:pStyle w:val="ListParagraph"/>
        <w:numPr>
          <w:ilvl w:val="0"/>
          <w:numId w:val="46"/>
        </w:numPr>
        <w:spacing w:after="0" w:line="240" w:lineRule="auto"/>
        <w:ind w:left="720"/>
        <w:rPr>
          <w:rStyle w:val="Hyperlink"/>
          <w:rFonts w:cs="Calibri"/>
        </w:rPr>
      </w:pPr>
      <w:hyperlink r:id="rId192" w:history="1">
        <w:r w:rsidR="00CF06FB" w:rsidRPr="00CF06FB">
          <w:rPr>
            <w:rStyle w:val="Hyperlink"/>
            <w:rFonts w:cs="Calibri"/>
          </w:rPr>
          <w:t>Ten Simple Rules to Build an Anti-Racist Lab</w:t>
        </w:r>
      </w:hyperlink>
    </w:p>
    <w:p w14:paraId="769BDF8E" w14:textId="77777777" w:rsidR="00CF06FB" w:rsidRPr="005B5ECB" w:rsidRDefault="00CF06FB" w:rsidP="005B5ECB">
      <w:pPr>
        <w:pStyle w:val="BodyText"/>
        <w:rPr>
          <w:rFonts w:ascii="Calibri" w:hAnsi="Calibri" w:cs="Calibri"/>
          <w:b/>
          <w:bCs/>
          <w:u w:val="single"/>
        </w:rPr>
      </w:pPr>
      <w:r w:rsidRPr="00CF06FB">
        <w:br/>
      </w:r>
      <w:r w:rsidRPr="005B5ECB">
        <w:rPr>
          <w:rFonts w:ascii="Calibri" w:hAnsi="Calibri" w:cs="Calibri"/>
          <w:b/>
          <w:bCs/>
          <w:u w:val="single"/>
        </w:rPr>
        <w:t>How to Connect and Shared resources</w:t>
      </w:r>
    </w:p>
    <w:p w14:paraId="54DC50EF" w14:textId="4D8BD152" w:rsidR="00CF06FB" w:rsidRPr="00CF06FB" w:rsidRDefault="00CF06FB" w:rsidP="00CF06FB">
      <w:pPr>
        <w:rPr>
          <w:rFonts w:ascii="Calibri" w:hAnsi="Calibri" w:cs="Calibri"/>
          <w:sz w:val="22"/>
          <w:szCs w:val="22"/>
        </w:rPr>
      </w:pPr>
      <w:r w:rsidRPr="00CF06FB">
        <w:rPr>
          <w:rFonts w:ascii="Calibri" w:hAnsi="Calibri" w:cs="Calibri"/>
          <w:sz w:val="22"/>
          <w:szCs w:val="22"/>
        </w:rPr>
        <w:t>Are there specific ways in which lab members are meant to communicate and connect? Are there shared lab calendars? Regular lab meetings? Ways to communicate (</w:t>
      </w:r>
      <w:r w:rsidR="00E1174C" w:rsidRPr="00CF06FB">
        <w:rPr>
          <w:rFonts w:ascii="Calibri" w:hAnsi="Calibri" w:cs="Calibri"/>
          <w:sz w:val="22"/>
          <w:szCs w:val="22"/>
        </w:rPr>
        <w:t>e.g.,</w:t>
      </w:r>
      <w:r w:rsidRPr="00CF06FB">
        <w:rPr>
          <w:rFonts w:ascii="Calibri" w:hAnsi="Calibri" w:cs="Calibri"/>
          <w:sz w:val="22"/>
          <w:szCs w:val="22"/>
        </w:rPr>
        <w:t xml:space="preserve"> via email, collaborative online spaces, other)? Are there specific terms, acronyms, vernacular, or glossary of lab terms that are handy to know? Are there social media guidelines related to the lab? Are there shared resources (not sensitive data) available to all lab members? Consider developing and communicating how to best connect with each other, access any shared calendars/tasks/resources, and common vocabulary that is used across the lab.</w:t>
      </w:r>
    </w:p>
    <w:p w14:paraId="2319C574"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Resources*</w:t>
      </w:r>
    </w:p>
    <w:p w14:paraId="2EB8CACF" w14:textId="77777777" w:rsidR="00CF06FB" w:rsidRPr="00CF06FB" w:rsidRDefault="00000000" w:rsidP="00CF06FB">
      <w:pPr>
        <w:pStyle w:val="ListParagraph"/>
        <w:numPr>
          <w:ilvl w:val="0"/>
          <w:numId w:val="137"/>
        </w:numPr>
        <w:spacing w:after="0" w:line="240" w:lineRule="auto"/>
        <w:rPr>
          <w:rFonts w:cs="Calibri"/>
        </w:rPr>
      </w:pPr>
      <w:hyperlink r:id="rId193" w:history="1">
        <w:r w:rsidR="00CF06FB" w:rsidRPr="00CF06FB">
          <w:rPr>
            <w:rStyle w:val="Hyperlink"/>
            <w:rFonts w:cs="Calibri"/>
          </w:rPr>
          <w:t>Setting up a Purdue Mailing List</w:t>
        </w:r>
      </w:hyperlink>
    </w:p>
    <w:p w14:paraId="02492E9C" w14:textId="77777777" w:rsidR="00CF06FB" w:rsidRPr="00CF06FB" w:rsidRDefault="00000000" w:rsidP="00CF06FB">
      <w:pPr>
        <w:pStyle w:val="ListParagraph"/>
        <w:numPr>
          <w:ilvl w:val="0"/>
          <w:numId w:val="137"/>
        </w:numPr>
        <w:spacing w:after="0" w:line="240" w:lineRule="auto"/>
        <w:rPr>
          <w:rFonts w:cs="Calibri"/>
        </w:rPr>
      </w:pPr>
      <w:hyperlink r:id="rId194" w:history="1">
        <w:r w:rsidR="00CF06FB" w:rsidRPr="00CF06FB">
          <w:rPr>
            <w:rStyle w:val="Hyperlink"/>
            <w:rFonts w:cs="Calibri"/>
          </w:rPr>
          <w:t xml:space="preserve">Purdue </w:t>
        </w:r>
        <w:proofErr w:type="gramStart"/>
        <w:r w:rsidR="00CF06FB" w:rsidRPr="00CF06FB">
          <w:rPr>
            <w:rStyle w:val="Hyperlink"/>
            <w:rFonts w:cs="Calibri"/>
          </w:rPr>
          <w:t>Social Media Policy</w:t>
        </w:r>
        <w:proofErr w:type="gramEnd"/>
      </w:hyperlink>
    </w:p>
    <w:p w14:paraId="4C8DCE1E" w14:textId="77777777" w:rsidR="00CF06FB" w:rsidRPr="00CF06FB" w:rsidRDefault="00000000" w:rsidP="00CF06FB">
      <w:pPr>
        <w:pStyle w:val="ListParagraph"/>
        <w:numPr>
          <w:ilvl w:val="0"/>
          <w:numId w:val="137"/>
        </w:numPr>
        <w:spacing w:after="0" w:line="240" w:lineRule="auto"/>
        <w:rPr>
          <w:rFonts w:cs="Calibri"/>
        </w:rPr>
      </w:pPr>
      <w:hyperlink r:id="rId195" w:history="1">
        <w:r w:rsidR="00CF06FB" w:rsidRPr="00CF06FB">
          <w:rPr>
            <w:rStyle w:val="Hyperlink"/>
            <w:rFonts w:cs="Calibri"/>
          </w:rPr>
          <w:t>Microsoft Teams</w:t>
        </w:r>
      </w:hyperlink>
      <w:r w:rsidR="00CF06FB" w:rsidRPr="00CF06FB">
        <w:rPr>
          <w:rFonts w:cs="Calibri"/>
        </w:rPr>
        <w:t xml:space="preserve"> </w:t>
      </w:r>
    </w:p>
    <w:p w14:paraId="77293E9F" w14:textId="77777777" w:rsidR="00CF06FB" w:rsidRPr="00CF06FB" w:rsidRDefault="00000000" w:rsidP="00CF06FB">
      <w:pPr>
        <w:pStyle w:val="ListParagraph"/>
        <w:numPr>
          <w:ilvl w:val="0"/>
          <w:numId w:val="137"/>
        </w:numPr>
        <w:spacing w:after="0" w:line="240" w:lineRule="auto"/>
        <w:rPr>
          <w:rFonts w:cs="Calibri"/>
        </w:rPr>
      </w:pPr>
      <w:hyperlink r:id="rId196" w:history="1">
        <w:r w:rsidR="00CF06FB" w:rsidRPr="00CF06FB">
          <w:rPr>
            <w:rStyle w:val="Hyperlink"/>
            <w:rFonts w:cs="Calibri"/>
          </w:rPr>
          <w:t>Miro</w:t>
        </w:r>
      </w:hyperlink>
    </w:p>
    <w:p w14:paraId="045455EC" w14:textId="77777777" w:rsidR="00CF06FB" w:rsidRPr="00CF06FB" w:rsidRDefault="00000000" w:rsidP="00CF06FB">
      <w:pPr>
        <w:pStyle w:val="ListParagraph"/>
        <w:numPr>
          <w:ilvl w:val="0"/>
          <w:numId w:val="137"/>
        </w:numPr>
        <w:spacing w:after="0" w:line="240" w:lineRule="auto"/>
        <w:rPr>
          <w:rFonts w:cs="Calibri"/>
        </w:rPr>
      </w:pPr>
      <w:hyperlink r:id="rId197" w:history="1">
        <w:r w:rsidR="00CF06FB" w:rsidRPr="00CF06FB">
          <w:rPr>
            <w:rStyle w:val="Hyperlink"/>
            <w:rFonts w:cs="Calibri"/>
          </w:rPr>
          <w:t>Slack</w:t>
        </w:r>
      </w:hyperlink>
    </w:p>
    <w:p w14:paraId="3270F176" w14:textId="77777777" w:rsidR="00CF06FB" w:rsidRPr="00CF06FB" w:rsidRDefault="00000000" w:rsidP="00CF06FB">
      <w:pPr>
        <w:pStyle w:val="ListParagraph"/>
        <w:numPr>
          <w:ilvl w:val="0"/>
          <w:numId w:val="137"/>
        </w:numPr>
        <w:spacing w:after="0" w:line="240" w:lineRule="auto"/>
        <w:rPr>
          <w:rFonts w:cs="Calibri"/>
        </w:rPr>
      </w:pPr>
      <w:hyperlink r:id="rId198" w:history="1">
        <w:r w:rsidR="00CF06FB" w:rsidRPr="00CF06FB">
          <w:rPr>
            <w:rStyle w:val="Hyperlink"/>
            <w:rFonts w:cs="Calibri"/>
          </w:rPr>
          <w:t>Trello</w:t>
        </w:r>
      </w:hyperlink>
    </w:p>
    <w:p w14:paraId="31EC1495" w14:textId="77777777" w:rsidR="00CF06FB" w:rsidRPr="00CF06FB" w:rsidRDefault="00CF06FB" w:rsidP="00CF06FB">
      <w:pPr>
        <w:rPr>
          <w:rFonts w:ascii="Calibri" w:hAnsi="Calibri" w:cs="Calibri"/>
          <w:sz w:val="22"/>
          <w:szCs w:val="22"/>
        </w:rPr>
      </w:pPr>
    </w:p>
    <w:p w14:paraId="48DE745E" w14:textId="4E0244FB"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Safety Operating Procedures (SOP)</w:t>
      </w:r>
    </w:p>
    <w:p w14:paraId="192304A1"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Are there specific protocols, guidelines, or procedures that all lab members use for lab operations and access, and equipment? If so, easily </w:t>
      </w:r>
      <w:proofErr w:type="gramStart"/>
      <w:r w:rsidRPr="00CF06FB">
        <w:rPr>
          <w:rFonts w:ascii="Calibri" w:hAnsi="Calibri" w:cs="Calibri"/>
          <w:sz w:val="22"/>
          <w:szCs w:val="22"/>
        </w:rPr>
        <w:t>accessible</w:t>
      </w:r>
      <w:proofErr w:type="gramEnd"/>
      <w:r w:rsidRPr="00CF06FB">
        <w:rPr>
          <w:rFonts w:ascii="Calibri" w:hAnsi="Calibri" w:cs="Calibri"/>
          <w:sz w:val="22"/>
          <w:szCs w:val="22"/>
        </w:rPr>
        <w:t xml:space="preserve"> and shared guidelines and helpful information could cover any one of the following. Please note, as of 2020, all labs should have a COVID-19 SOP. In addition to these, your lab may have laboratory safety policies and/or ways to report lab and equipment issues. Policy may change frequently, so please do check for the most up to date information in addition to the links provided below.</w:t>
      </w:r>
    </w:p>
    <w:p w14:paraId="6F755D17" w14:textId="77777777" w:rsidR="00CF06FB" w:rsidRPr="00CF06FB" w:rsidRDefault="00CF06FB" w:rsidP="00CF06FB">
      <w:pPr>
        <w:rPr>
          <w:rFonts w:ascii="Calibri" w:hAnsi="Calibri" w:cs="Calibri"/>
          <w:sz w:val="22"/>
          <w:szCs w:val="22"/>
        </w:rPr>
      </w:pPr>
    </w:p>
    <w:p w14:paraId="04813BF0" w14:textId="77777777" w:rsidR="00CF06FB" w:rsidRPr="00CF06FB" w:rsidRDefault="00CF06FB" w:rsidP="00CF06FB">
      <w:pPr>
        <w:pStyle w:val="ListParagraph"/>
        <w:numPr>
          <w:ilvl w:val="0"/>
          <w:numId w:val="136"/>
        </w:numPr>
        <w:spacing w:after="0" w:line="240" w:lineRule="auto"/>
        <w:rPr>
          <w:rFonts w:cs="Calibri"/>
        </w:rPr>
      </w:pPr>
      <w:r w:rsidRPr="00CF06FB">
        <w:rPr>
          <w:rFonts w:cs="Calibri"/>
        </w:rPr>
        <w:t xml:space="preserve">Lab Safety Operating Procedures </w:t>
      </w:r>
    </w:p>
    <w:p w14:paraId="6CE50DF9" w14:textId="77777777" w:rsidR="00CF06FB" w:rsidRPr="00CF06FB" w:rsidRDefault="00CF06FB" w:rsidP="00CF06FB">
      <w:pPr>
        <w:pStyle w:val="ListParagraph"/>
        <w:numPr>
          <w:ilvl w:val="1"/>
          <w:numId w:val="136"/>
        </w:numPr>
        <w:spacing w:after="0" w:line="240" w:lineRule="auto"/>
        <w:rPr>
          <w:rFonts w:cs="Calibri"/>
        </w:rPr>
      </w:pPr>
      <w:r w:rsidRPr="00CF06FB">
        <w:rPr>
          <w:rFonts w:cs="Calibri"/>
        </w:rPr>
        <w:t xml:space="preserve">Start here – </w:t>
      </w:r>
      <w:hyperlink r:id="rId199" w:history="1">
        <w:r w:rsidRPr="00CF06FB">
          <w:rPr>
            <w:rStyle w:val="Hyperlink"/>
            <w:rFonts w:cs="Calibri"/>
          </w:rPr>
          <w:t>Laboratory Safety</w:t>
        </w:r>
      </w:hyperlink>
    </w:p>
    <w:p w14:paraId="2A55F49B" w14:textId="77777777" w:rsidR="00CF06FB" w:rsidRPr="00CF06FB" w:rsidRDefault="00000000" w:rsidP="00CF06FB">
      <w:pPr>
        <w:pStyle w:val="ListParagraph"/>
        <w:numPr>
          <w:ilvl w:val="1"/>
          <w:numId w:val="136"/>
        </w:numPr>
        <w:spacing w:after="0" w:line="240" w:lineRule="auto"/>
        <w:rPr>
          <w:rFonts w:cs="Calibri"/>
        </w:rPr>
      </w:pPr>
      <w:hyperlink r:id="rId200" w:history="1">
        <w:r w:rsidR="00CF06FB" w:rsidRPr="00CF06FB">
          <w:rPr>
            <w:rStyle w:val="Hyperlink"/>
            <w:rFonts w:cs="Calibri"/>
          </w:rPr>
          <w:t>Individual PI &amp; Multi-PI COVID-19 Research Space Standard Operating Procedure (SOP)</w:t>
        </w:r>
      </w:hyperlink>
    </w:p>
    <w:p w14:paraId="3E95AE8F" w14:textId="77777777" w:rsidR="00CF06FB" w:rsidRPr="00CF06FB" w:rsidRDefault="00000000" w:rsidP="00CF06FB">
      <w:pPr>
        <w:pStyle w:val="ListParagraph"/>
        <w:numPr>
          <w:ilvl w:val="1"/>
          <w:numId w:val="136"/>
        </w:numPr>
        <w:spacing w:after="0" w:line="240" w:lineRule="auto"/>
        <w:rPr>
          <w:rFonts w:cs="Calibri"/>
        </w:rPr>
      </w:pPr>
      <w:hyperlink r:id="rId201" w:history="1">
        <w:r w:rsidR="00CF06FB" w:rsidRPr="00CF06FB">
          <w:rPr>
            <w:rStyle w:val="Hyperlink"/>
            <w:rFonts w:cs="Calibri"/>
          </w:rPr>
          <w:t>COVID-19 Shared User Facility Standard Operating Procedure (SOP)</w:t>
        </w:r>
      </w:hyperlink>
    </w:p>
    <w:p w14:paraId="0F566C09" w14:textId="77777777" w:rsidR="00CF06FB" w:rsidRPr="00CF06FB" w:rsidRDefault="00CF06FB" w:rsidP="00CF06FB">
      <w:pPr>
        <w:rPr>
          <w:rFonts w:ascii="Calibri" w:hAnsi="Calibri" w:cs="Calibri"/>
          <w:sz w:val="22"/>
          <w:szCs w:val="22"/>
        </w:rPr>
      </w:pPr>
    </w:p>
    <w:p w14:paraId="017B3EB6" w14:textId="77777777" w:rsidR="00CF06FB" w:rsidRPr="00CF06FB" w:rsidRDefault="00CF06FB" w:rsidP="00CF06FB">
      <w:pPr>
        <w:pStyle w:val="ListParagraph"/>
        <w:numPr>
          <w:ilvl w:val="0"/>
          <w:numId w:val="136"/>
        </w:numPr>
        <w:spacing w:after="0" w:line="240" w:lineRule="auto"/>
        <w:rPr>
          <w:rFonts w:cs="Calibri"/>
        </w:rPr>
      </w:pPr>
      <w:r w:rsidRPr="00CF06FB">
        <w:rPr>
          <w:rFonts w:cs="Calibri"/>
        </w:rPr>
        <w:t xml:space="preserve">Lab Equipment – What equipment is available in the lab and what are the guidelines for use and check-out? Do lab members receive equipment training – if </w:t>
      </w:r>
      <w:proofErr w:type="gramStart"/>
      <w:r w:rsidRPr="00CF06FB">
        <w:rPr>
          <w:rFonts w:cs="Calibri"/>
        </w:rPr>
        <w:t>so</w:t>
      </w:r>
      <w:proofErr w:type="gramEnd"/>
      <w:r w:rsidRPr="00CF06FB">
        <w:rPr>
          <w:rFonts w:cs="Calibri"/>
        </w:rPr>
        <w:t xml:space="preserve"> how? For example, see some sample policies here: </w:t>
      </w:r>
      <w:hyperlink r:id="rId202" w:history="1">
        <w:r w:rsidRPr="00CF06FB">
          <w:rPr>
            <w:rStyle w:val="Hyperlink"/>
            <w:rFonts w:cs="Calibri"/>
          </w:rPr>
          <w:t>https://engineering.purdue.edu/MSE/research/facilities</w:t>
        </w:r>
      </w:hyperlink>
    </w:p>
    <w:p w14:paraId="70216A63" w14:textId="77777777" w:rsidR="00CF06FB" w:rsidRPr="00CF06FB" w:rsidRDefault="00CF06FB" w:rsidP="00CF06FB">
      <w:pPr>
        <w:ind w:firstLine="40"/>
        <w:rPr>
          <w:rFonts w:ascii="Calibri" w:hAnsi="Calibri" w:cs="Calibri"/>
          <w:sz w:val="22"/>
          <w:szCs w:val="22"/>
        </w:rPr>
      </w:pPr>
    </w:p>
    <w:p w14:paraId="4CFB407E" w14:textId="77777777" w:rsidR="00CF06FB" w:rsidRPr="005B5ECB" w:rsidRDefault="00CF06FB" w:rsidP="005B5ECB">
      <w:pPr>
        <w:pStyle w:val="BodyText"/>
        <w:rPr>
          <w:rFonts w:ascii="Calibri" w:hAnsi="Calibri" w:cs="Calibri"/>
          <w:b/>
          <w:bCs/>
          <w:u w:val="single"/>
        </w:rPr>
      </w:pPr>
      <w:r w:rsidRPr="005B5ECB">
        <w:rPr>
          <w:rFonts w:ascii="Calibri" w:hAnsi="Calibri" w:cs="Calibri"/>
          <w:b/>
          <w:bCs/>
          <w:u w:val="single"/>
        </w:rPr>
        <w:t>Working Together – Data Governance</w:t>
      </w:r>
    </w:p>
    <w:p w14:paraId="5DE5EFC6"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What are the best practices for doing research across all aspects of data governance? Consider developing data management plans, folder structures, protocols or guidelines that are shared across lab members, as appropriate, or individualized data governance plans.  </w:t>
      </w:r>
    </w:p>
    <w:p w14:paraId="592C5C24" w14:textId="77777777" w:rsidR="00CF06FB" w:rsidRPr="00CF06FB" w:rsidRDefault="00CF06FB" w:rsidP="00CF06FB">
      <w:pPr>
        <w:rPr>
          <w:rFonts w:ascii="Calibri" w:hAnsi="Calibri" w:cs="Calibri"/>
          <w:sz w:val="22"/>
          <w:szCs w:val="22"/>
        </w:rPr>
      </w:pPr>
    </w:p>
    <w:p w14:paraId="15D7A96C"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Suggested resources</w:t>
      </w:r>
    </w:p>
    <w:p w14:paraId="0D8B4DA2" w14:textId="77777777" w:rsidR="00CF06FB" w:rsidRPr="00CF06FB" w:rsidRDefault="00CF06FB" w:rsidP="00CF06FB">
      <w:pPr>
        <w:pStyle w:val="ListParagraph"/>
        <w:numPr>
          <w:ilvl w:val="0"/>
          <w:numId w:val="135"/>
        </w:numPr>
        <w:spacing w:after="0" w:line="240" w:lineRule="auto"/>
        <w:rPr>
          <w:rFonts w:cs="Calibri"/>
        </w:rPr>
      </w:pPr>
      <w:r w:rsidRPr="00CF06FB">
        <w:rPr>
          <w:rFonts w:cs="Calibri"/>
        </w:rPr>
        <w:t xml:space="preserve">Accessing Data – are there specific datasets or </w:t>
      </w:r>
      <w:hyperlink r:id="rId203" w:history="1">
        <w:r w:rsidRPr="00CF06FB">
          <w:rPr>
            <w:rStyle w:val="Hyperlink"/>
            <w:rFonts w:cs="Calibri"/>
          </w:rPr>
          <w:t>repositories</w:t>
        </w:r>
      </w:hyperlink>
      <w:r w:rsidRPr="00CF06FB">
        <w:rPr>
          <w:rFonts w:cs="Calibri"/>
        </w:rPr>
        <w:t xml:space="preserve"> that you need access to? </w:t>
      </w:r>
    </w:p>
    <w:p w14:paraId="342DF893" w14:textId="77777777" w:rsidR="00CF06FB" w:rsidRPr="00CF06FB" w:rsidRDefault="00000000" w:rsidP="00CF06FB">
      <w:pPr>
        <w:pStyle w:val="ListParagraph"/>
        <w:numPr>
          <w:ilvl w:val="0"/>
          <w:numId w:val="135"/>
        </w:numPr>
        <w:spacing w:after="0" w:line="240" w:lineRule="auto"/>
        <w:rPr>
          <w:rFonts w:cs="Calibri"/>
        </w:rPr>
      </w:pPr>
      <w:hyperlink r:id="rId204" w:history="1">
        <w:r w:rsidR="00CF06FB" w:rsidRPr="00CF06FB">
          <w:rPr>
            <w:rStyle w:val="Hyperlink"/>
            <w:rFonts w:cs="Calibri"/>
          </w:rPr>
          <w:t>Data Storage at Purdue</w:t>
        </w:r>
      </w:hyperlink>
      <w:r w:rsidR="00CF06FB" w:rsidRPr="00CF06FB">
        <w:rPr>
          <w:rFonts w:cs="Calibri"/>
        </w:rPr>
        <w:t xml:space="preserve">, as well as other resources such as </w:t>
      </w:r>
      <w:hyperlink r:id="rId205" w:history="1">
        <w:r w:rsidR="00CF06FB" w:rsidRPr="00CF06FB">
          <w:rPr>
            <w:rStyle w:val="Hyperlink"/>
            <w:rFonts w:cs="Calibri"/>
          </w:rPr>
          <w:t>PECE</w:t>
        </w:r>
      </w:hyperlink>
      <w:r w:rsidR="00CF06FB" w:rsidRPr="00CF06FB">
        <w:rPr>
          <w:rFonts w:cs="Calibri"/>
        </w:rPr>
        <w:t xml:space="preserve"> </w:t>
      </w:r>
    </w:p>
    <w:p w14:paraId="62A5E622" w14:textId="77777777" w:rsidR="00CF06FB" w:rsidRPr="00CF06FB" w:rsidRDefault="00CF06FB" w:rsidP="00CF06FB">
      <w:pPr>
        <w:pStyle w:val="ListParagraph"/>
        <w:numPr>
          <w:ilvl w:val="0"/>
          <w:numId w:val="135"/>
        </w:numPr>
        <w:spacing w:after="0" w:line="240" w:lineRule="auto"/>
        <w:rPr>
          <w:rFonts w:cs="Calibri"/>
        </w:rPr>
      </w:pPr>
      <w:r w:rsidRPr="00CF06FB">
        <w:rPr>
          <w:rFonts w:cs="Calibri"/>
        </w:rPr>
        <w:t xml:space="preserve">Data Collection Guidelines, including certifications (such as </w:t>
      </w:r>
      <w:hyperlink r:id="rId206" w:history="1">
        <w:r w:rsidRPr="00CF06FB">
          <w:rPr>
            <w:rStyle w:val="Hyperlink"/>
            <w:rFonts w:cs="Calibri"/>
          </w:rPr>
          <w:t>Human Subjects</w:t>
        </w:r>
      </w:hyperlink>
      <w:r w:rsidRPr="00CF06FB">
        <w:rPr>
          <w:rFonts w:cs="Calibri"/>
        </w:rPr>
        <w:t xml:space="preserve"> and </w:t>
      </w:r>
      <w:hyperlink r:id="rId207" w:history="1">
        <w:r w:rsidRPr="00CF06FB">
          <w:rPr>
            <w:rStyle w:val="Hyperlink"/>
            <w:rFonts w:cs="Calibri"/>
          </w:rPr>
          <w:t>Animal Research</w:t>
        </w:r>
      </w:hyperlink>
      <w:r w:rsidRPr="00CF06FB">
        <w:rPr>
          <w:rFonts w:cs="Calibri"/>
        </w:rPr>
        <w:t>)</w:t>
      </w:r>
    </w:p>
    <w:p w14:paraId="117A922D"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Additional Resources</w:t>
      </w:r>
    </w:p>
    <w:p w14:paraId="26468A70" w14:textId="77777777" w:rsidR="00CF06FB" w:rsidRPr="00CF06FB" w:rsidRDefault="00000000" w:rsidP="00CF06FB">
      <w:pPr>
        <w:pStyle w:val="ListParagraph"/>
        <w:numPr>
          <w:ilvl w:val="0"/>
          <w:numId w:val="135"/>
        </w:numPr>
        <w:spacing w:after="0" w:line="240" w:lineRule="auto"/>
        <w:rPr>
          <w:rFonts w:cs="Calibri"/>
        </w:rPr>
      </w:pPr>
      <w:hyperlink r:id="rId208" w:history="1">
        <w:r w:rsidR="00CF06FB" w:rsidRPr="00CF06FB">
          <w:rPr>
            <w:rStyle w:val="Hyperlink"/>
            <w:rFonts w:cs="Calibri"/>
          </w:rPr>
          <w:t>Cybersecurity Tips</w:t>
        </w:r>
      </w:hyperlink>
    </w:p>
    <w:p w14:paraId="7B39A61A" w14:textId="77777777" w:rsidR="00CF06FB" w:rsidRPr="00CF06FB" w:rsidRDefault="00CF06FB" w:rsidP="00CF06FB">
      <w:pPr>
        <w:pStyle w:val="ListParagraph"/>
        <w:numPr>
          <w:ilvl w:val="0"/>
          <w:numId w:val="135"/>
        </w:numPr>
        <w:spacing w:after="0" w:line="240" w:lineRule="auto"/>
        <w:rPr>
          <w:rFonts w:cs="Calibri"/>
        </w:rPr>
      </w:pPr>
      <w:r w:rsidRPr="00CF06FB">
        <w:rPr>
          <w:rFonts w:cs="Calibri"/>
        </w:rPr>
        <w:t xml:space="preserve">Data Governance – what are the ethics and principles that guide lab data governance, for example see </w:t>
      </w:r>
      <w:hyperlink r:id="rId209" w:history="1">
        <w:r w:rsidRPr="00CF06FB">
          <w:rPr>
            <w:rStyle w:val="Hyperlink"/>
            <w:rFonts w:cs="Calibri"/>
          </w:rPr>
          <w:t>Principles of Indigenous Data Governance</w:t>
        </w:r>
      </w:hyperlink>
      <w:r w:rsidRPr="00CF06FB">
        <w:rPr>
          <w:rFonts w:cs="Calibri"/>
        </w:rPr>
        <w:t xml:space="preserve"> </w:t>
      </w:r>
    </w:p>
    <w:p w14:paraId="6DA63538" w14:textId="77777777" w:rsidR="00CF06FB" w:rsidRPr="00CF06FB" w:rsidRDefault="00CF06FB" w:rsidP="00CF06FB">
      <w:pPr>
        <w:pStyle w:val="ListParagraph"/>
        <w:numPr>
          <w:ilvl w:val="0"/>
          <w:numId w:val="135"/>
        </w:numPr>
        <w:spacing w:after="0" w:line="240" w:lineRule="auto"/>
        <w:rPr>
          <w:rFonts w:cs="Calibri"/>
        </w:rPr>
      </w:pPr>
      <w:r w:rsidRPr="00CF06FB">
        <w:rPr>
          <w:rFonts w:cs="Calibri"/>
        </w:rPr>
        <w:t>Data Analysis Guidelines and Software – for example, do lab members need access software (list below provided by AGSO)</w:t>
      </w:r>
    </w:p>
    <w:p w14:paraId="1C549643" w14:textId="77777777" w:rsidR="00CF06FB" w:rsidRPr="00CF06FB" w:rsidRDefault="00CF06FB" w:rsidP="00CF06FB">
      <w:pPr>
        <w:numPr>
          <w:ilvl w:val="0"/>
          <w:numId w:val="134"/>
        </w:numPr>
        <w:tabs>
          <w:tab w:val="clear" w:pos="720"/>
          <w:tab w:val="num" w:pos="1080"/>
        </w:tabs>
        <w:ind w:left="1080"/>
        <w:rPr>
          <w:rFonts w:ascii="Calibri" w:hAnsi="Calibri" w:cs="Calibri"/>
          <w:color w:val="000000" w:themeColor="text1"/>
          <w:sz w:val="22"/>
          <w:szCs w:val="22"/>
        </w:rPr>
      </w:pPr>
      <w:r w:rsidRPr="00CF06FB">
        <w:rPr>
          <w:rFonts w:ascii="Calibri" w:hAnsi="Calibri" w:cs="Calibri"/>
          <w:color w:val="000000" w:themeColor="text1"/>
          <w:sz w:val="22"/>
          <w:szCs w:val="22"/>
        </w:rPr>
        <w:t>Student Software: </w:t>
      </w:r>
      <w:hyperlink r:id="rId210" w:tgtFrame="_blank" w:history="1">
        <w:r w:rsidRPr="00CF06FB">
          <w:rPr>
            <w:rStyle w:val="Hyperlink"/>
            <w:rFonts w:ascii="Calibri" w:hAnsi="Calibri" w:cs="Calibri"/>
            <w:color w:val="000000" w:themeColor="text1"/>
            <w:sz w:val="22"/>
            <w:szCs w:val="22"/>
          </w:rPr>
          <w:t>https://www.itap.purdue.edu/shopping/software/student.html</w:t>
        </w:r>
      </w:hyperlink>
    </w:p>
    <w:p w14:paraId="741557FC" w14:textId="77777777" w:rsidR="00CF06FB" w:rsidRPr="00CF06FB" w:rsidRDefault="00CF06FB" w:rsidP="00CF06FB">
      <w:pPr>
        <w:numPr>
          <w:ilvl w:val="0"/>
          <w:numId w:val="134"/>
        </w:numPr>
        <w:tabs>
          <w:tab w:val="clear" w:pos="720"/>
          <w:tab w:val="num" w:pos="1080"/>
        </w:tabs>
        <w:ind w:left="1080"/>
        <w:rPr>
          <w:rFonts w:ascii="Calibri" w:hAnsi="Calibri" w:cs="Calibri"/>
          <w:color w:val="000000" w:themeColor="text1"/>
          <w:sz w:val="22"/>
          <w:szCs w:val="22"/>
        </w:rPr>
      </w:pPr>
      <w:r w:rsidRPr="00CF06FB">
        <w:rPr>
          <w:rFonts w:ascii="Calibri" w:hAnsi="Calibri" w:cs="Calibri"/>
          <w:color w:val="000000" w:themeColor="text1"/>
          <w:sz w:val="22"/>
          <w:szCs w:val="22"/>
        </w:rPr>
        <w:t>Software by Product Name: </w:t>
      </w:r>
      <w:hyperlink r:id="rId211" w:tgtFrame="_blank" w:history="1">
        <w:r w:rsidRPr="00CF06FB">
          <w:rPr>
            <w:rStyle w:val="Hyperlink"/>
            <w:rFonts w:ascii="Calibri" w:hAnsi="Calibri" w:cs="Calibri"/>
            <w:color w:val="000000" w:themeColor="text1"/>
            <w:sz w:val="22"/>
            <w:szCs w:val="22"/>
          </w:rPr>
          <w:t>https://www.itap.purdue.edu/shopping/software/products.html</w:t>
        </w:r>
      </w:hyperlink>
    </w:p>
    <w:p w14:paraId="71DD61F8" w14:textId="77777777" w:rsidR="00CF06FB" w:rsidRPr="00CF06FB" w:rsidRDefault="00CF06FB" w:rsidP="00CF06FB">
      <w:pPr>
        <w:numPr>
          <w:ilvl w:val="0"/>
          <w:numId w:val="134"/>
        </w:numPr>
        <w:tabs>
          <w:tab w:val="clear" w:pos="720"/>
          <w:tab w:val="num" w:pos="1080"/>
        </w:tabs>
        <w:ind w:left="1080"/>
        <w:rPr>
          <w:rFonts w:ascii="Calibri" w:hAnsi="Calibri" w:cs="Calibri"/>
          <w:color w:val="000000" w:themeColor="text1"/>
          <w:sz w:val="22"/>
          <w:szCs w:val="22"/>
        </w:rPr>
      </w:pPr>
      <w:r w:rsidRPr="00CF06FB">
        <w:rPr>
          <w:rFonts w:ascii="Calibri" w:hAnsi="Calibri" w:cs="Calibri"/>
          <w:color w:val="000000" w:themeColor="text1"/>
          <w:sz w:val="22"/>
          <w:szCs w:val="22"/>
        </w:rPr>
        <w:t>BRASS – Lab PI needs to request access:  </w:t>
      </w:r>
      <w:hyperlink r:id="rId212" w:tgtFrame="_blank" w:history="1">
        <w:r w:rsidRPr="00CF06FB">
          <w:rPr>
            <w:rStyle w:val="Hyperlink"/>
            <w:rFonts w:ascii="Calibri" w:hAnsi="Calibri" w:cs="Calibri"/>
            <w:color w:val="000000" w:themeColor="text1"/>
            <w:sz w:val="22"/>
            <w:szCs w:val="22"/>
          </w:rPr>
          <w:t>https://cla.purdue.edu/brass/index.html</w:t>
        </w:r>
      </w:hyperlink>
    </w:p>
    <w:p w14:paraId="55045802" w14:textId="77777777" w:rsidR="00CF06FB" w:rsidRPr="00CF06FB" w:rsidRDefault="00CF06FB" w:rsidP="00CF06FB">
      <w:pPr>
        <w:numPr>
          <w:ilvl w:val="0"/>
          <w:numId w:val="134"/>
        </w:numPr>
        <w:tabs>
          <w:tab w:val="clear" w:pos="720"/>
          <w:tab w:val="num" w:pos="1080"/>
        </w:tabs>
        <w:ind w:left="1080"/>
        <w:rPr>
          <w:rFonts w:ascii="Calibri" w:hAnsi="Calibri" w:cs="Calibri"/>
          <w:color w:val="000000" w:themeColor="text1"/>
          <w:sz w:val="22"/>
          <w:szCs w:val="22"/>
        </w:rPr>
      </w:pPr>
      <w:r w:rsidRPr="00CF06FB">
        <w:rPr>
          <w:rFonts w:ascii="Calibri" w:hAnsi="Calibri" w:cs="Calibri"/>
          <w:color w:val="000000" w:themeColor="text1"/>
          <w:sz w:val="22"/>
          <w:szCs w:val="22"/>
        </w:rPr>
        <w:t>Linked in Learning: </w:t>
      </w:r>
      <w:hyperlink r:id="rId213" w:tgtFrame="_blank" w:history="1">
        <w:r w:rsidRPr="00CF06FB">
          <w:rPr>
            <w:rStyle w:val="Hyperlink"/>
            <w:rFonts w:ascii="Calibri" w:hAnsi="Calibri" w:cs="Calibri"/>
            <w:color w:val="000000" w:themeColor="text1"/>
            <w:sz w:val="22"/>
            <w:szCs w:val="22"/>
          </w:rPr>
          <w:t>https://one.purdue.edu/task/all/lynda</w:t>
        </w:r>
      </w:hyperlink>
    </w:p>
    <w:p w14:paraId="22B13ABE" w14:textId="77777777" w:rsidR="00CF06FB" w:rsidRPr="00AB11F0" w:rsidRDefault="00CF06FB" w:rsidP="00CF06FB">
      <w:pPr>
        <w:numPr>
          <w:ilvl w:val="0"/>
          <w:numId w:val="134"/>
        </w:numPr>
        <w:tabs>
          <w:tab w:val="clear" w:pos="720"/>
          <w:tab w:val="num" w:pos="1080"/>
        </w:tabs>
        <w:ind w:left="1080"/>
        <w:rPr>
          <w:rFonts w:ascii="Calibri" w:hAnsi="Calibri" w:cs="Calibri"/>
          <w:color w:val="000000" w:themeColor="text1"/>
          <w:sz w:val="22"/>
          <w:szCs w:val="22"/>
          <w:lang w:val="de-DE"/>
        </w:rPr>
      </w:pPr>
      <w:r w:rsidRPr="00AB11F0">
        <w:rPr>
          <w:rFonts w:ascii="Calibri" w:hAnsi="Calibri" w:cs="Calibri"/>
          <w:color w:val="000000" w:themeColor="text1"/>
          <w:sz w:val="22"/>
          <w:szCs w:val="22"/>
          <w:lang w:val="de-DE"/>
        </w:rPr>
        <w:t>ESRI ArcGIS: </w:t>
      </w:r>
      <w:r>
        <w:fldChar w:fldCharType="begin"/>
      </w:r>
      <w:r>
        <w:instrText>HYPERLINK "https://www.rcac.purdue.edu/downloads/geospatial/arcgis/" \t "_blank"</w:instrText>
      </w:r>
      <w:r>
        <w:fldChar w:fldCharType="separate"/>
      </w:r>
      <w:r w:rsidRPr="00AB11F0">
        <w:rPr>
          <w:rStyle w:val="Hyperlink"/>
          <w:rFonts w:ascii="Calibri" w:hAnsi="Calibri" w:cs="Calibri"/>
          <w:color w:val="000000" w:themeColor="text1"/>
          <w:sz w:val="22"/>
          <w:szCs w:val="22"/>
          <w:lang w:val="de-DE"/>
        </w:rPr>
        <w:t>https://www.rcac.purdue.edu/downloads/geospatial/arcgis/</w:t>
      </w:r>
      <w:r>
        <w:rPr>
          <w:rStyle w:val="Hyperlink"/>
          <w:rFonts w:ascii="Calibri" w:hAnsi="Calibri" w:cs="Calibri"/>
          <w:color w:val="000000" w:themeColor="text1"/>
          <w:sz w:val="22"/>
          <w:szCs w:val="22"/>
          <w:lang w:val="de-DE"/>
        </w:rPr>
        <w:fldChar w:fldCharType="end"/>
      </w:r>
    </w:p>
    <w:p w14:paraId="042741BA" w14:textId="77777777" w:rsidR="00CF06FB" w:rsidRPr="00AB11F0" w:rsidRDefault="00CF06FB" w:rsidP="00CF06FB">
      <w:pPr>
        <w:numPr>
          <w:ilvl w:val="0"/>
          <w:numId w:val="134"/>
        </w:numPr>
        <w:tabs>
          <w:tab w:val="clear" w:pos="720"/>
          <w:tab w:val="num" w:pos="1080"/>
        </w:tabs>
        <w:ind w:left="1080"/>
        <w:rPr>
          <w:rFonts w:ascii="Calibri" w:hAnsi="Calibri" w:cs="Calibri"/>
          <w:color w:val="000000" w:themeColor="text1"/>
          <w:sz w:val="22"/>
          <w:szCs w:val="22"/>
          <w:lang w:val="de-DE"/>
        </w:rPr>
      </w:pPr>
      <w:r w:rsidRPr="00AB11F0">
        <w:rPr>
          <w:rFonts w:ascii="Calibri" w:hAnsi="Calibri" w:cs="Calibri"/>
          <w:color w:val="000000" w:themeColor="text1"/>
          <w:sz w:val="22"/>
          <w:szCs w:val="22"/>
          <w:lang w:val="de-DE"/>
        </w:rPr>
        <w:t>DH Software:  </w:t>
      </w:r>
      <w:r>
        <w:fldChar w:fldCharType="begin"/>
      </w:r>
      <w:r>
        <w:instrText>HYPERLINK "https://cla.purdue.edu/digital-humanities/internal-resources.html" \t "_blank"</w:instrText>
      </w:r>
      <w:r>
        <w:fldChar w:fldCharType="separate"/>
      </w:r>
      <w:r w:rsidRPr="00AB11F0">
        <w:rPr>
          <w:rStyle w:val="Hyperlink"/>
          <w:rFonts w:ascii="Calibri" w:hAnsi="Calibri" w:cs="Calibri"/>
          <w:color w:val="000000" w:themeColor="text1"/>
          <w:sz w:val="22"/>
          <w:szCs w:val="22"/>
          <w:lang w:val="de-DE"/>
        </w:rPr>
        <w:t>https://cla.purdue.edu/digital-humanities/internal-resources.html</w:t>
      </w:r>
      <w:r>
        <w:rPr>
          <w:rStyle w:val="Hyperlink"/>
          <w:rFonts w:ascii="Calibri" w:hAnsi="Calibri" w:cs="Calibri"/>
          <w:color w:val="000000" w:themeColor="text1"/>
          <w:sz w:val="22"/>
          <w:szCs w:val="22"/>
          <w:lang w:val="de-DE"/>
        </w:rPr>
        <w:fldChar w:fldCharType="end"/>
      </w:r>
    </w:p>
    <w:p w14:paraId="7111209C" w14:textId="77777777" w:rsidR="00CF06FB" w:rsidRPr="00AB11F0" w:rsidRDefault="00CF06FB" w:rsidP="00CF06FB">
      <w:pPr>
        <w:numPr>
          <w:ilvl w:val="0"/>
          <w:numId w:val="134"/>
        </w:numPr>
        <w:tabs>
          <w:tab w:val="clear" w:pos="720"/>
          <w:tab w:val="num" w:pos="1080"/>
        </w:tabs>
        <w:ind w:left="1080"/>
        <w:rPr>
          <w:rStyle w:val="Hyperlink"/>
          <w:rFonts w:ascii="Calibri" w:hAnsi="Calibri" w:cs="Calibri"/>
          <w:color w:val="000000" w:themeColor="text1"/>
          <w:sz w:val="22"/>
          <w:szCs w:val="22"/>
          <w:lang w:val="de-DE"/>
        </w:rPr>
      </w:pPr>
      <w:r w:rsidRPr="00AB11F0">
        <w:rPr>
          <w:rFonts w:ascii="Calibri" w:hAnsi="Calibri" w:cs="Calibri"/>
          <w:color w:val="000000" w:themeColor="text1"/>
          <w:sz w:val="22"/>
          <w:szCs w:val="22"/>
          <w:lang w:val="de-DE"/>
        </w:rPr>
        <w:t>Misc. Software: </w:t>
      </w:r>
      <w:r>
        <w:fldChar w:fldCharType="begin"/>
      </w:r>
      <w:r>
        <w:instrText>HYPERLINK "https://communityhub.purdue.edu/storefront"</w:instrText>
      </w:r>
      <w:r>
        <w:fldChar w:fldCharType="separate"/>
      </w:r>
      <w:r w:rsidRPr="00AB11F0">
        <w:rPr>
          <w:rStyle w:val="Hyperlink"/>
          <w:rFonts w:ascii="Calibri" w:hAnsi="Calibri" w:cs="Calibri"/>
          <w:color w:val="000000" w:themeColor="text1"/>
          <w:sz w:val="22"/>
          <w:szCs w:val="22"/>
          <w:lang w:val="de-DE"/>
        </w:rPr>
        <w:t>https://communityhub.purdue.edu/storefront</w:t>
      </w:r>
      <w:r>
        <w:rPr>
          <w:rStyle w:val="Hyperlink"/>
          <w:rFonts w:ascii="Calibri" w:hAnsi="Calibri" w:cs="Calibri"/>
          <w:color w:val="000000" w:themeColor="text1"/>
          <w:sz w:val="22"/>
          <w:szCs w:val="22"/>
          <w:lang w:val="de-DE"/>
        </w:rPr>
        <w:fldChar w:fldCharType="end"/>
      </w:r>
    </w:p>
    <w:p w14:paraId="391CE8AC" w14:textId="77777777" w:rsidR="00CF06FB" w:rsidRPr="00AB11F0" w:rsidRDefault="00CF06FB" w:rsidP="00CF06FB">
      <w:pPr>
        <w:rPr>
          <w:rFonts w:ascii="Calibri" w:hAnsi="Calibri" w:cs="Calibri"/>
          <w:color w:val="000000" w:themeColor="text1"/>
          <w:sz w:val="22"/>
          <w:szCs w:val="22"/>
          <w:lang w:val="de-DE"/>
        </w:rPr>
      </w:pPr>
    </w:p>
    <w:p w14:paraId="2516ECD2" w14:textId="77777777"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Trainings</w:t>
      </w:r>
    </w:p>
    <w:p w14:paraId="7B880210" w14:textId="77777777" w:rsidR="00CF06FB" w:rsidRPr="00CF06FB" w:rsidRDefault="00CF06FB" w:rsidP="00CF06FB">
      <w:pPr>
        <w:pStyle w:val="ListParagraph"/>
        <w:numPr>
          <w:ilvl w:val="0"/>
          <w:numId w:val="138"/>
        </w:numPr>
        <w:spacing w:after="0" w:line="240" w:lineRule="auto"/>
        <w:rPr>
          <w:rFonts w:cs="Calibri"/>
        </w:rPr>
      </w:pPr>
      <w:r w:rsidRPr="00CF06FB">
        <w:rPr>
          <w:rFonts w:cs="Calibri"/>
        </w:rPr>
        <w:t>Does equipment use need specific trainings? If so, how do lab members access this training and what is its availability?</w:t>
      </w:r>
    </w:p>
    <w:p w14:paraId="2BC40E7C" w14:textId="77777777" w:rsidR="00CF06FB" w:rsidRPr="00CF06FB" w:rsidRDefault="00000000" w:rsidP="00CF06FB">
      <w:pPr>
        <w:pStyle w:val="ListParagraph"/>
        <w:numPr>
          <w:ilvl w:val="1"/>
          <w:numId w:val="138"/>
        </w:numPr>
        <w:spacing w:after="0" w:line="240" w:lineRule="auto"/>
        <w:rPr>
          <w:rFonts w:cs="Calibri"/>
        </w:rPr>
      </w:pPr>
      <w:hyperlink r:id="rId214" w:history="1">
        <w:r w:rsidR="00CF06FB" w:rsidRPr="00CF06FB">
          <w:rPr>
            <w:rStyle w:val="Hyperlink"/>
            <w:rFonts w:cs="Calibri"/>
          </w:rPr>
          <w:t>Purdue GRIP Trainings</w:t>
        </w:r>
      </w:hyperlink>
    </w:p>
    <w:p w14:paraId="1B6C6977" w14:textId="77777777" w:rsidR="00CF06FB" w:rsidRPr="00CF06FB" w:rsidRDefault="00000000" w:rsidP="00CF06FB">
      <w:pPr>
        <w:pStyle w:val="ListParagraph"/>
        <w:numPr>
          <w:ilvl w:val="1"/>
          <w:numId w:val="138"/>
        </w:numPr>
        <w:spacing w:after="0" w:line="240" w:lineRule="auto"/>
        <w:rPr>
          <w:rFonts w:cs="Calibri"/>
        </w:rPr>
      </w:pPr>
      <w:hyperlink r:id="rId215" w:history="1">
        <w:r w:rsidR="00CF06FB" w:rsidRPr="00CF06FB">
          <w:rPr>
            <w:rStyle w:val="Hyperlink"/>
            <w:rFonts w:cs="Calibri"/>
          </w:rPr>
          <w:t>Purdue Graduate Professional Development</w:t>
        </w:r>
      </w:hyperlink>
    </w:p>
    <w:p w14:paraId="2916B979" w14:textId="77777777" w:rsidR="00CF06FB" w:rsidRPr="00CF06FB" w:rsidRDefault="00CF06FB" w:rsidP="00CF06FB">
      <w:pPr>
        <w:pStyle w:val="ListParagraph"/>
        <w:numPr>
          <w:ilvl w:val="0"/>
          <w:numId w:val="138"/>
        </w:numPr>
        <w:spacing w:after="0" w:line="240" w:lineRule="auto"/>
        <w:rPr>
          <w:rFonts w:cs="Calibri"/>
        </w:rPr>
      </w:pPr>
      <w:r w:rsidRPr="00CF06FB">
        <w:rPr>
          <w:rFonts w:cs="Calibri"/>
        </w:rPr>
        <w:t>Are there specific courses that are helpful for students to take to gain additional training?</w:t>
      </w:r>
    </w:p>
    <w:p w14:paraId="67D6161F" w14:textId="77777777" w:rsidR="00CF06FB" w:rsidRPr="00CF06FB" w:rsidRDefault="00CF06FB" w:rsidP="00CF06FB">
      <w:pPr>
        <w:pStyle w:val="ListParagraph"/>
        <w:numPr>
          <w:ilvl w:val="1"/>
          <w:numId w:val="138"/>
        </w:numPr>
        <w:spacing w:after="0" w:line="240" w:lineRule="auto"/>
        <w:rPr>
          <w:rFonts w:cs="Calibri"/>
        </w:rPr>
      </w:pPr>
      <w:r w:rsidRPr="00CF06FB">
        <w:rPr>
          <w:rFonts w:cs="Calibri"/>
        </w:rPr>
        <w:t xml:space="preserve">Consider developing a recommended course list, such as </w:t>
      </w:r>
      <w:hyperlink r:id="rId216" w:history="1">
        <w:r w:rsidRPr="00CF06FB">
          <w:rPr>
            <w:rStyle w:val="Hyperlink"/>
            <w:rFonts w:cs="Calibri"/>
          </w:rPr>
          <w:t xml:space="preserve">this one from the ESE program </w:t>
        </w:r>
      </w:hyperlink>
    </w:p>
    <w:p w14:paraId="1B1B81D3" w14:textId="77777777" w:rsidR="00CF06FB" w:rsidRPr="00CF06FB" w:rsidRDefault="00CF06FB" w:rsidP="00CF06FB">
      <w:pPr>
        <w:pStyle w:val="ListParagraph"/>
        <w:numPr>
          <w:ilvl w:val="0"/>
          <w:numId w:val="138"/>
        </w:numPr>
        <w:spacing w:after="0" w:line="240" w:lineRule="auto"/>
        <w:rPr>
          <w:rFonts w:cs="Calibri"/>
        </w:rPr>
      </w:pPr>
      <w:r w:rsidRPr="00CF06FB">
        <w:rPr>
          <w:rFonts w:cs="Calibri"/>
        </w:rPr>
        <w:t>There are several opportunities for trainings external to Purdue, including:</w:t>
      </w:r>
    </w:p>
    <w:p w14:paraId="095037F9" w14:textId="77777777" w:rsidR="00CF06FB" w:rsidRPr="00CF06FB" w:rsidRDefault="00000000" w:rsidP="00CF06FB">
      <w:pPr>
        <w:pStyle w:val="ListParagraph"/>
        <w:numPr>
          <w:ilvl w:val="1"/>
          <w:numId w:val="138"/>
        </w:numPr>
        <w:spacing w:after="0" w:line="240" w:lineRule="auto"/>
        <w:rPr>
          <w:rFonts w:cs="Calibri"/>
        </w:rPr>
      </w:pPr>
      <w:hyperlink r:id="rId217" w:history="1">
        <w:r w:rsidR="00CF06FB" w:rsidRPr="00CF06FB">
          <w:rPr>
            <w:rStyle w:val="Hyperlink"/>
            <w:rFonts w:cs="Calibri"/>
          </w:rPr>
          <w:t>NSF Methods Mall</w:t>
        </w:r>
      </w:hyperlink>
    </w:p>
    <w:p w14:paraId="65800766" w14:textId="77777777" w:rsidR="00CF06FB" w:rsidRPr="00CF06FB" w:rsidRDefault="00000000" w:rsidP="00CF06FB">
      <w:pPr>
        <w:pStyle w:val="ListParagraph"/>
        <w:numPr>
          <w:ilvl w:val="1"/>
          <w:numId w:val="138"/>
        </w:numPr>
        <w:spacing w:after="0" w:line="240" w:lineRule="auto"/>
        <w:rPr>
          <w:rFonts w:cs="Calibri"/>
        </w:rPr>
      </w:pPr>
      <w:hyperlink r:id="rId218" w:history="1">
        <w:r w:rsidR="00CF06FB" w:rsidRPr="00CF06FB">
          <w:rPr>
            <w:rStyle w:val="Hyperlink"/>
            <w:rFonts w:cs="Calibri"/>
          </w:rPr>
          <w:t>Inter-university Consortium for Political and Social Research (ICPSR)</w:t>
        </w:r>
      </w:hyperlink>
    </w:p>
    <w:p w14:paraId="7BA8B9E1" w14:textId="77777777" w:rsidR="00CF06FB" w:rsidRPr="00CF06FB" w:rsidRDefault="00CF06FB" w:rsidP="00CF06FB">
      <w:pPr>
        <w:rPr>
          <w:rFonts w:ascii="Calibri" w:hAnsi="Calibri" w:cs="Calibri"/>
          <w:b/>
          <w:bCs/>
          <w:color w:val="FFFFFF" w:themeColor="background1"/>
          <w:sz w:val="22"/>
          <w:szCs w:val="22"/>
          <w:highlight w:val="black"/>
        </w:rPr>
      </w:pPr>
    </w:p>
    <w:p w14:paraId="12EFE72D" w14:textId="77777777"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Authorship</w:t>
      </w:r>
    </w:p>
    <w:p w14:paraId="18845555"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Having conversations about authorship early on are critical to set up clear and transparent expectations between and among lab members. </w:t>
      </w:r>
    </w:p>
    <w:p w14:paraId="27CA6942" w14:textId="77777777" w:rsidR="00CF06FB" w:rsidRPr="00CF06FB" w:rsidRDefault="00CF06FB" w:rsidP="00CF06FB">
      <w:pPr>
        <w:rPr>
          <w:rFonts w:ascii="Calibri" w:hAnsi="Calibri" w:cs="Calibri"/>
          <w:sz w:val="22"/>
          <w:szCs w:val="22"/>
        </w:rPr>
      </w:pPr>
    </w:p>
    <w:p w14:paraId="1B34D87A"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Suggested resources</w:t>
      </w:r>
    </w:p>
    <w:p w14:paraId="55618F72" w14:textId="77777777" w:rsidR="00CF06FB" w:rsidRPr="00CF06FB" w:rsidRDefault="00CF06FB" w:rsidP="00CF06FB">
      <w:pPr>
        <w:pStyle w:val="NormalWeb"/>
        <w:numPr>
          <w:ilvl w:val="0"/>
          <w:numId w:val="140"/>
        </w:numPr>
        <w:spacing w:before="0" w:beforeAutospacing="0" w:after="0" w:afterAutospacing="0"/>
        <w:rPr>
          <w:rFonts w:ascii="Calibri" w:hAnsi="Calibri" w:cs="Calibri"/>
          <w:sz w:val="22"/>
          <w:szCs w:val="22"/>
        </w:rPr>
      </w:pPr>
      <w:proofErr w:type="spellStart"/>
      <w:r w:rsidRPr="00CF06FB">
        <w:rPr>
          <w:rFonts w:ascii="Calibri" w:hAnsi="Calibri" w:cs="Calibri"/>
          <w:color w:val="000000"/>
          <w:sz w:val="22"/>
          <w:szCs w:val="22"/>
          <w:lang w:val="en-GB"/>
        </w:rPr>
        <w:t>CRediT</w:t>
      </w:r>
      <w:proofErr w:type="spellEnd"/>
      <w:r w:rsidRPr="00CF06FB">
        <w:rPr>
          <w:rFonts w:ascii="Calibri" w:hAnsi="Calibri" w:cs="Calibri"/>
          <w:color w:val="000000"/>
          <w:sz w:val="22"/>
          <w:szCs w:val="22"/>
          <w:lang w:val="en-GB"/>
        </w:rPr>
        <w:t xml:space="preserve"> author statement: </w:t>
      </w:r>
      <w:hyperlink r:id="rId219" w:tgtFrame="_blank" w:history="1">
        <w:r w:rsidRPr="00CF06FB">
          <w:rPr>
            <w:rStyle w:val="Hyperlink"/>
            <w:rFonts w:ascii="Calibri" w:hAnsi="Calibri" w:cs="Calibri"/>
            <w:sz w:val="22"/>
            <w:szCs w:val="22"/>
          </w:rPr>
          <w:t>https://www.elsevier.com/authors/policies-and-guidelines/credit-author-statement</w:t>
        </w:r>
      </w:hyperlink>
      <w:r w:rsidRPr="00CF06FB">
        <w:rPr>
          <w:rFonts w:ascii="Calibri" w:hAnsi="Calibri" w:cs="Calibri"/>
          <w:color w:val="000000"/>
          <w:sz w:val="22"/>
          <w:szCs w:val="22"/>
          <w:lang w:val="en-GB"/>
        </w:rPr>
        <w:t xml:space="preserve">  </w:t>
      </w:r>
    </w:p>
    <w:p w14:paraId="1AC8DB10" w14:textId="77777777" w:rsidR="00CF06FB" w:rsidRPr="00CF06FB" w:rsidRDefault="00CF06FB" w:rsidP="00CF06FB">
      <w:pPr>
        <w:pStyle w:val="NormalWeb"/>
        <w:numPr>
          <w:ilvl w:val="0"/>
          <w:numId w:val="140"/>
        </w:numPr>
        <w:spacing w:before="0" w:beforeAutospacing="0" w:after="0" w:afterAutospacing="0"/>
        <w:rPr>
          <w:rFonts w:ascii="Calibri" w:hAnsi="Calibri" w:cs="Calibri"/>
          <w:sz w:val="22"/>
          <w:szCs w:val="22"/>
        </w:rPr>
      </w:pPr>
      <w:r w:rsidRPr="00CF06FB">
        <w:rPr>
          <w:rFonts w:ascii="Calibri" w:hAnsi="Calibri" w:cs="Calibri"/>
          <w:color w:val="000000"/>
          <w:sz w:val="22"/>
          <w:szCs w:val="22"/>
          <w:lang w:val="en-GB"/>
        </w:rPr>
        <w:t xml:space="preserve">Clear Lab Equity in Author Order: </w:t>
      </w:r>
      <w:hyperlink r:id="rId220" w:tgtFrame="_blank" w:history="1">
        <w:r w:rsidRPr="00CF06FB">
          <w:rPr>
            <w:rStyle w:val="Hyperlink"/>
            <w:rFonts w:ascii="Calibri" w:hAnsi="Calibri" w:cs="Calibri"/>
            <w:sz w:val="22"/>
            <w:szCs w:val="22"/>
          </w:rPr>
          <w:t>https://civiclaboratory.nl/2016/05/23/equity-in-author-order/</w:t>
        </w:r>
      </w:hyperlink>
    </w:p>
    <w:p w14:paraId="0A548B26" w14:textId="77777777" w:rsidR="00A37F99" w:rsidRDefault="00A37F99" w:rsidP="00CF06FB">
      <w:pPr>
        <w:rPr>
          <w:rFonts w:ascii="Calibri" w:hAnsi="Calibri" w:cs="Calibri"/>
          <w:sz w:val="22"/>
          <w:szCs w:val="22"/>
        </w:rPr>
      </w:pPr>
    </w:p>
    <w:p w14:paraId="4081DF8C" w14:textId="77777777" w:rsidR="00A37F99" w:rsidRDefault="00A37F99" w:rsidP="00CF06FB">
      <w:pPr>
        <w:rPr>
          <w:rFonts w:ascii="Calibri" w:hAnsi="Calibri" w:cs="Calibri"/>
          <w:sz w:val="22"/>
          <w:szCs w:val="22"/>
        </w:rPr>
      </w:pPr>
    </w:p>
    <w:p w14:paraId="27E099B5" w14:textId="77777777" w:rsidR="00C80FDE" w:rsidRDefault="00C80FDE" w:rsidP="00CF06FB">
      <w:pPr>
        <w:rPr>
          <w:rFonts w:ascii="Calibri" w:hAnsi="Calibri" w:cs="Calibri"/>
          <w:sz w:val="22"/>
          <w:szCs w:val="22"/>
        </w:rPr>
      </w:pPr>
    </w:p>
    <w:p w14:paraId="2BF79144" w14:textId="77777777" w:rsidR="00C80FDE" w:rsidRDefault="00C80FDE" w:rsidP="00CF06FB">
      <w:pPr>
        <w:rPr>
          <w:rFonts w:ascii="Calibri" w:hAnsi="Calibri" w:cs="Calibri"/>
          <w:sz w:val="22"/>
          <w:szCs w:val="22"/>
        </w:rPr>
      </w:pPr>
    </w:p>
    <w:p w14:paraId="2688B5B4" w14:textId="400C1E6A" w:rsidR="00CF06FB" w:rsidRPr="00A37F99" w:rsidRDefault="00CF06FB" w:rsidP="00CF06FB">
      <w:pPr>
        <w:rPr>
          <w:rFonts w:ascii="Calibri" w:hAnsi="Calibri" w:cs="Calibri"/>
          <w:b/>
          <w:bCs/>
          <w:sz w:val="22"/>
          <w:szCs w:val="22"/>
          <w:u w:val="single"/>
        </w:rPr>
      </w:pPr>
      <w:r w:rsidRPr="00A37F99">
        <w:rPr>
          <w:rFonts w:ascii="Calibri" w:hAnsi="Calibri" w:cs="Calibri"/>
          <w:b/>
          <w:bCs/>
          <w:sz w:val="22"/>
          <w:szCs w:val="22"/>
          <w:u w:val="single"/>
        </w:rPr>
        <w:t>Additional Resources</w:t>
      </w:r>
    </w:p>
    <w:p w14:paraId="65AF7967" w14:textId="77777777" w:rsidR="00CF06FB" w:rsidRPr="00CF06FB" w:rsidRDefault="00CF06FB" w:rsidP="00CF06FB">
      <w:pPr>
        <w:rPr>
          <w:rFonts w:ascii="Calibri" w:hAnsi="Calibri" w:cs="Calibri"/>
          <w:sz w:val="22"/>
          <w:szCs w:val="22"/>
        </w:rPr>
      </w:pPr>
    </w:p>
    <w:p w14:paraId="17D15B68" w14:textId="77777777" w:rsidR="00CF06FB" w:rsidRPr="00CF06FB" w:rsidRDefault="00000000" w:rsidP="00CF06FB">
      <w:pPr>
        <w:pStyle w:val="ListParagraph"/>
        <w:numPr>
          <w:ilvl w:val="0"/>
          <w:numId w:val="140"/>
        </w:numPr>
        <w:spacing w:after="0" w:line="240" w:lineRule="auto"/>
        <w:rPr>
          <w:rFonts w:cs="Calibri"/>
        </w:rPr>
      </w:pPr>
      <w:hyperlink r:id="rId221" w:history="1">
        <w:r w:rsidR="00CF06FB" w:rsidRPr="00CF06FB">
          <w:rPr>
            <w:rStyle w:val="Hyperlink"/>
            <w:rFonts w:cs="Calibri"/>
          </w:rPr>
          <w:t>Purdue’s Guide to Authorship and Scholarly Publication</w:t>
        </w:r>
      </w:hyperlink>
    </w:p>
    <w:p w14:paraId="55AC6957" w14:textId="2FA8CDDB" w:rsidR="00CF06FB" w:rsidRPr="005B5ECB" w:rsidRDefault="00000000" w:rsidP="00CF06FB">
      <w:pPr>
        <w:pStyle w:val="ListParagraph"/>
        <w:numPr>
          <w:ilvl w:val="0"/>
          <w:numId w:val="140"/>
        </w:numPr>
        <w:spacing w:after="0" w:line="240" w:lineRule="auto"/>
        <w:rPr>
          <w:rStyle w:val="Hyperlink"/>
          <w:rFonts w:cs="Calibri"/>
          <w:color w:val="auto"/>
          <w:u w:val="none"/>
        </w:rPr>
      </w:pPr>
      <w:hyperlink r:id="rId222" w:history="1">
        <w:r w:rsidR="00CF06FB" w:rsidRPr="00CF06FB">
          <w:rPr>
            <w:rStyle w:val="Hyperlink"/>
            <w:rFonts w:cs="Calibri"/>
          </w:rPr>
          <w:t>Purdue OWL</w:t>
        </w:r>
      </w:hyperlink>
    </w:p>
    <w:p w14:paraId="79EE17A8" w14:textId="77777777" w:rsidR="005B5ECB" w:rsidRPr="00CF06FB" w:rsidRDefault="005B5ECB" w:rsidP="005B5ECB">
      <w:pPr>
        <w:pStyle w:val="ListParagraph"/>
        <w:spacing w:after="0" w:line="240" w:lineRule="auto"/>
        <w:rPr>
          <w:rFonts w:cs="Calibri"/>
        </w:rPr>
      </w:pPr>
    </w:p>
    <w:p w14:paraId="6DDBF31E" w14:textId="24CD90D6" w:rsidR="00CF06F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Undergraduate Students</w:t>
      </w:r>
      <w:r w:rsidRPr="005B5ECB">
        <w:rPr>
          <w:rFonts w:asciiTheme="minorHAnsi" w:hAnsiTheme="minorHAnsi" w:cstheme="minorHAnsi"/>
          <w:b/>
          <w:bCs/>
          <w:u w:val="single"/>
          <w:vertAlign w:val="superscript"/>
        </w:rPr>
        <w:footnoteReference w:id="43"/>
      </w:r>
    </w:p>
    <w:p w14:paraId="7D3A14EA" w14:textId="77777777" w:rsidR="005B5ECB" w:rsidRPr="005B5ECB" w:rsidRDefault="005B5ECB" w:rsidP="005B5ECB">
      <w:pPr>
        <w:pStyle w:val="BodyText"/>
        <w:rPr>
          <w:rFonts w:asciiTheme="minorHAnsi" w:hAnsiTheme="minorHAnsi" w:cstheme="minorHAnsi"/>
          <w:b/>
          <w:bCs/>
          <w:u w:val="single"/>
        </w:rPr>
      </w:pPr>
    </w:p>
    <w:p w14:paraId="2A0ABAB7"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Are there guidelines for working with Undergraduate Students in the Lab? If so, consider adding specific protocols or guidelines for mentorship.</w:t>
      </w:r>
    </w:p>
    <w:p w14:paraId="78A9B8D9" w14:textId="77777777" w:rsidR="00CF06FB" w:rsidRPr="00CF06FB" w:rsidRDefault="00CF06FB" w:rsidP="00CF06FB">
      <w:pPr>
        <w:rPr>
          <w:rFonts w:ascii="Calibri" w:hAnsi="Calibri" w:cs="Calibri"/>
          <w:sz w:val="22"/>
          <w:szCs w:val="22"/>
        </w:rPr>
      </w:pPr>
    </w:p>
    <w:p w14:paraId="222549C8" w14:textId="77777777" w:rsidR="00CF06FB" w:rsidRPr="00CF06FB" w:rsidRDefault="00000000" w:rsidP="00CF06FB">
      <w:pPr>
        <w:pStyle w:val="ListParagraph"/>
        <w:numPr>
          <w:ilvl w:val="0"/>
          <w:numId w:val="133"/>
        </w:numPr>
        <w:spacing w:after="0" w:line="240" w:lineRule="auto"/>
        <w:rPr>
          <w:rFonts w:cs="Calibri"/>
        </w:rPr>
      </w:pPr>
      <w:hyperlink r:id="rId223" w:history="1">
        <w:r w:rsidR="00CF06FB" w:rsidRPr="00CF06FB">
          <w:rPr>
            <w:rStyle w:val="Hyperlink"/>
            <w:rFonts w:cs="Calibri"/>
          </w:rPr>
          <w:t>Tips and Tools for Mentoring Undergraduates as a Graduate Student</w:t>
        </w:r>
      </w:hyperlink>
      <w:r w:rsidR="00CF06FB" w:rsidRPr="00CF06FB">
        <w:rPr>
          <w:rFonts w:cs="Calibri"/>
        </w:rPr>
        <w:t xml:space="preserve"> by Patricia D. Hopkins (2017)</w:t>
      </w:r>
    </w:p>
    <w:p w14:paraId="0B8C3555" w14:textId="77777777" w:rsidR="00CF06FB" w:rsidRPr="00CF06FB" w:rsidRDefault="00000000" w:rsidP="00CF06FB">
      <w:pPr>
        <w:pStyle w:val="ListParagraph"/>
        <w:numPr>
          <w:ilvl w:val="0"/>
          <w:numId w:val="133"/>
        </w:numPr>
        <w:spacing w:after="0" w:line="240" w:lineRule="auto"/>
        <w:rPr>
          <w:rFonts w:cs="Calibri"/>
        </w:rPr>
      </w:pPr>
      <w:hyperlink r:id="rId224" w:history="1">
        <w:r w:rsidR="00CF06FB" w:rsidRPr="00CF06FB">
          <w:rPr>
            <w:rStyle w:val="Hyperlink"/>
            <w:rFonts w:cs="Calibri"/>
          </w:rPr>
          <w:t>Working with undergraduates – Making the most of mentorship</w:t>
        </w:r>
      </w:hyperlink>
      <w:r w:rsidR="00CF06FB" w:rsidRPr="00CF06FB">
        <w:rPr>
          <w:rFonts w:cs="Calibri"/>
        </w:rPr>
        <w:t xml:space="preserve"> by Lisa Velkoff and Jennifer Kuo of the Science Student Council (American Psychological Association, 2017)</w:t>
      </w:r>
    </w:p>
    <w:p w14:paraId="1CE6AFC9" w14:textId="77777777" w:rsidR="00CF06FB" w:rsidRPr="00CF06FB" w:rsidRDefault="00CF06FB" w:rsidP="00CF06FB">
      <w:pPr>
        <w:rPr>
          <w:rFonts w:ascii="Calibri" w:hAnsi="Calibri" w:cs="Calibri"/>
          <w:sz w:val="22"/>
          <w:szCs w:val="22"/>
        </w:rPr>
      </w:pPr>
    </w:p>
    <w:p w14:paraId="58F26472" w14:textId="77777777"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Professional Resources</w:t>
      </w:r>
    </w:p>
    <w:p w14:paraId="4883EBCD" w14:textId="77777777" w:rsidR="005B5ECB" w:rsidRDefault="005B5ECB" w:rsidP="00CF06FB">
      <w:pPr>
        <w:rPr>
          <w:rFonts w:ascii="Calibri" w:hAnsi="Calibri" w:cs="Calibri"/>
          <w:sz w:val="22"/>
          <w:szCs w:val="22"/>
        </w:rPr>
      </w:pPr>
    </w:p>
    <w:p w14:paraId="66044C9E" w14:textId="7A6324B3" w:rsidR="00CF06FB" w:rsidRPr="00CF06FB" w:rsidRDefault="00CF06FB" w:rsidP="00CF06FB">
      <w:pPr>
        <w:rPr>
          <w:rFonts w:ascii="Calibri" w:hAnsi="Calibri" w:cs="Calibri"/>
          <w:sz w:val="22"/>
          <w:szCs w:val="22"/>
        </w:rPr>
      </w:pPr>
      <w:r w:rsidRPr="00CF06FB">
        <w:rPr>
          <w:rFonts w:ascii="Calibri" w:hAnsi="Calibri" w:cs="Calibri"/>
          <w:sz w:val="22"/>
          <w:szCs w:val="22"/>
        </w:rPr>
        <w:t>Are there professional societies or subsections, conferences, listservs, or social media pages that lab members should know about or consider following? If so, consider providing resources to suggest to lab members, and discuss how and in what way that they should seek funding for engaging in conferences or professional societies (see Travel below for additional resources).</w:t>
      </w:r>
    </w:p>
    <w:p w14:paraId="4DFC361E" w14:textId="77777777" w:rsidR="00CF06FB" w:rsidRPr="00CF06FB" w:rsidRDefault="00CF06FB" w:rsidP="00CF06FB">
      <w:pPr>
        <w:rPr>
          <w:rFonts w:ascii="Calibri" w:hAnsi="Calibri" w:cs="Calibri"/>
          <w:sz w:val="22"/>
          <w:szCs w:val="22"/>
        </w:rPr>
      </w:pPr>
    </w:p>
    <w:p w14:paraId="5FB50C3E"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Resources for Conference Travel</w:t>
      </w:r>
    </w:p>
    <w:p w14:paraId="3FA37D37" w14:textId="77777777" w:rsidR="00CF06FB" w:rsidRPr="00CF06FB" w:rsidRDefault="00CF06FB" w:rsidP="00CF06FB">
      <w:pPr>
        <w:pStyle w:val="NormalWeb"/>
        <w:numPr>
          <w:ilvl w:val="0"/>
          <w:numId w:val="141"/>
        </w:numPr>
        <w:spacing w:before="0" w:beforeAutospacing="0" w:after="0" w:afterAutospacing="0"/>
        <w:rPr>
          <w:rFonts w:ascii="Calibri" w:hAnsi="Calibri" w:cs="Calibri"/>
          <w:sz w:val="22"/>
          <w:szCs w:val="22"/>
        </w:rPr>
      </w:pPr>
      <w:r w:rsidRPr="00CF06FB">
        <w:rPr>
          <w:rFonts w:ascii="Calibri" w:hAnsi="Calibri" w:cs="Calibri"/>
          <w:sz w:val="22"/>
          <w:szCs w:val="22"/>
        </w:rPr>
        <w:t xml:space="preserve">Budget pending, the Department of Anthropology has annual conference/research graduate student award calls to support graduate student research programs. </w:t>
      </w:r>
    </w:p>
    <w:p w14:paraId="7E0786E3" w14:textId="77777777" w:rsidR="00CF06FB" w:rsidRPr="00CF06FB" w:rsidRDefault="00CF06FB" w:rsidP="00CF06FB">
      <w:pPr>
        <w:pStyle w:val="NormalWeb"/>
        <w:numPr>
          <w:ilvl w:val="0"/>
          <w:numId w:val="141"/>
        </w:numPr>
        <w:spacing w:before="0" w:beforeAutospacing="0" w:after="0" w:afterAutospacing="0"/>
        <w:rPr>
          <w:rFonts w:ascii="Calibri" w:hAnsi="Calibri" w:cs="Calibri"/>
          <w:sz w:val="22"/>
          <w:szCs w:val="22"/>
        </w:rPr>
      </w:pPr>
      <w:r w:rsidRPr="00CF06FB">
        <w:rPr>
          <w:rFonts w:ascii="Calibri" w:hAnsi="Calibri" w:cs="Calibri"/>
          <w:sz w:val="22"/>
          <w:szCs w:val="22"/>
        </w:rPr>
        <w:t xml:space="preserve">The College of Liberal Arts </w:t>
      </w:r>
      <w:hyperlink r:id="rId225" w:tgtFrame="_blank" w:history="1">
        <w:r w:rsidRPr="00CF06FB">
          <w:rPr>
            <w:rStyle w:val="Hyperlink"/>
            <w:rFonts w:ascii="Calibri" w:hAnsi="Calibri" w:cs="Calibri"/>
            <w:sz w:val="22"/>
            <w:szCs w:val="22"/>
          </w:rPr>
          <w:t>PROMISE</w:t>
        </w:r>
      </w:hyperlink>
      <w:r w:rsidRPr="00CF06FB">
        <w:rPr>
          <w:rFonts w:ascii="Calibri" w:hAnsi="Calibri" w:cs="Calibri"/>
          <w:sz w:val="22"/>
          <w:szCs w:val="22"/>
        </w:rPr>
        <w:t xml:space="preserve"> award is sometimes available.</w:t>
      </w:r>
    </w:p>
    <w:p w14:paraId="01CE9F7D" w14:textId="77777777" w:rsidR="00CF06FB" w:rsidRPr="00CF06FB" w:rsidRDefault="00CF06FB" w:rsidP="00CF06FB">
      <w:pPr>
        <w:pStyle w:val="NormalWeb"/>
        <w:numPr>
          <w:ilvl w:val="0"/>
          <w:numId w:val="141"/>
        </w:numPr>
        <w:spacing w:before="0" w:beforeAutospacing="0" w:after="0" w:afterAutospacing="0"/>
        <w:rPr>
          <w:rFonts w:ascii="Calibri" w:hAnsi="Calibri" w:cs="Calibri"/>
          <w:sz w:val="22"/>
          <w:szCs w:val="22"/>
        </w:rPr>
      </w:pPr>
      <w:r w:rsidRPr="00CF06FB">
        <w:rPr>
          <w:rFonts w:ascii="Calibri" w:hAnsi="Calibri" w:cs="Calibri"/>
          <w:sz w:val="22"/>
          <w:szCs w:val="22"/>
        </w:rPr>
        <w:t xml:space="preserve">The </w:t>
      </w:r>
      <w:hyperlink r:id="rId226" w:tgtFrame="_blank" w:history="1">
        <w:r w:rsidRPr="00CF06FB">
          <w:rPr>
            <w:rStyle w:val="Hyperlink"/>
            <w:rFonts w:ascii="Calibri" w:hAnsi="Calibri" w:cs="Calibri"/>
            <w:sz w:val="22"/>
            <w:szCs w:val="22"/>
          </w:rPr>
          <w:t>Purdue Graduate Student Organization</w:t>
        </w:r>
      </w:hyperlink>
      <w:r w:rsidRPr="00CF06FB">
        <w:rPr>
          <w:rFonts w:ascii="Calibri" w:hAnsi="Calibri" w:cs="Calibri"/>
          <w:sz w:val="22"/>
          <w:szCs w:val="22"/>
        </w:rPr>
        <w:t xml:space="preserve">, the </w:t>
      </w:r>
      <w:hyperlink r:id="rId227" w:tgtFrame="_blank" w:history="1">
        <w:r w:rsidRPr="00CF06FB">
          <w:rPr>
            <w:rStyle w:val="Hyperlink"/>
            <w:rFonts w:ascii="Calibri" w:hAnsi="Calibri" w:cs="Calibri"/>
            <w:sz w:val="22"/>
            <w:szCs w:val="22"/>
          </w:rPr>
          <w:t>Butler Center</w:t>
        </w:r>
      </w:hyperlink>
      <w:r w:rsidRPr="00CF06FB">
        <w:rPr>
          <w:rFonts w:ascii="Calibri" w:hAnsi="Calibri" w:cs="Calibri"/>
          <w:sz w:val="22"/>
          <w:szCs w:val="22"/>
        </w:rPr>
        <w:t xml:space="preserve">, and the </w:t>
      </w:r>
      <w:hyperlink r:id="rId228" w:tgtFrame="_blank" w:history="1">
        <w:r w:rsidRPr="00CF06FB">
          <w:rPr>
            <w:rStyle w:val="Hyperlink"/>
            <w:rFonts w:ascii="Calibri" w:hAnsi="Calibri" w:cs="Calibri"/>
            <w:sz w:val="22"/>
            <w:szCs w:val="22"/>
          </w:rPr>
          <w:t>Graduate School</w:t>
        </w:r>
      </w:hyperlink>
      <w:r w:rsidRPr="00CF06FB">
        <w:rPr>
          <w:rFonts w:ascii="Calibri" w:hAnsi="Calibri" w:cs="Calibri"/>
          <w:sz w:val="22"/>
          <w:szCs w:val="22"/>
        </w:rPr>
        <w:t xml:space="preserve"> have regular opportunities for graduate students to apply for research or conference funds. </w:t>
      </w:r>
    </w:p>
    <w:p w14:paraId="6EC93CF9" w14:textId="77777777" w:rsidR="00CF06FB" w:rsidRPr="00CF06FB" w:rsidRDefault="00CF06FB" w:rsidP="00CF06FB">
      <w:pPr>
        <w:pStyle w:val="NormalWeb"/>
        <w:numPr>
          <w:ilvl w:val="0"/>
          <w:numId w:val="141"/>
        </w:numPr>
        <w:spacing w:before="0" w:beforeAutospacing="0" w:after="0" w:afterAutospacing="0"/>
        <w:rPr>
          <w:rFonts w:ascii="Calibri" w:hAnsi="Calibri" w:cs="Calibri"/>
          <w:sz w:val="22"/>
          <w:szCs w:val="22"/>
        </w:rPr>
      </w:pPr>
      <w:r w:rsidRPr="00CF06FB">
        <w:rPr>
          <w:rFonts w:ascii="Calibri" w:hAnsi="Calibri" w:cs="Calibri"/>
          <w:sz w:val="22"/>
          <w:szCs w:val="22"/>
        </w:rPr>
        <w:t xml:space="preserve">Specific centers and programs on campus have annual calls for funding, such as the </w:t>
      </w:r>
      <w:hyperlink r:id="rId229" w:tgtFrame="_blank" w:history="1">
        <w:r w:rsidRPr="00CF06FB">
          <w:rPr>
            <w:rStyle w:val="Hyperlink"/>
            <w:rFonts w:ascii="Calibri" w:hAnsi="Calibri" w:cs="Calibri"/>
            <w:sz w:val="22"/>
            <w:szCs w:val="22"/>
          </w:rPr>
          <w:t>Center for Families student grants</w:t>
        </w:r>
      </w:hyperlink>
      <w:r w:rsidRPr="00CF06FB">
        <w:rPr>
          <w:rFonts w:ascii="Calibri" w:hAnsi="Calibri" w:cs="Calibri"/>
          <w:sz w:val="22"/>
          <w:szCs w:val="22"/>
        </w:rPr>
        <w:t xml:space="preserve">. </w:t>
      </w:r>
    </w:p>
    <w:p w14:paraId="39351000" w14:textId="65BD3CE6" w:rsidR="00CF06FB" w:rsidRPr="00CF06FB" w:rsidRDefault="00CF06FB" w:rsidP="00CF06FB">
      <w:pPr>
        <w:pStyle w:val="NormalWeb"/>
        <w:numPr>
          <w:ilvl w:val="0"/>
          <w:numId w:val="141"/>
        </w:numPr>
        <w:spacing w:before="0" w:beforeAutospacing="0" w:after="0" w:afterAutospacing="0"/>
        <w:rPr>
          <w:rFonts w:ascii="Calibri" w:hAnsi="Calibri" w:cs="Calibri"/>
          <w:sz w:val="22"/>
          <w:szCs w:val="22"/>
        </w:rPr>
      </w:pPr>
      <w:r w:rsidRPr="00CF06FB">
        <w:rPr>
          <w:rFonts w:ascii="Calibri" w:hAnsi="Calibri" w:cs="Calibri"/>
          <w:sz w:val="22"/>
          <w:szCs w:val="22"/>
        </w:rPr>
        <w:t xml:space="preserve">In some </w:t>
      </w:r>
      <w:r w:rsidR="00E1174C" w:rsidRPr="00CF06FB">
        <w:rPr>
          <w:rFonts w:ascii="Calibri" w:hAnsi="Calibri" w:cs="Calibri"/>
          <w:sz w:val="22"/>
          <w:szCs w:val="22"/>
        </w:rPr>
        <w:t>cases,</w:t>
      </w:r>
      <w:r w:rsidRPr="00CF06FB">
        <w:rPr>
          <w:rFonts w:ascii="Calibri" w:hAnsi="Calibri" w:cs="Calibri"/>
          <w:sz w:val="22"/>
          <w:szCs w:val="22"/>
        </w:rPr>
        <w:t xml:space="preserve"> faculty have internal or external sources of funding that they may offer to graduate students. </w:t>
      </w:r>
    </w:p>
    <w:p w14:paraId="43B39E00" w14:textId="77777777" w:rsidR="00CF06FB" w:rsidRPr="00CF06FB" w:rsidRDefault="00CF06FB" w:rsidP="00CF06FB">
      <w:pPr>
        <w:pStyle w:val="NormalWeb"/>
        <w:numPr>
          <w:ilvl w:val="0"/>
          <w:numId w:val="141"/>
        </w:numPr>
        <w:spacing w:before="0" w:beforeAutospacing="0" w:after="0" w:afterAutospacing="0"/>
        <w:rPr>
          <w:rFonts w:ascii="Calibri" w:hAnsi="Calibri" w:cs="Calibri"/>
          <w:sz w:val="22"/>
          <w:szCs w:val="22"/>
        </w:rPr>
      </w:pPr>
      <w:r w:rsidRPr="00CF06FB">
        <w:rPr>
          <w:rFonts w:ascii="Calibri" w:hAnsi="Calibri" w:cs="Calibri"/>
          <w:sz w:val="22"/>
          <w:szCs w:val="22"/>
        </w:rPr>
        <w:t>Professional societies have different opportunities for student travel grants.</w:t>
      </w:r>
    </w:p>
    <w:p w14:paraId="5CC14336" w14:textId="77777777" w:rsidR="00CF06FB" w:rsidRPr="00CF06FB" w:rsidRDefault="00CF06FB" w:rsidP="00CF06FB">
      <w:pPr>
        <w:rPr>
          <w:rFonts w:ascii="Calibri" w:hAnsi="Calibri" w:cs="Calibri"/>
          <w:sz w:val="22"/>
          <w:szCs w:val="22"/>
        </w:rPr>
      </w:pPr>
    </w:p>
    <w:p w14:paraId="7D3C46F4" w14:textId="7CA7059B" w:rsidR="00CF06F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 xml:space="preserve">Travel </w:t>
      </w:r>
    </w:p>
    <w:p w14:paraId="2E8EFAA7" w14:textId="77777777" w:rsidR="005B5ECB" w:rsidRPr="005B5ECB" w:rsidRDefault="005B5ECB" w:rsidP="005B5ECB">
      <w:pPr>
        <w:pStyle w:val="BodyText"/>
        <w:rPr>
          <w:rFonts w:asciiTheme="minorHAnsi" w:hAnsiTheme="minorHAnsi" w:cstheme="minorHAnsi"/>
          <w:b/>
          <w:bCs/>
          <w:u w:val="single"/>
        </w:rPr>
      </w:pPr>
    </w:p>
    <w:p w14:paraId="0C7B04C4" w14:textId="77777777" w:rsidR="00CF06FB" w:rsidRPr="00CF06FB" w:rsidRDefault="00CF06FB" w:rsidP="00CF06FB">
      <w:pPr>
        <w:pStyle w:val="ListParagraph"/>
        <w:numPr>
          <w:ilvl w:val="0"/>
          <w:numId w:val="142"/>
        </w:numPr>
        <w:spacing w:after="0" w:line="240" w:lineRule="auto"/>
        <w:rPr>
          <w:rFonts w:cs="Calibri"/>
        </w:rPr>
      </w:pPr>
      <w:r w:rsidRPr="00CF06FB">
        <w:rPr>
          <w:rFonts w:cs="Calibri"/>
          <w:u w:val="single"/>
        </w:rPr>
        <w:t>Required best practices for travel</w:t>
      </w:r>
      <w:r w:rsidRPr="00CF06FB">
        <w:rPr>
          <w:rFonts w:cs="Calibri"/>
        </w:rPr>
        <w:t xml:space="preserve">: Read these </w:t>
      </w:r>
      <w:hyperlink r:id="rId230" w:history="1">
        <w:r w:rsidRPr="00CF06FB">
          <w:rPr>
            <w:rStyle w:val="Hyperlink"/>
            <w:rFonts w:cs="Calibri"/>
          </w:rPr>
          <w:t>Best Practices and Procedures all Campuses- Departmental International Travel Programs Involving Students, Alumni, and Other Attendees</w:t>
        </w:r>
      </w:hyperlink>
      <w:r w:rsidRPr="00CF06FB">
        <w:rPr>
          <w:rFonts w:cs="Calibri"/>
        </w:rPr>
        <w:t xml:space="preserve"> from the Purdue Office of Risk Management.</w:t>
      </w:r>
    </w:p>
    <w:p w14:paraId="66728C12" w14:textId="77777777" w:rsidR="00CF06FB" w:rsidRPr="00CF06FB" w:rsidRDefault="00CF06FB" w:rsidP="00CF06FB">
      <w:pPr>
        <w:pStyle w:val="ListParagraph"/>
        <w:numPr>
          <w:ilvl w:val="0"/>
          <w:numId w:val="142"/>
        </w:numPr>
        <w:spacing w:after="0" w:line="240" w:lineRule="auto"/>
        <w:rPr>
          <w:rFonts w:cs="Calibri"/>
        </w:rPr>
      </w:pPr>
      <w:r w:rsidRPr="00CF06FB">
        <w:rPr>
          <w:rFonts w:cs="Calibri"/>
        </w:rPr>
        <w:t xml:space="preserve">Read </w:t>
      </w:r>
      <w:hyperlink r:id="rId231" w:history="1">
        <w:r w:rsidRPr="00CF06FB">
          <w:rPr>
            <w:rStyle w:val="Hyperlink"/>
            <w:rFonts w:cs="Calibri"/>
          </w:rPr>
          <w:t>Security guidelines for field research in complex, remote and hazardous places</w:t>
        </w:r>
      </w:hyperlink>
      <w:r w:rsidRPr="00CF06FB">
        <w:rPr>
          <w:rFonts w:cs="Calibri"/>
        </w:rPr>
        <w:t xml:space="preserve"> from the International Institute of Social Studies for helpful guidelines about safety and fieldwork for social sciences. </w:t>
      </w:r>
    </w:p>
    <w:p w14:paraId="53748992" w14:textId="77777777" w:rsidR="00CF06FB" w:rsidRPr="00CF06FB" w:rsidRDefault="00CF06FB" w:rsidP="00CF06FB">
      <w:pPr>
        <w:pStyle w:val="ListParagraph"/>
        <w:numPr>
          <w:ilvl w:val="0"/>
          <w:numId w:val="142"/>
        </w:numPr>
        <w:spacing w:after="0" w:line="240" w:lineRule="auto"/>
        <w:rPr>
          <w:rFonts w:cs="Calibri"/>
        </w:rPr>
      </w:pPr>
      <w:r w:rsidRPr="00CF06FB">
        <w:rPr>
          <w:rFonts w:cs="Calibri"/>
        </w:rPr>
        <w:t xml:space="preserve">Follow any Protect Purdue Guidelines for Travel: </w:t>
      </w:r>
      <w:hyperlink r:id="rId232" w:history="1">
        <w:r w:rsidRPr="00CF06FB">
          <w:rPr>
            <w:rStyle w:val="Hyperlink"/>
            <w:rFonts w:cs="Calibri"/>
          </w:rPr>
          <w:t>https://www.purdue.edu/procurement/travel/spend-reduction/index.php</w:t>
        </w:r>
      </w:hyperlink>
    </w:p>
    <w:p w14:paraId="38CE899F" w14:textId="0A8B1017" w:rsidR="00CF06FB" w:rsidRPr="00CF06FB" w:rsidRDefault="00CF06FB" w:rsidP="00CF06FB">
      <w:pPr>
        <w:pStyle w:val="ListParagraph"/>
        <w:numPr>
          <w:ilvl w:val="0"/>
          <w:numId w:val="142"/>
        </w:numPr>
        <w:spacing w:after="0" w:line="240" w:lineRule="auto"/>
        <w:rPr>
          <w:rFonts w:cs="Calibri"/>
        </w:rPr>
      </w:pPr>
      <w:r w:rsidRPr="00CF06FB">
        <w:rPr>
          <w:rFonts w:cs="Calibri"/>
        </w:rPr>
        <w:t xml:space="preserve">For graduate student travel, please contact </w:t>
      </w:r>
      <w:r w:rsidR="00945133">
        <w:rPr>
          <w:rFonts w:cs="Calibri"/>
        </w:rPr>
        <w:t xml:space="preserve">Erica </w:t>
      </w:r>
      <w:r w:rsidR="00CE4F43">
        <w:rPr>
          <w:rFonts w:cs="Calibri"/>
        </w:rPr>
        <w:t>Wallskog</w:t>
      </w:r>
      <w:r w:rsidR="00945133">
        <w:rPr>
          <w:rFonts w:cs="Calibri"/>
        </w:rPr>
        <w:t xml:space="preserve"> </w:t>
      </w:r>
      <w:r w:rsidRPr="00CF06FB">
        <w:rPr>
          <w:rFonts w:cs="Calibri"/>
        </w:rPr>
        <w:t>for the most up to date information on travel.</w:t>
      </w:r>
    </w:p>
    <w:p w14:paraId="406CDD93" w14:textId="77777777" w:rsidR="005B5ECB" w:rsidRDefault="005B5ECB" w:rsidP="005B5ECB">
      <w:pPr>
        <w:pStyle w:val="BodyText"/>
        <w:rPr>
          <w:rFonts w:asciiTheme="minorHAnsi" w:hAnsiTheme="minorHAnsi" w:cstheme="minorHAnsi"/>
          <w:b/>
          <w:bCs/>
          <w:u w:val="single"/>
        </w:rPr>
      </w:pPr>
    </w:p>
    <w:p w14:paraId="65513D5A" w14:textId="5D3474AC"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Grant + Funding Opportunities</w:t>
      </w:r>
    </w:p>
    <w:p w14:paraId="78AB9A5B" w14:textId="77777777" w:rsidR="00CF06FB" w:rsidRPr="00CF06FB" w:rsidRDefault="00CF06FB" w:rsidP="00CF06FB">
      <w:pPr>
        <w:rPr>
          <w:rFonts w:ascii="Calibri" w:hAnsi="Calibri" w:cs="Calibri"/>
          <w:sz w:val="22"/>
          <w:szCs w:val="22"/>
        </w:rPr>
      </w:pPr>
      <w:r w:rsidRPr="00CF06FB">
        <w:rPr>
          <w:rFonts w:ascii="Calibri" w:hAnsi="Calibri" w:cs="Calibri"/>
          <w:sz w:val="22"/>
          <w:szCs w:val="22"/>
        </w:rPr>
        <w:t>What are the grant and funding opportunities available to your lab members? Consider providing additional information or directing lab members to key resources on campus.</w:t>
      </w:r>
    </w:p>
    <w:p w14:paraId="6A4D8E24" w14:textId="77777777" w:rsidR="00CF06FB" w:rsidRPr="00CF06FB" w:rsidRDefault="00000000" w:rsidP="00CF06FB">
      <w:pPr>
        <w:numPr>
          <w:ilvl w:val="0"/>
          <w:numId w:val="143"/>
        </w:numPr>
        <w:rPr>
          <w:rFonts w:ascii="Calibri" w:hAnsi="Calibri" w:cs="Calibri"/>
          <w:sz w:val="22"/>
          <w:szCs w:val="22"/>
        </w:rPr>
      </w:pPr>
      <w:hyperlink r:id="rId233" w:tgtFrame="_blank" w:history="1">
        <w:r w:rsidR="00CF06FB" w:rsidRPr="00CF06FB">
          <w:rPr>
            <w:rStyle w:val="Hyperlink"/>
            <w:rFonts w:ascii="Calibri" w:hAnsi="Calibri" w:cs="Calibri"/>
            <w:sz w:val="22"/>
            <w:szCs w:val="22"/>
          </w:rPr>
          <w:t>Fellowship Resources</w:t>
        </w:r>
      </w:hyperlink>
    </w:p>
    <w:p w14:paraId="3C52E94C" w14:textId="77777777" w:rsidR="00CF06FB" w:rsidRPr="00CF06FB" w:rsidRDefault="00000000" w:rsidP="00CF06FB">
      <w:pPr>
        <w:numPr>
          <w:ilvl w:val="0"/>
          <w:numId w:val="143"/>
        </w:numPr>
        <w:rPr>
          <w:rFonts w:ascii="Calibri" w:hAnsi="Calibri" w:cs="Calibri"/>
          <w:sz w:val="22"/>
          <w:szCs w:val="22"/>
        </w:rPr>
      </w:pPr>
      <w:hyperlink r:id="rId234" w:tgtFrame="_blank" w:history="1">
        <w:r w:rsidR="00CF06FB" w:rsidRPr="00CF06FB">
          <w:rPr>
            <w:rStyle w:val="Hyperlink"/>
            <w:rFonts w:ascii="Calibri" w:hAnsi="Calibri" w:cs="Calibri"/>
            <w:sz w:val="22"/>
            <w:szCs w:val="22"/>
          </w:rPr>
          <w:t>Fellowship and Grant Writing Resources</w:t>
        </w:r>
      </w:hyperlink>
      <w:r w:rsidR="00CF06FB" w:rsidRPr="00CF06FB">
        <w:rPr>
          <w:rFonts w:ascii="Calibri" w:hAnsi="Calibri" w:cs="Calibri"/>
          <w:sz w:val="22"/>
          <w:szCs w:val="22"/>
        </w:rPr>
        <w:t xml:space="preserve"> (need PUID to log in)</w:t>
      </w:r>
    </w:p>
    <w:p w14:paraId="53CCE9DE" w14:textId="77777777" w:rsidR="00CF06FB" w:rsidRPr="00CF06FB" w:rsidRDefault="00000000" w:rsidP="00CF06FB">
      <w:pPr>
        <w:numPr>
          <w:ilvl w:val="0"/>
          <w:numId w:val="143"/>
        </w:numPr>
        <w:rPr>
          <w:rFonts w:ascii="Calibri" w:hAnsi="Calibri" w:cs="Calibri"/>
          <w:sz w:val="22"/>
          <w:szCs w:val="22"/>
        </w:rPr>
      </w:pPr>
      <w:hyperlink r:id="rId235" w:history="1">
        <w:r w:rsidR="00CF06FB" w:rsidRPr="00CF06FB">
          <w:rPr>
            <w:rStyle w:val="Hyperlink"/>
            <w:rFonts w:ascii="Calibri" w:hAnsi="Calibri" w:cs="Calibri"/>
            <w:sz w:val="22"/>
            <w:szCs w:val="22"/>
          </w:rPr>
          <w:t>Fellowship/Assistantship Guide</w:t>
        </w:r>
      </w:hyperlink>
    </w:p>
    <w:p w14:paraId="7734BAA5" w14:textId="77777777" w:rsidR="00CF06FB" w:rsidRPr="00CF06FB" w:rsidRDefault="00000000" w:rsidP="00CF06FB">
      <w:pPr>
        <w:numPr>
          <w:ilvl w:val="0"/>
          <w:numId w:val="143"/>
        </w:numPr>
        <w:rPr>
          <w:rFonts w:ascii="Calibri" w:hAnsi="Calibri" w:cs="Calibri"/>
          <w:sz w:val="22"/>
          <w:szCs w:val="22"/>
        </w:rPr>
      </w:pPr>
      <w:hyperlink r:id="rId236" w:history="1">
        <w:r w:rsidR="00CF06FB" w:rsidRPr="00CF06FB">
          <w:rPr>
            <w:rStyle w:val="Hyperlink"/>
            <w:rFonts w:ascii="Calibri" w:hAnsi="Calibri" w:cs="Calibri"/>
            <w:sz w:val="22"/>
            <w:szCs w:val="22"/>
          </w:rPr>
          <w:t>Our Connect</w:t>
        </w:r>
      </w:hyperlink>
    </w:p>
    <w:p w14:paraId="3CE93358" w14:textId="77777777" w:rsidR="00CF06FB" w:rsidRPr="00CF06FB" w:rsidRDefault="00000000" w:rsidP="00CF06FB">
      <w:pPr>
        <w:pStyle w:val="ListParagraph"/>
        <w:numPr>
          <w:ilvl w:val="0"/>
          <w:numId w:val="143"/>
        </w:numPr>
        <w:spacing w:after="0" w:line="240" w:lineRule="auto"/>
        <w:rPr>
          <w:rFonts w:cs="Calibri"/>
        </w:rPr>
      </w:pPr>
      <w:hyperlink r:id="rId237" w:history="1">
        <w:r w:rsidR="00CF06FB" w:rsidRPr="00CF06FB">
          <w:rPr>
            <w:rStyle w:val="Hyperlink"/>
            <w:rFonts w:cs="Calibri"/>
          </w:rPr>
          <w:t>Pivot</w:t>
        </w:r>
      </w:hyperlink>
      <w:r w:rsidR="00CF06FB" w:rsidRPr="00CF06FB">
        <w:rPr>
          <w:rFonts w:cs="Calibri"/>
        </w:rPr>
        <w:t xml:space="preserve"> is the primary source of funding information at Purdue.</w:t>
      </w:r>
    </w:p>
    <w:p w14:paraId="596383EB" w14:textId="77777777" w:rsidR="00CF06FB" w:rsidRPr="00CF06FB" w:rsidRDefault="00CF06FB" w:rsidP="00CF06FB">
      <w:pPr>
        <w:rPr>
          <w:rFonts w:ascii="Calibri" w:hAnsi="Calibri" w:cs="Calibri"/>
          <w:sz w:val="22"/>
          <w:szCs w:val="22"/>
        </w:rPr>
      </w:pPr>
    </w:p>
    <w:p w14:paraId="59C8BD1D" w14:textId="77777777"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External Collaborators + Collaborations</w:t>
      </w:r>
    </w:p>
    <w:p w14:paraId="23D27451" w14:textId="77777777" w:rsidR="005B5ECB" w:rsidRDefault="005B5ECB" w:rsidP="00CF06FB">
      <w:pPr>
        <w:rPr>
          <w:rFonts w:ascii="Calibri" w:hAnsi="Calibri" w:cs="Calibri"/>
          <w:sz w:val="22"/>
          <w:szCs w:val="22"/>
        </w:rPr>
      </w:pPr>
    </w:p>
    <w:p w14:paraId="050BED36" w14:textId="0FC8C24B" w:rsidR="00CF06FB" w:rsidRPr="00CF06FB" w:rsidRDefault="00CF06FB" w:rsidP="00CF06FB">
      <w:pPr>
        <w:rPr>
          <w:rFonts w:ascii="Calibri" w:hAnsi="Calibri" w:cs="Calibri"/>
          <w:sz w:val="22"/>
          <w:szCs w:val="22"/>
        </w:rPr>
      </w:pPr>
      <w:r w:rsidRPr="00CF06FB">
        <w:rPr>
          <w:rFonts w:ascii="Calibri" w:hAnsi="Calibri" w:cs="Calibri"/>
          <w:sz w:val="22"/>
          <w:szCs w:val="22"/>
        </w:rPr>
        <w:t xml:space="preserve">Are there specific guidelines associated with engaging with external collaborators? Are there ways in which you encourage folks to reach to create distributed mentorship communities? Are there things that can and can’t be shared across these spaces? Has a lab member been offered work in another lab and need to report an </w:t>
      </w:r>
      <w:hyperlink r:id="rId238" w:history="1">
        <w:r w:rsidRPr="00CF06FB">
          <w:rPr>
            <w:rStyle w:val="Hyperlink"/>
            <w:rFonts w:ascii="Calibri" w:hAnsi="Calibri" w:cs="Calibri"/>
            <w:sz w:val="22"/>
            <w:szCs w:val="22"/>
          </w:rPr>
          <w:t>outside activity</w:t>
        </w:r>
      </w:hyperlink>
      <w:r w:rsidRPr="00CF06FB">
        <w:rPr>
          <w:rFonts w:ascii="Calibri" w:hAnsi="Calibri" w:cs="Calibri"/>
          <w:sz w:val="22"/>
          <w:szCs w:val="22"/>
        </w:rPr>
        <w:t xml:space="preserve">? </w:t>
      </w:r>
    </w:p>
    <w:p w14:paraId="3597E4C5" w14:textId="77777777" w:rsidR="00CF06FB" w:rsidRPr="00CF06FB" w:rsidRDefault="00CF06FB" w:rsidP="00CF06FB">
      <w:pPr>
        <w:rPr>
          <w:rFonts w:ascii="Calibri" w:hAnsi="Calibri" w:cs="Calibri"/>
          <w:sz w:val="22"/>
          <w:szCs w:val="22"/>
        </w:rPr>
      </w:pPr>
    </w:p>
    <w:p w14:paraId="49CE41E5" w14:textId="77777777" w:rsidR="00CF06FB" w:rsidRPr="00CF06FB" w:rsidRDefault="00CF06FB" w:rsidP="00167009">
      <w:pPr>
        <w:pStyle w:val="BodyText"/>
      </w:pPr>
    </w:p>
    <w:p w14:paraId="08C2C09E" w14:textId="77777777" w:rsidR="00CF06FB" w:rsidRPr="005B5ECB" w:rsidRDefault="00CF06FB" w:rsidP="005B5ECB">
      <w:pPr>
        <w:pStyle w:val="BodyText"/>
        <w:rPr>
          <w:rFonts w:asciiTheme="minorHAnsi" w:hAnsiTheme="minorHAnsi" w:cstheme="minorHAnsi"/>
          <w:b/>
          <w:bCs/>
          <w:u w:val="single"/>
        </w:rPr>
      </w:pPr>
      <w:r w:rsidRPr="005B5ECB">
        <w:rPr>
          <w:rFonts w:asciiTheme="minorHAnsi" w:hAnsiTheme="minorHAnsi" w:cstheme="minorHAnsi"/>
          <w:b/>
          <w:bCs/>
          <w:u w:val="single"/>
        </w:rPr>
        <w:t>Additional Resources</w:t>
      </w:r>
    </w:p>
    <w:p w14:paraId="32641962" w14:textId="77777777" w:rsidR="00CF06FB" w:rsidRPr="00167009" w:rsidRDefault="00CF06FB" w:rsidP="00167009">
      <w:pPr>
        <w:pStyle w:val="BodyText"/>
        <w:rPr>
          <w:rFonts w:ascii="Calibri" w:hAnsi="Calibri" w:cs="Calibri"/>
          <w:b/>
        </w:rPr>
      </w:pPr>
      <w:r w:rsidRPr="00167009">
        <w:rPr>
          <w:rFonts w:ascii="Calibri" w:hAnsi="Calibri" w:cs="Calibri"/>
        </w:rPr>
        <w:t>General Resources</w:t>
      </w:r>
    </w:p>
    <w:p w14:paraId="452E8FFB" w14:textId="77777777" w:rsidR="00CF06FB" w:rsidRPr="00CF06FB" w:rsidRDefault="00000000" w:rsidP="00CF06FB">
      <w:pPr>
        <w:pStyle w:val="ListParagraph"/>
        <w:numPr>
          <w:ilvl w:val="0"/>
          <w:numId w:val="132"/>
        </w:numPr>
        <w:spacing w:after="0" w:line="240" w:lineRule="auto"/>
        <w:rPr>
          <w:rFonts w:cs="Calibri"/>
        </w:rPr>
      </w:pPr>
      <w:hyperlink r:id="rId239" w:history="1">
        <w:r w:rsidR="00CF06FB" w:rsidRPr="00CF06FB">
          <w:rPr>
            <w:rStyle w:val="Hyperlink"/>
            <w:rFonts w:cs="Calibri"/>
          </w:rPr>
          <w:t>What I Wish I Knew Before Starting Grad School</w:t>
        </w:r>
      </w:hyperlink>
      <w:r w:rsidR="00CF06FB" w:rsidRPr="00CF06FB">
        <w:rPr>
          <w:rFonts w:cs="Calibri"/>
        </w:rPr>
        <w:t xml:space="preserve"> by Vanessa R. Corcoran (2018). Inside Higher Ed. </w:t>
      </w:r>
    </w:p>
    <w:p w14:paraId="26565FAF" w14:textId="77777777" w:rsidR="00CF06FB" w:rsidRPr="00CF06FB" w:rsidRDefault="00000000" w:rsidP="00CF06FB">
      <w:pPr>
        <w:pStyle w:val="ListParagraph"/>
        <w:numPr>
          <w:ilvl w:val="0"/>
          <w:numId w:val="132"/>
        </w:numPr>
        <w:spacing w:after="0" w:line="240" w:lineRule="auto"/>
        <w:rPr>
          <w:rFonts w:cs="Calibri"/>
        </w:rPr>
      </w:pPr>
      <w:hyperlink r:id="rId240" w:history="1">
        <w:r w:rsidR="00CF06FB" w:rsidRPr="00CF06FB">
          <w:rPr>
            <w:rStyle w:val="Hyperlink"/>
            <w:rFonts w:cs="Calibri"/>
          </w:rPr>
          <w:t>How to Be a Successful Grad Student: Insider Advice</w:t>
        </w:r>
      </w:hyperlink>
      <w:r w:rsidR="00CF06FB" w:rsidRPr="00CF06FB">
        <w:rPr>
          <w:rFonts w:cs="Calibri"/>
        </w:rPr>
        <w:t xml:space="preserve"> by Donald C. Martin (2020). College Express.</w:t>
      </w:r>
    </w:p>
    <w:p w14:paraId="5AA18BB2" w14:textId="77777777" w:rsidR="00CF06FB" w:rsidRPr="00CF06FB" w:rsidRDefault="00000000" w:rsidP="00CF06FB">
      <w:pPr>
        <w:pStyle w:val="ListParagraph"/>
        <w:numPr>
          <w:ilvl w:val="0"/>
          <w:numId w:val="132"/>
        </w:numPr>
        <w:spacing w:after="0" w:line="240" w:lineRule="auto"/>
        <w:rPr>
          <w:rFonts w:cs="Calibri"/>
        </w:rPr>
      </w:pPr>
      <w:hyperlink r:id="rId241" w:history="1">
        <w:r w:rsidR="00CF06FB" w:rsidRPr="00CF06FB">
          <w:rPr>
            <w:rStyle w:val="Hyperlink"/>
            <w:rFonts w:cs="Calibri"/>
          </w:rPr>
          <w:t>APAGS Resource Guide for Ethnic Minority Graduate Students</w:t>
        </w:r>
      </w:hyperlink>
      <w:r w:rsidR="00CF06FB" w:rsidRPr="00CF06FB">
        <w:rPr>
          <w:rFonts w:cs="Calibri"/>
        </w:rPr>
        <w:t xml:space="preserve"> by the American Psychological Association of Minority Graduate Students Committee of Ethnic Minority Affairs (2010). 2</w:t>
      </w:r>
      <w:r w:rsidR="00CF06FB" w:rsidRPr="00CF06FB">
        <w:rPr>
          <w:rFonts w:cs="Calibri"/>
          <w:vertAlign w:val="superscript"/>
        </w:rPr>
        <w:t>nd</w:t>
      </w:r>
      <w:r w:rsidR="00CF06FB" w:rsidRPr="00CF06FB">
        <w:rPr>
          <w:rFonts w:cs="Calibri"/>
        </w:rPr>
        <w:t xml:space="preserve"> Edition. </w:t>
      </w:r>
      <w:r w:rsidR="00CF06FB" w:rsidRPr="00CF06FB">
        <w:rPr>
          <w:rFonts w:cs="Calibri"/>
          <w:i/>
        </w:rPr>
        <w:t xml:space="preserve">This resource discusses maneuvering those seeking doctoral degrees in psychology, but the content is relevant to most disciplines.  </w:t>
      </w:r>
    </w:p>
    <w:p w14:paraId="027924AD" w14:textId="77777777" w:rsidR="00CF06FB" w:rsidRPr="00CF06FB" w:rsidRDefault="00000000" w:rsidP="00CF06FB">
      <w:pPr>
        <w:pStyle w:val="ListParagraph"/>
        <w:numPr>
          <w:ilvl w:val="0"/>
          <w:numId w:val="132"/>
        </w:numPr>
        <w:spacing w:after="0" w:line="240" w:lineRule="auto"/>
        <w:rPr>
          <w:rFonts w:cs="Calibri"/>
        </w:rPr>
      </w:pPr>
      <w:hyperlink r:id="rId242" w:history="1">
        <w:r w:rsidR="00CF06FB" w:rsidRPr="00CF06FB">
          <w:rPr>
            <w:rStyle w:val="Hyperlink"/>
            <w:rFonts w:cs="Calibri"/>
          </w:rPr>
          <w:t>Organizing My Grad School Life (Year 2)!</w:t>
        </w:r>
      </w:hyperlink>
      <w:r w:rsidR="00CF06FB" w:rsidRPr="00CF06FB">
        <w:rPr>
          <w:rFonts w:cs="Calibri"/>
        </w:rPr>
        <w:t xml:space="preserve"> By Krystal Vasquez (2016). Caffeinated Confidence blog. </w:t>
      </w:r>
    </w:p>
    <w:p w14:paraId="7C80C1BB" w14:textId="77777777" w:rsidR="00CF06FB" w:rsidRPr="00CF06FB" w:rsidRDefault="00000000" w:rsidP="00CF06FB">
      <w:pPr>
        <w:pStyle w:val="ListParagraph"/>
        <w:numPr>
          <w:ilvl w:val="0"/>
          <w:numId w:val="132"/>
        </w:numPr>
        <w:spacing w:after="0" w:line="240" w:lineRule="auto"/>
        <w:rPr>
          <w:rFonts w:cs="Calibri"/>
        </w:rPr>
      </w:pPr>
      <w:hyperlink r:id="rId243" w:history="1">
        <w:r w:rsidR="00CF06FB" w:rsidRPr="00CF06FB">
          <w:rPr>
            <w:rStyle w:val="Hyperlink"/>
            <w:rFonts w:cs="Calibri"/>
          </w:rPr>
          <w:t>What if I Told You…You Can Be Organized Too</w:t>
        </w:r>
      </w:hyperlink>
      <w:r w:rsidR="00CF06FB" w:rsidRPr="00CF06FB">
        <w:rPr>
          <w:rFonts w:cs="Calibri"/>
        </w:rPr>
        <w:t xml:space="preserve"> by Kathleen Clarke (2017). Grad Hacker blog on Inside Higher Ed. ‘</w:t>
      </w:r>
    </w:p>
    <w:p w14:paraId="72952EAD" w14:textId="77777777" w:rsidR="00CF06FB" w:rsidRPr="00CF06FB" w:rsidRDefault="00000000" w:rsidP="00CF06FB">
      <w:pPr>
        <w:pStyle w:val="ListParagraph"/>
        <w:numPr>
          <w:ilvl w:val="0"/>
          <w:numId w:val="132"/>
        </w:numPr>
        <w:spacing w:after="0" w:line="240" w:lineRule="auto"/>
        <w:rPr>
          <w:rFonts w:cs="Calibri"/>
        </w:rPr>
      </w:pPr>
      <w:hyperlink r:id="rId244" w:history="1">
        <w:r w:rsidR="00CF06FB" w:rsidRPr="00CF06FB">
          <w:rPr>
            <w:rStyle w:val="Hyperlink"/>
            <w:rFonts w:cs="Calibri"/>
          </w:rPr>
          <w:t>Graduate Student Mentoring Guide</w:t>
        </w:r>
      </w:hyperlink>
      <w:r w:rsidR="00CF06FB" w:rsidRPr="00CF06FB">
        <w:rPr>
          <w:rFonts w:cs="Calibri"/>
        </w:rPr>
        <w:t xml:space="preserve"> from the University of Michigan: Helpful tips on working with your faculty advisors, supervisors, dissertation chairs, and mentors. Note that information specific to University of Michigan will not be relevant. </w:t>
      </w:r>
    </w:p>
    <w:p w14:paraId="602C8A79" w14:textId="77777777" w:rsidR="00CF06FB" w:rsidRPr="00CF06FB" w:rsidRDefault="00CF06FB" w:rsidP="00CF06FB">
      <w:pPr>
        <w:pStyle w:val="ListParagraph"/>
        <w:numPr>
          <w:ilvl w:val="0"/>
          <w:numId w:val="132"/>
        </w:numPr>
        <w:spacing w:after="0" w:line="240" w:lineRule="auto"/>
        <w:rPr>
          <w:rFonts w:cs="Calibri"/>
        </w:rPr>
      </w:pPr>
      <w:r w:rsidRPr="00CF06FB">
        <w:rPr>
          <w:rFonts w:cs="Calibri"/>
        </w:rPr>
        <w:t xml:space="preserve">Inclusive Mentoring </w:t>
      </w:r>
      <w:hyperlink r:id="rId245" w:history="1">
        <w:r w:rsidRPr="00CF06FB">
          <w:rPr>
            <w:rStyle w:val="Hyperlink"/>
            <w:rFonts w:cs="Calibri"/>
          </w:rPr>
          <w:t>https://www.brown.edu/sheridan/teaching-learning-resources/inclusive-teaching/inclusive-mentoring</w:t>
        </w:r>
      </w:hyperlink>
    </w:p>
    <w:p w14:paraId="27C925E4" w14:textId="77777777" w:rsidR="00CF06FB" w:rsidRPr="00CF06FB" w:rsidRDefault="00CF06FB" w:rsidP="00CF06FB">
      <w:pPr>
        <w:pStyle w:val="ListParagraph"/>
        <w:numPr>
          <w:ilvl w:val="0"/>
          <w:numId w:val="132"/>
        </w:numPr>
        <w:spacing w:after="0" w:line="240" w:lineRule="auto"/>
        <w:rPr>
          <w:rFonts w:eastAsia="Times New Roman" w:cs="Calibri"/>
        </w:rPr>
      </w:pPr>
      <w:r w:rsidRPr="00CF06FB">
        <w:rPr>
          <w:rFonts w:eastAsia="Times New Roman" w:cs="Calibri"/>
        </w:rPr>
        <w:t xml:space="preserve">Johnston, J. (2010). Mentoring Graduate Students. Vanderbilt University Center for Teaching. </w:t>
      </w:r>
      <w:proofErr w:type="gramStart"/>
      <w:r w:rsidRPr="00CF06FB">
        <w:rPr>
          <w:rFonts w:eastAsia="Times New Roman" w:cs="Calibri"/>
        </w:rPr>
        <w:t>Retrieved  from</w:t>
      </w:r>
      <w:proofErr w:type="gramEnd"/>
      <w:r w:rsidRPr="00CF06FB">
        <w:rPr>
          <w:rFonts w:eastAsia="Times New Roman" w:cs="Calibri"/>
        </w:rPr>
        <w:t xml:space="preserve"> </w:t>
      </w:r>
      <w:hyperlink r:id="rId246" w:history="1">
        <w:r w:rsidRPr="00CF06FB">
          <w:rPr>
            <w:rStyle w:val="Hyperlink"/>
            <w:rFonts w:eastAsia="Times New Roman" w:cs="Calibri"/>
          </w:rPr>
          <w:t>https://cft.vanderbilt.edu/guides-sub-pages/mentoring-graduate-students/</w:t>
        </w:r>
      </w:hyperlink>
      <w:r w:rsidRPr="00CF06FB">
        <w:rPr>
          <w:rFonts w:eastAsia="Times New Roman" w:cs="Calibri"/>
        </w:rPr>
        <w:t>.</w:t>
      </w:r>
    </w:p>
    <w:p w14:paraId="6ABF5ED0" w14:textId="77777777" w:rsidR="00CF06FB" w:rsidRPr="00CF06FB" w:rsidRDefault="00CF06FB" w:rsidP="00CF06FB">
      <w:pPr>
        <w:ind w:left="360"/>
        <w:outlineLvl w:val="1"/>
        <w:rPr>
          <w:rFonts w:ascii="Calibri" w:hAnsi="Calibri" w:cs="Calibri"/>
          <w:b/>
          <w:bCs/>
          <w:sz w:val="22"/>
          <w:szCs w:val="22"/>
        </w:rPr>
      </w:pPr>
    </w:p>
    <w:p w14:paraId="4AA53A3D" w14:textId="77777777" w:rsidR="00CF06FB" w:rsidRPr="00FA21FB" w:rsidRDefault="00CF06FB" w:rsidP="00FA21FB">
      <w:pPr>
        <w:pStyle w:val="BodyText"/>
        <w:rPr>
          <w:rFonts w:ascii="Calibri" w:hAnsi="Calibri" w:cs="Calibri"/>
          <w:b/>
          <w:bCs/>
        </w:rPr>
      </w:pPr>
      <w:r w:rsidRPr="00FA21FB">
        <w:rPr>
          <w:rFonts w:ascii="Calibri" w:hAnsi="Calibri" w:cs="Calibri"/>
        </w:rPr>
        <w:t xml:space="preserve">Developing Anti-Oppressive Graduate and Lab Communities </w:t>
      </w:r>
    </w:p>
    <w:p w14:paraId="3FB8067C" w14:textId="6A0AF14A" w:rsidR="00CF06FB" w:rsidRPr="00CF06FB" w:rsidRDefault="00CF06FB" w:rsidP="008F1DD7">
      <w:pPr>
        <w:pStyle w:val="ListParagraph"/>
        <w:numPr>
          <w:ilvl w:val="0"/>
          <w:numId w:val="149"/>
        </w:numPr>
      </w:pPr>
      <w:r w:rsidRPr="00CF06FB">
        <w:t xml:space="preserve">Gildersleeve, Ryan Evely, Natasha N. Croom, and Philip L. Vasquez. </w:t>
      </w:r>
      <w:r w:rsidR="00B43666">
        <w:t>““</w:t>
      </w:r>
      <w:r w:rsidRPr="00CF06FB">
        <w:t>Am I going crazy?!</w:t>
      </w:r>
      <w:r w:rsidR="00B43666">
        <w:t>”</w:t>
      </w:r>
      <w:r w:rsidRPr="00CF06FB">
        <w:t>: A critical race analysis of doctoral education.</w:t>
      </w:r>
      <w:r w:rsidR="00B43666">
        <w:t>”</w:t>
      </w:r>
      <w:r w:rsidRPr="00CF06FB">
        <w:t xml:space="preserve"> Equity &amp; Excellence in Education 44, no. 1 (2011): 93-114.</w:t>
      </w:r>
    </w:p>
    <w:p w14:paraId="11DD9219" w14:textId="77777777" w:rsidR="00CF06FB" w:rsidRPr="00CF06FB" w:rsidRDefault="00000000" w:rsidP="008F1DD7">
      <w:pPr>
        <w:pStyle w:val="ListParagraph"/>
        <w:numPr>
          <w:ilvl w:val="0"/>
          <w:numId w:val="149"/>
        </w:numPr>
      </w:pPr>
      <w:hyperlink r:id="rId247" w:history="1">
        <w:r w:rsidR="00CF06FB" w:rsidRPr="008F1DD7">
          <w:rPr>
            <w:rStyle w:val="Hyperlink"/>
            <w:rFonts w:cs="Calibri"/>
          </w:rPr>
          <w:t>Developing Anti-Oppressive Communities: Supporting Black Students and Mentees</w:t>
        </w:r>
      </w:hyperlink>
      <w:r w:rsidR="00CF06FB" w:rsidRPr="008F1DD7">
        <w:rPr>
          <w:rStyle w:val="Hyperlink"/>
          <w:rFonts w:cs="Calibri"/>
        </w:rPr>
        <w:t xml:space="preserve"> (please log into NCFDD first before you try to connect, here is more info about the session: https://gradschool.cornell.edu/event/ncfdd-supporting-black-students/)</w:t>
      </w:r>
    </w:p>
    <w:p w14:paraId="7C3A94C2" w14:textId="77777777" w:rsidR="00CF06FB" w:rsidRPr="00CF06FB" w:rsidRDefault="00000000" w:rsidP="00CF06FB">
      <w:pPr>
        <w:pStyle w:val="ListParagraph"/>
        <w:numPr>
          <w:ilvl w:val="0"/>
          <w:numId w:val="46"/>
        </w:numPr>
        <w:spacing w:after="0" w:line="240" w:lineRule="auto"/>
        <w:ind w:left="720"/>
        <w:rPr>
          <w:rStyle w:val="Hyperlink"/>
          <w:rFonts w:cs="Calibri"/>
        </w:rPr>
      </w:pPr>
      <w:hyperlink r:id="rId248" w:history="1">
        <w:r w:rsidR="00CF06FB" w:rsidRPr="00CF06FB">
          <w:rPr>
            <w:rStyle w:val="Hyperlink"/>
            <w:rFonts w:cs="Calibri"/>
          </w:rPr>
          <w:t>CLEAR LAB Manual</w:t>
        </w:r>
      </w:hyperlink>
    </w:p>
    <w:p w14:paraId="6E69C1D9" w14:textId="77777777" w:rsidR="00CF06FB" w:rsidRPr="00CF06FB" w:rsidRDefault="00000000" w:rsidP="00CF06FB">
      <w:pPr>
        <w:pStyle w:val="ListParagraph"/>
        <w:numPr>
          <w:ilvl w:val="0"/>
          <w:numId w:val="46"/>
        </w:numPr>
        <w:spacing w:after="0" w:line="240" w:lineRule="auto"/>
        <w:ind w:left="720"/>
        <w:rPr>
          <w:rStyle w:val="Hyperlink"/>
          <w:rFonts w:cs="Calibri"/>
        </w:rPr>
      </w:pPr>
      <w:hyperlink r:id="rId249" w:history="1">
        <w:r w:rsidR="00CF06FB" w:rsidRPr="00CF06FB">
          <w:rPr>
            <w:rStyle w:val="Hyperlink"/>
            <w:rFonts w:cs="Calibri"/>
          </w:rPr>
          <w:t>Ten Simple Rules to Build an Anti-Racist Lab</w:t>
        </w:r>
      </w:hyperlink>
    </w:p>
    <w:p w14:paraId="6A3E86E8" w14:textId="77777777" w:rsidR="00CF06FB" w:rsidRPr="00CF06FB" w:rsidRDefault="00000000" w:rsidP="00CF06FB">
      <w:pPr>
        <w:pStyle w:val="ListParagraph"/>
        <w:numPr>
          <w:ilvl w:val="0"/>
          <w:numId w:val="46"/>
        </w:numPr>
        <w:spacing w:after="0" w:line="240" w:lineRule="auto"/>
        <w:ind w:left="720"/>
        <w:rPr>
          <w:rStyle w:val="Hyperlink"/>
          <w:rFonts w:eastAsia="Times New Roman" w:cs="Calibri"/>
          <w:color w:val="000000" w:themeColor="text1"/>
        </w:rPr>
      </w:pPr>
      <w:hyperlink r:id="rId250" w:history="1">
        <w:r w:rsidR="00CF06FB" w:rsidRPr="00CF06FB">
          <w:rPr>
            <w:rStyle w:val="Hyperlink"/>
            <w:rFonts w:eastAsia="Times New Roman" w:cs="Calibri"/>
          </w:rPr>
          <w:t>Taylor Lab – Diversity in STEM</w:t>
        </w:r>
      </w:hyperlink>
    </w:p>
    <w:p w14:paraId="7BCA73D4" w14:textId="77777777" w:rsidR="00CF06FB" w:rsidRPr="00CF06FB" w:rsidRDefault="00000000" w:rsidP="00CF06FB">
      <w:pPr>
        <w:pStyle w:val="ListParagraph"/>
        <w:numPr>
          <w:ilvl w:val="0"/>
          <w:numId w:val="46"/>
        </w:numPr>
        <w:spacing w:after="0" w:line="240" w:lineRule="auto"/>
        <w:ind w:left="720"/>
        <w:rPr>
          <w:rFonts w:eastAsia="Times New Roman" w:cs="Calibri"/>
          <w:color w:val="000000" w:themeColor="text1"/>
        </w:rPr>
      </w:pPr>
      <w:hyperlink r:id="rId251" w:history="1">
        <w:r w:rsidR="00CF06FB" w:rsidRPr="00CF06FB">
          <w:rPr>
            <w:rStyle w:val="Hyperlink"/>
            <w:rFonts w:eastAsia="Times New Roman" w:cs="Calibri"/>
          </w:rPr>
          <w:t>Byrne, D. (2021). Science diversified: Tackling an 'ableist' culture in research. Nature.</w:t>
        </w:r>
      </w:hyperlink>
    </w:p>
    <w:p w14:paraId="20CA8E65" w14:textId="77777777" w:rsidR="00CF06FB" w:rsidRPr="00CF06FB" w:rsidRDefault="00000000" w:rsidP="00CF06FB">
      <w:pPr>
        <w:pStyle w:val="ListParagraph"/>
        <w:numPr>
          <w:ilvl w:val="0"/>
          <w:numId w:val="46"/>
        </w:numPr>
        <w:spacing w:after="0" w:line="240" w:lineRule="auto"/>
        <w:ind w:left="720"/>
        <w:rPr>
          <w:rStyle w:val="Hyperlink"/>
          <w:rFonts w:eastAsia="Times New Roman" w:cs="Calibri"/>
          <w:color w:val="000000" w:themeColor="text1"/>
        </w:rPr>
      </w:pPr>
      <w:hyperlink r:id="rId252" w:history="1">
        <w:r w:rsidR="00CF06FB" w:rsidRPr="00CF06FB">
          <w:rPr>
            <w:rStyle w:val="Hyperlink"/>
            <w:rFonts w:eastAsia="Times New Roman" w:cs="Calibri"/>
          </w:rPr>
          <w:t xml:space="preserve">Powell, K., Terry, R., &amp; Chen, S. (2020). How LGBT+ scientists would like to be included and welcomed in STEM workplaces. </w:t>
        </w:r>
        <w:r w:rsidR="00CF06FB" w:rsidRPr="00CF06FB">
          <w:rPr>
            <w:rStyle w:val="Hyperlink"/>
            <w:rFonts w:eastAsia="Times New Roman" w:cs="Calibri"/>
            <w:i/>
            <w:iCs/>
          </w:rPr>
          <w:t>Nature</w:t>
        </w:r>
        <w:r w:rsidR="00CF06FB" w:rsidRPr="00CF06FB">
          <w:rPr>
            <w:rStyle w:val="Hyperlink"/>
            <w:rFonts w:eastAsia="Times New Roman" w:cs="Calibri"/>
          </w:rPr>
          <w:t xml:space="preserve">, </w:t>
        </w:r>
        <w:r w:rsidR="00CF06FB" w:rsidRPr="00CF06FB">
          <w:rPr>
            <w:rStyle w:val="Hyperlink"/>
            <w:rFonts w:eastAsia="Times New Roman" w:cs="Calibri"/>
            <w:i/>
            <w:iCs/>
          </w:rPr>
          <w:t>586</w:t>
        </w:r>
        <w:r w:rsidR="00CF06FB" w:rsidRPr="00CF06FB">
          <w:rPr>
            <w:rStyle w:val="Hyperlink"/>
            <w:rFonts w:eastAsia="Times New Roman" w:cs="Calibri"/>
          </w:rPr>
          <w:t>(7831), 813-816.</w:t>
        </w:r>
      </w:hyperlink>
    </w:p>
    <w:p w14:paraId="15C56E45" w14:textId="77777777" w:rsidR="00CF06FB" w:rsidRPr="00CF06FB" w:rsidRDefault="00CF06FB" w:rsidP="00CF06FB">
      <w:pPr>
        <w:rPr>
          <w:rFonts w:ascii="Calibri" w:hAnsi="Calibri" w:cs="Calibri"/>
          <w:color w:val="000000" w:themeColor="text1"/>
          <w:sz w:val="22"/>
          <w:szCs w:val="22"/>
        </w:rPr>
      </w:pPr>
    </w:p>
    <w:p w14:paraId="5223FBAC" w14:textId="77777777" w:rsidR="00CF06FB" w:rsidRPr="00FA21FB" w:rsidRDefault="00CF06FB" w:rsidP="00FA21FB">
      <w:pPr>
        <w:pStyle w:val="BodyText"/>
        <w:rPr>
          <w:rFonts w:asciiTheme="minorHAnsi" w:hAnsiTheme="minorHAnsi" w:cstheme="minorHAnsi"/>
        </w:rPr>
      </w:pPr>
      <w:r w:rsidRPr="00FA21FB">
        <w:rPr>
          <w:rFonts w:asciiTheme="minorHAnsi" w:hAnsiTheme="minorHAnsi" w:cstheme="minorHAnsi"/>
        </w:rPr>
        <w:t xml:space="preserve">Collaboration </w:t>
      </w:r>
    </w:p>
    <w:p w14:paraId="497ACE93" w14:textId="77777777" w:rsidR="00CF06FB" w:rsidRPr="00CF06FB" w:rsidRDefault="00CF06FB" w:rsidP="00CF06FB">
      <w:pPr>
        <w:pStyle w:val="ListParagraph"/>
        <w:numPr>
          <w:ilvl w:val="0"/>
          <w:numId w:val="139"/>
        </w:numPr>
        <w:spacing w:after="0" w:line="240" w:lineRule="auto"/>
        <w:rPr>
          <w:rFonts w:cs="Calibri"/>
        </w:rPr>
      </w:pPr>
      <w:r w:rsidRPr="00CF06FB">
        <w:rPr>
          <w:rFonts w:cs="Calibri"/>
        </w:rPr>
        <w:t xml:space="preserve">Humanities Without Walls Methods: Reciprocity and Redistribution: </w:t>
      </w:r>
      <w:r w:rsidRPr="00CF06FB">
        <w:rPr>
          <w:rStyle w:val="style-scope"/>
          <w:rFonts w:cs="Calibri"/>
        </w:rPr>
        <w:t xml:space="preserve">Please watch part one of this series here: </w:t>
      </w:r>
      <w:hyperlink r:id="rId253" w:history="1">
        <w:r w:rsidRPr="00CF06FB">
          <w:rPr>
            <w:rStyle w:val="Hyperlink"/>
            <w:rFonts w:cs="Calibri"/>
          </w:rPr>
          <w:t>https://youtu.be/t_5jbepG_bE</w:t>
        </w:r>
      </w:hyperlink>
    </w:p>
    <w:p w14:paraId="0753B61F" w14:textId="77777777" w:rsidR="00CF06FB" w:rsidRPr="00CF06FB" w:rsidRDefault="00CF06FB" w:rsidP="00CF06FB">
      <w:pPr>
        <w:pStyle w:val="NormalWeb"/>
        <w:numPr>
          <w:ilvl w:val="0"/>
          <w:numId w:val="139"/>
        </w:numPr>
        <w:spacing w:before="0" w:beforeAutospacing="0" w:after="0" w:afterAutospacing="0"/>
        <w:rPr>
          <w:rFonts w:ascii="Calibri" w:hAnsi="Calibri" w:cs="Calibri"/>
          <w:sz w:val="22"/>
          <w:szCs w:val="22"/>
        </w:rPr>
      </w:pPr>
      <w:r w:rsidRPr="00CF06FB">
        <w:rPr>
          <w:rFonts w:ascii="Calibri" w:hAnsi="Calibri" w:cs="Calibri"/>
          <w:color w:val="000000"/>
          <w:sz w:val="22"/>
          <w:szCs w:val="22"/>
        </w:rPr>
        <w:t xml:space="preserve">A brief guide to research collaboration for the </w:t>
      </w:r>
      <w:hyperlink r:id="rId254" w:history="1">
        <w:r w:rsidRPr="00CF06FB">
          <w:rPr>
            <w:rStyle w:val="Hyperlink"/>
            <w:rFonts w:ascii="Calibri" w:hAnsi="Calibri" w:cs="Calibri"/>
            <w:sz w:val="22"/>
            <w:szCs w:val="22"/>
          </w:rPr>
          <w:t>young scholar</w:t>
        </w:r>
      </w:hyperlink>
      <w:r w:rsidRPr="00CF06FB">
        <w:rPr>
          <w:rFonts w:ascii="Calibri" w:hAnsi="Calibri" w:cs="Calibri"/>
          <w:color w:val="000000"/>
          <w:sz w:val="22"/>
          <w:szCs w:val="22"/>
        </w:rPr>
        <w:t xml:space="preserve"> </w:t>
      </w:r>
    </w:p>
    <w:p w14:paraId="317E7923" w14:textId="77777777" w:rsidR="00CF06FB" w:rsidRPr="00CF06FB" w:rsidRDefault="00000000" w:rsidP="00CF06FB">
      <w:pPr>
        <w:pStyle w:val="NormalWeb"/>
        <w:numPr>
          <w:ilvl w:val="0"/>
          <w:numId w:val="139"/>
        </w:numPr>
        <w:spacing w:before="0" w:beforeAutospacing="0" w:after="0" w:afterAutospacing="0"/>
        <w:rPr>
          <w:rStyle w:val="Hyperlink"/>
          <w:rFonts w:ascii="Calibri" w:hAnsi="Calibri" w:cs="Calibri"/>
          <w:sz w:val="22"/>
          <w:szCs w:val="22"/>
        </w:rPr>
      </w:pPr>
      <w:hyperlink r:id="rId255" w:history="1">
        <w:r w:rsidR="00CF06FB" w:rsidRPr="00CF06FB">
          <w:rPr>
            <w:rStyle w:val="Hyperlink"/>
            <w:rFonts w:ascii="Calibri" w:hAnsi="Calibri" w:cs="Calibri"/>
            <w:sz w:val="22"/>
            <w:szCs w:val="22"/>
            <w:lang w:val="en-GB"/>
          </w:rPr>
          <w:t>The Science of Team Science</w:t>
        </w:r>
      </w:hyperlink>
    </w:p>
    <w:p w14:paraId="5BF9FE31" w14:textId="77777777" w:rsidR="00CF06FB" w:rsidRPr="00CF06FB" w:rsidRDefault="00CF06FB" w:rsidP="00CF06FB">
      <w:pPr>
        <w:pStyle w:val="NormalWeb"/>
        <w:spacing w:before="0" w:beforeAutospacing="0" w:after="0" w:afterAutospacing="0"/>
        <w:rPr>
          <w:rFonts w:ascii="Calibri" w:hAnsi="Calibri" w:cs="Calibri"/>
          <w:b/>
          <w:bCs/>
          <w:color w:val="000000" w:themeColor="text1"/>
          <w:sz w:val="22"/>
          <w:szCs w:val="22"/>
        </w:rPr>
      </w:pPr>
    </w:p>
    <w:p w14:paraId="20998CC6" w14:textId="77777777" w:rsidR="00CF06FB" w:rsidRPr="00167009" w:rsidRDefault="00CF06FB" w:rsidP="00167009">
      <w:pPr>
        <w:pStyle w:val="BodyText"/>
        <w:rPr>
          <w:rFonts w:ascii="Calibri" w:hAnsi="Calibri" w:cs="Calibri"/>
          <w:u w:val="single"/>
        </w:rPr>
      </w:pPr>
      <w:r w:rsidRPr="00167009">
        <w:rPr>
          <w:rFonts w:ascii="Calibri" w:hAnsi="Calibri" w:cs="Calibri"/>
          <w:u w:val="single"/>
        </w:rPr>
        <w:t>Julie Posselt’s Racism and Resistance in Graduate Education Reading List:</w:t>
      </w:r>
      <w:r w:rsidRPr="00167009">
        <w:rPr>
          <w:rStyle w:val="FootnoteReference"/>
          <w:rFonts w:ascii="Calibri" w:hAnsi="Calibri" w:cs="Calibri"/>
          <w:color w:val="000000" w:themeColor="text1"/>
          <w:u w:val="single"/>
        </w:rPr>
        <w:footnoteReference w:id="44"/>
      </w:r>
    </w:p>
    <w:p w14:paraId="3DBA3BC8" w14:textId="287D172C" w:rsidR="00CF06FB" w:rsidRPr="00CF06FB" w:rsidRDefault="00000000" w:rsidP="00CF06FB">
      <w:pPr>
        <w:pStyle w:val="rteindent1"/>
        <w:numPr>
          <w:ilvl w:val="0"/>
          <w:numId w:val="45"/>
        </w:numPr>
        <w:tabs>
          <w:tab w:val="clear" w:pos="720"/>
          <w:tab w:val="num" w:pos="1080"/>
        </w:tabs>
        <w:spacing w:before="0" w:beforeAutospacing="0" w:after="0" w:afterAutospacing="0"/>
        <w:ind w:left="1080"/>
        <w:rPr>
          <w:rFonts w:ascii="Calibri" w:hAnsi="Calibri" w:cs="Calibri"/>
          <w:color w:val="000000" w:themeColor="text1"/>
          <w:sz w:val="22"/>
          <w:szCs w:val="22"/>
        </w:rPr>
      </w:pPr>
      <w:hyperlink r:id="rId256" w:history="1">
        <w:r w:rsidR="00B43666">
          <w:rPr>
            <w:rStyle w:val="Hyperlink"/>
            <w:rFonts w:ascii="Calibri" w:hAnsi="Calibri" w:cs="Calibri"/>
            <w:color w:val="000000" w:themeColor="text1"/>
            <w:sz w:val="22"/>
            <w:szCs w:val="22"/>
          </w:rPr>
          <w:t>“</w:t>
        </w:r>
        <w:r w:rsidR="00CF06FB" w:rsidRPr="00CF06FB">
          <w:rPr>
            <w:rStyle w:val="Hyperlink"/>
            <w:rFonts w:ascii="Calibri" w:hAnsi="Calibri" w:cs="Calibri"/>
            <w:color w:val="000000" w:themeColor="text1"/>
            <w:sz w:val="22"/>
            <w:szCs w:val="22"/>
          </w:rPr>
          <w:t>Am I Going Crazy?!</w:t>
        </w:r>
        <w:r w:rsidR="00B43666">
          <w:rPr>
            <w:rStyle w:val="Hyperlink"/>
            <w:rFonts w:ascii="Calibri" w:hAnsi="Calibri" w:cs="Calibri"/>
            <w:color w:val="000000" w:themeColor="text1"/>
            <w:sz w:val="22"/>
            <w:szCs w:val="22"/>
          </w:rPr>
          <w:t>”</w:t>
        </w:r>
        <w:r w:rsidR="00CF06FB" w:rsidRPr="00CF06FB">
          <w:rPr>
            <w:rStyle w:val="Hyperlink"/>
            <w:rFonts w:ascii="Calibri" w:hAnsi="Calibri" w:cs="Calibri"/>
            <w:color w:val="000000" w:themeColor="text1"/>
            <w:sz w:val="22"/>
            <w:szCs w:val="22"/>
          </w:rPr>
          <w:t>: A Critical Race Analysis of Doctoral Education</w:t>
        </w:r>
      </w:hyperlink>
    </w:p>
    <w:p w14:paraId="2C9435CF" w14:textId="77777777" w:rsidR="00CF06FB" w:rsidRPr="00CF06FB" w:rsidRDefault="00000000" w:rsidP="00CF06FB">
      <w:pPr>
        <w:pStyle w:val="rteindent1"/>
        <w:numPr>
          <w:ilvl w:val="0"/>
          <w:numId w:val="45"/>
        </w:numPr>
        <w:tabs>
          <w:tab w:val="clear" w:pos="720"/>
          <w:tab w:val="num" w:pos="1080"/>
        </w:tabs>
        <w:spacing w:before="0" w:beforeAutospacing="0" w:after="0" w:afterAutospacing="0"/>
        <w:ind w:left="1080"/>
        <w:rPr>
          <w:rFonts w:ascii="Calibri" w:hAnsi="Calibri" w:cs="Calibri"/>
          <w:color w:val="000000" w:themeColor="text1"/>
          <w:sz w:val="22"/>
          <w:szCs w:val="22"/>
        </w:rPr>
      </w:pPr>
      <w:hyperlink r:id="rId257" w:history="1">
        <w:r w:rsidR="00CF06FB" w:rsidRPr="00CF06FB">
          <w:rPr>
            <w:rStyle w:val="Hyperlink"/>
            <w:rFonts w:ascii="Calibri" w:hAnsi="Calibri" w:cs="Calibri"/>
            <w:color w:val="000000" w:themeColor="text1"/>
            <w:sz w:val="22"/>
            <w:szCs w:val="22"/>
          </w:rPr>
          <w:t>Responding to Racism and Racial Trauma in Doctoral Study</w:t>
        </w:r>
      </w:hyperlink>
    </w:p>
    <w:p w14:paraId="4CE10AFC" w14:textId="77777777" w:rsidR="00CF06FB" w:rsidRPr="00CF06FB" w:rsidRDefault="00000000" w:rsidP="00CF06FB">
      <w:pPr>
        <w:pStyle w:val="rteindent1"/>
        <w:numPr>
          <w:ilvl w:val="0"/>
          <w:numId w:val="45"/>
        </w:numPr>
        <w:tabs>
          <w:tab w:val="clear" w:pos="720"/>
          <w:tab w:val="num" w:pos="1080"/>
        </w:tabs>
        <w:spacing w:before="0" w:beforeAutospacing="0" w:after="0" w:afterAutospacing="0"/>
        <w:ind w:left="1080"/>
        <w:rPr>
          <w:rFonts w:ascii="Calibri" w:hAnsi="Calibri" w:cs="Calibri"/>
          <w:color w:val="000000" w:themeColor="text1"/>
          <w:sz w:val="22"/>
          <w:szCs w:val="22"/>
        </w:rPr>
      </w:pPr>
      <w:hyperlink r:id="rId258" w:history="1">
        <w:r w:rsidR="00CF06FB" w:rsidRPr="00CF06FB">
          <w:rPr>
            <w:rStyle w:val="Hyperlink"/>
            <w:rFonts w:ascii="Calibri" w:hAnsi="Calibri" w:cs="Calibri"/>
            <w:color w:val="000000" w:themeColor="text1"/>
            <w:sz w:val="22"/>
            <w:szCs w:val="22"/>
          </w:rPr>
          <w:t>The Diversity-Innovation Paradox in Science</w:t>
        </w:r>
      </w:hyperlink>
    </w:p>
    <w:p w14:paraId="706F35A5" w14:textId="77777777" w:rsidR="00CF06FB" w:rsidRPr="00CF06FB" w:rsidRDefault="00000000" w:rsidP="00CF06FB">
      <w:pPr>
        <w:pStyle w:val="rteindent1"/>
        <w:numPr>
          <w:ilvl w:val="0"/>
          <w:numId w:val="45"/>
        </w:numPr>
        <w:tabs>
          <w:tab w:val="clear" w:pos="720"/>
          <w:tab w:val="num" w:pos="1080"/>
        </w:tabs>
        <w:spacing w:before="0" w:beforeAutospacing="0" w:after="0" w:afterAutospacing="0"/>
        <w:ind w:left="1080"/>
        <w:rPr>
          <w:rFonts w:ascii="Calibri" w:hAnsi="Calibri" w:cs="Calibri"/>
          <w:color w:val="000000" w:themeColor="text1"/>
          <w:sz w:val="22"/>
          <w:szCs w:val="22"/>
        </w:rPr>
      </w:pPr>
      <w:hyperlink r:id="rId259" w:history="1">
        <w:r w:rsidR="00CF06FB" w:rsidRPr="00CF06FB">
          <w:rPr>
            <w:rStyle w:val="Hyperlink"/>
            <w:rFonts w:ascii="Calibri" w:hAnsi="Calibri" w:cs="Calibri"/>
            <w:color w:val="000000" w:themeColor="text1"/>
            <w:sz w:val="22"/>
            <w:szCs w:val="22"/>
          </w:rPr>
          <w:t>Graduate Students’ Agency &amp; Resistance After Oppressive Experiences</w:t>
        </w:r>
      </w:hyperlink>
    </w:p>
    <w:p w14:paraId="7569DB72" w14:textId="77777777" w:rsidR="00CF06FB" w:rsidRPr="00CF06FB" w:rsidRDefault="00000000" w:rsidP="00CF06FB">
      <w:pPr>
        <w:pStyle w:val="rteindent1"/>
        <w:numPr>
          <w:ilvl w:val="0"/>
          <w:numId w:val="45"/>
        </w:numPr>
        <w:tabs>
          <w:tab w:val="clear" w:pos="720"/>
          <w:tab w:val="num" w:pos="1080"/>
        </w:tabs>
        <w:spacing w:before="0" w:beforeAutospacing="0" w:after="0" w:afterAutospacing="0"/>
        <w:ind w:left="1080"/>
        <w:rPr>
          <w:rFonts w:ascii="Calibri" w:hAnsi="Calibri" w:cs="Calibri"/>
          <w:color w:val="000000" w:themeColor="text1"/>
          <w:sz w:val="22"/>
          <w:szCs w:val="22"/>
        </w:rPr>
      </w:pPr>
      <w:hyperlink r:id="rId260" w:history="1">
        <w:r w:rsidR="00CF06FB" w:rsidRPr="00CF06FB">
          <w:rPr>
            <w:rStyle w:val="Hyperlink"/>
            <w:rFonts w:ascii="Calibri" w:hAnsi="Calibri" w:cs="Calibri"/>
            <w:color w:val="000000" w:themeColor="text1"/>
            <w:sz w:val="22"/>
            <w:szCs w:val="22"/>
          </w:rPr>
          <w:t>Bait and Switch: Representation, Climate, &amp; Tensions of Diversity Work in Graduate Education</w:t>
        </w:r>
      </w:hyperlink>
    </w:p>
    <w:p w14:paraId="7914A2D1" w14:textId="77777777" w:rsidR="00CF06FB" w:rsidRPr="00CF06FB" w:rsidRDefault="00000000" w:rsidP="00CF06FB">
      <w:pPr>
        <w:pStyle w:val="rteindent1"/>
        <w:numPr>
          <w:ilvl w:val="0"/>
          <w:numId w:val="45"/>
        </w:numPr>
        <w:tabs>
          <w:tab w:val="clear" w:pos="720"/>
          <w:tab w:val="num" w:pos="1080"/>
        </w:tabs>
        <w:spacing w:before="0" w:beforeAutospacing="0" w:after="0" w:afterAutospacing="0"/>
        <w:ind w:left="1080"/>
        <w:rPr>
          <w:rFonts w:ascii="Calibri" w:hAnsi="Calibri" w:cs="Calibri"/>
          <w:color w:val="000000" w:themeColor="text1"/>
          <w:sz w:val="22"/>
          <w:szCs w:val="22"/>
        </w:rPr>
      </w:pPr>
      <w:hyperlink r:id="rId261" w:history="1">
        <w:r w:rsidR="00CF06FB" w:rsidRPr="00CF06FB">
          <w:rPr>
            <w:rStyle w:val="Hyperlink"/>
            <w:rFonts w:ascii="Calibri" w:hAnsi="Calibri" w:cs="Calibri"/>
            <w:color w:val="000000" w:themeColor="text1"/>
            <w:sz w:val="22"/>
            <w:szCs w:val="22"/>
          </w:rPr>
          <w:t>My Sister’s Keeper: A Qualitative Examination of Mentoring Experiences Among African American Women in Graduate and Professional Schools</w:t>
        </w:r>
      </w:hyperlink>
    </w:p>
    <w:p w14:paraId="27B71640" w14:textId="77777777" w:rsidR="00CF06FB" w:rsidRPr="00CF06FB" w:rsidRDefault="00CF06FB" w:rsidP="00CF06FB">
      <w:pPr>
        <w:rPr>
          <w:rFonts w:ascii="Calibri" w:hAnsi="Calibri" w:cs="Calibri"/>
          <w:sz w:val="22"/>
          <w:szCs w:val="22"/>
        </w:rPr>
      </w:pPr>
    </w:p>
    <w:p w14:paraId="35DD6580" w14:textId="77777777" w:rsidR="00CF06FB" w:rsidRPr="00167009" w:rsidRDefault="00CF06FB" w:rsidP="00167009">
      <w:pPr>
        <w:pStyle w:val="BodyText"/>
        <w:rPr>
          <w:rFonts w:ascii="Calibri" w:hAnsi="Calibri" w:cs="Calibri"/>
          <w:b/>
          <w:bCs/>
          <w:u w:val="single"/>
        </w:rPr>
      </w:pPr>
      <w:r w:rsidRPr="00167009">
        <w:rPr>
          <w:rFonts w:ascii="Calibri" w:hAnsi="Calibri" w:cs="Calibri"/>
          <w:u w:val="single"/>
        </w:rPr>
        <w:t>Example Lab Page and Advising Statement Resources</w:t>
      </w:r>
    </w:p>
    <w:p w14:paraId="098BA796" w14:textId="77777777" w:rsidR="00CF06FB" w:rsidRPr="00AB11F0" w:rsidRDefault="00CF06FB" w:rsidP="00CF06FB">
      <w:pPr>
        <w:pStyle w:val="ListParagraph"/>
        <w:numPr>
          <w:ilvl w:val="0"/>
          <w:numId w:val="144"/>
        </w:numPr>
        <w:spacing w:after="0" w:line="240" w:lineRule="auto"/>
        <w:rPr>
          <w:rFonts w:cs="Calibri"/>
          <w:lang w:val="fr-FR"/>
        </w:rPr>
      </w:pPr>
      <w:r w:rsidRPr="00AB11F0">
        <w:rPr>
          <w:rFonts w:cs="Calibri"/>
          <w:lang w:val="fr-FR"/>
        </w:rPr>
        <w:t xml:space="preserve">ASU Humanities </w:t>
      </w:r>
      <w:proofErr w:type="spellStart"/>
      <w:proofErr w:type="gramStart"/>
      <w:r w:rsidRPr="00AB11F0">
        <w:rPr>
          <w:rFonts w:cs="Calibri"/>
          <w:lang w:val="fr-FR"/>
        </w:rPr>
        <w:t>Lab</w:t>
      </w:r>
      <w:proofErr w:type="spellEnd"/>
      <w:r w:rsidRPr="00AB11F0">
        <w:rPr>
          <w:rFonts w:cs="Calibri"/>
          <w:lang w:val="fr-FR"/>
        </w:rPr>
        <w:t>:</w:t>
      </w:r>
      <w:proofErr w:type="gramEnd"/>
      <w:r w:rsidRPr="00AB11F0">
        <w:rPr>
          <w:rFonts w:cs="Calibri"/>
          <w:lang w:val="fr-FR"/>
        </w:rPr>
        <w:t xml:space="preserve"> </w:t>
      </w:r>
      <w:hyperlink r:id="rId262" w:history="1">
        <w:r w:rsidRPr="00AB11F0">
          <w:rPr>
            <w:rFonts w:cs="Calibri"/>
            <w:lang w:val="fr-FR"/>
          </w:rPr>
          <w:t>https://humanities.lab.asu.edu/humanities-lab-team/</w:t>
        </w:r>
      </w:hyperlink>
    </w:p>
    <w:p w14:paraId="4DA8CEED" w14:textId="77777777" w:rsidR="00CF06FB" w:rsidRPr="00AB11F0" w:rsidRDefault="00CF06FB" w:rsidP="00CF06FB">
      <w:pPr>
        <w:pStyle w:val="ListParagraph"/>
        <w:numPr>
          <w:ilvl w:val="0"/>
          <w:numId w:val="144"/>
        </w:numPr>
        <w:spacing w:after="0" w:line="240" w:lineRule="auto"/>
        <w:rPr>
          <w:rFonts w:cs="Calibri"/>
          <w:lang w:val="fr-FR"/>
        </w:rPr>
      </w:pPr>
      <w:proofErr w:type="spellStart"/>
      <w:r w:rsidRPr="00AB11F0">
        <w:rPr>
          <w:rFonts w:cs="Calibri"/>
          <w:lang w:val="fr-FR"/>
        </w:rPr>
        <w:t>Avasti</w:t>
      </w:r>
      <w:proofErr w:type="spellEnd"/>
      <w:r w:rsidRPr="00AB11F0">
        <w:rPr>
          <w:rFonts w:cs="Calibri"/>
          <w:lang w:val="fr-FR"/>
        </w:rPr>
        <w:t xml:space="preserve"> </w:t>
      </w:r>
      <w:proofErr w:type="spellStart"/>
      <w:proofErr w:type="gramStart"/>
      <w:r w:rsidRPr="00AB11F0">
        <w:rPr>
          <w:rFonts w:cs="Calibri"/>
          <w:lang w:val="fr-FR"/>
        </w:rPr>
        <w:t>Lab</w:t>
      </w:r>
      <w:proofErr w:type="spellEnd"/>
      <w:r w:rsidRPr="00AB11F0">
        <w:rPr>
          <w:rFonts w:cs="Calibri"/>
          <w:lang w:val="fr-FR"/>
        </w:rPr>
        <w:t>:</w:t>
      </w:r>
      <w:proofErr w:type="gramEnd"/>
      <w:r w:rsidRPr="00AB11F0">
        <w:rPr>
          <w:rFonts w:cs="Calibri"/>
          <w:lang w:val="fr-FR"/>
        </w:rPr>
        <w:t xml:space="preserve"> http://www.avasthilab.org/lab-policies-and-tips/</w:t>
      </w:r>
    </w:p>
    <w:p w14:paraId="60174518" w14:textId="77777777" w:rsidR="00CF06FB" w:rsidRPr="00AB11F0" w:rsidRDefault="00CF06FB" w:rsidP="00CF06FB">
      <w:pPr>
        <w:pStyle w:val="ListParagraph"/>
        <w:numPr>
          <w:ilvl w:val="0"/>
          <w:numId w:val="144"/>
        </w:numPr>
        <w:spacing w:after="0" w:line="240" w:lineRule="auto"/>
        <w:rPr>
          <w:rFonts w:cs="Calibri"/>
          <w:lang w:val="fr-FR"/>
        </w:rPr>
      </w:pPr>
      <w:r w:rsidRPr="00AB11F0">
        <w:rPr>
          <w:rFonts w:cs="Calibri"/>
          <w:lang w:val="fr-FR"/>
        </w:rPr>
        <w:t xml:space="preserve">Dixon </w:t>
      </w:r>
      <w:proofErr w:type="spellStart"/>
      <w:proofErr w:type="gramStart"/>
      <w:r w:rsidRPr="00AB11F0">
        <w:rPr>
          <w:rFonts w:cs="Calibri"/>
          <w:lang w:val="fr-FR"/>
        </w:rPr>
        <w:t>Lab</w:t>
      </w:r>
      <w:proofErr w:type="spellEnd"/>
      <w:r w:rsidRPr="00AB11F0">
        <w:rPr>
          <w:rFonts w:cs="Calibri"/>
          <w:lang w:val="fr-FR"/>
        </w:rPr>
        <w:t>:</w:t>
      </w:r>
      <w:proofErr w:type="gramEnd"/>
      <w:r w:rsidRPr="00AB11F0">
        <w:rPr>
          <w:rFonts w:cs="Calibri"/>
          <w:lang w:val="fr-FR"/>
        </w:rPr>
        <w:t xml:space="preserve"> http://www.dixsonlab.com/student-expectations</w:t>
      </w:r>
    </w:p>
    <w:p w14:paraId="77C2923E" w14:textId="77777777" w:rsidR="00CF06FB" w:rsidRPr="00AB11F0" w:rsidRDefault="00CF06FB" w:rsidP="00CF06FB">
      <w:pPr>
        <w:pStyle w:val="ListParagraph"/>
        <w:numPr>
          <w:ilvl w:val="0"/>
          <w:numId w:val="144"/>
        </w:numPr>
        <w:spacing w:after="0" w:line="240" w:lineRule="auto"/>
        <w:rPr>
          <w:rFonts w:cs="Calibri"/>
          <w:lang w:val="fr-FR"/>
        </w:rPr>
      </w:pPr>
      <w:r w:rsidRPr="00AB11F0">
        <w:rPr>
          <w:rFonts w:cs="Calibri"/>
          <w:lang w:val="fr-FR"/>
        </w:rPr>
        <w:t>MIMSLAB@</w:t>
      </w:r>
      <w:proofErr w:type="gramStart"/>
      <w:r w:rsidRPr="00AB11F0">
        <w:rPr>
          <w:rFonts w:cs="Calibri"/>
          <w:lang w:val="fr-FR"/>
        </w:rPr>
        <w:t>VT:</w:t>
      </w:r>
      <w:proofErr w:type="gramEnd"/>
      <w:r w:rsidRPr="00AB11F0">
        <w:rPr>
          <w:rFonts w:cs="Calibri"/>
          <w:lang w:val="fr-FR"/>
        </w:rPr>
        <w:t xml:space="preserve"> </w:t>
      </w:r>
      <w:hyperlink r:id="rId263" w:history="1">
        <w:r w:rsidRPr="00AB11F0">
          <w:rPr>
            <w:rFonts w:cs="Calibri"/>
            <w:lang w:val="fr-FR"/>
          </w:rPr>
          <w:t>https://www.mimslab.org/expectations-of-graduate-students</w:t>
        </w:r>
      </w:hyperlink>
    </w:p>
    <w:p w14:paraId="7E713D45" w14:textId="77777777" w:rsidR="00CF06FB" w:rsidRPr="00CF06FB" w:rsidRDefault="00CF06FB" w:rsidP="00CF06FB">
      <w:pPr>
        <w:pStyle w:val="ListParagraph"/>
        <w:numPr>
          <w:ilvl w:val="0"/>
          <w:numId w:val="144"/>
        </w:numPr>
        <w:spacing w:after="0" w:line="240" w:lineRule="auto"/>
        <w:rPr>
          <w:rFonts w:cs="Calibri"/>
        </w:rPr>
      </w:pPr>
      <w:r w:rsidRPr="00CF06FB">
        <w:rPr>
          <w:rFonts w:cs="Calibri"/>
        </w:rPr>
        <w:t xml:space="preserve">Moin Syed – Graduate Student Advising Statement: </w:t>
      </w:r>
      <w:hyperlink r:id="rId264" w:history="1">
        <w:r w:rsidRPr="00CF06FB">
          <w:rPr>
            <w:rFonts w:cs="Calibri"/>
          </w:rPr>
          <w:t>https://docs.google.com/document/d/1wa067HF3iBv5M0_ao6M1GzPg4mUof_PoVlEAKyIn8Xk/edit</w:t>
        </w:r>
      </w:hyperlink>
    </w:p>
    <w:p w14:paraId="59487DDF" w14:textId="77777777" w:rsidR="00CF06FB" w:rsidRPr="00CF06FB" w:rsidRDefault="00CF06FB" w:rsidP="00CF06FB">
      <w:pPr>
        <w:pStyle w:val="ListParagraph"/>
        <w:numPr>
          <w:ilvl w:val="0"/>
          <w:numId w:val="144"/>
        </w:numPr>
        <w:spacing w:after="0" w:line="240" w:lineRule="auto"/>
        <w:rPr>
          <w:rFonts w:cs="Calibri"/>
        </w:rPr>
      </w:pPr>
      <w:r w:rsidRPr="00CF06FB">
        <w:rPr>
          <w:rFonts w:cs="Calibri"/>
        </w:rPr>
        <w:t xml:space="preserve">Puckett Lab: </w:t>
      </w:r>
      <w:hyperlink r:id="rId265" w:history="1">
        <w:r w:rsidRPr="00CF06FB">
          <w:rPr>
            <w:rFonts w:cs="Calibri"/>
          </w:rPr>
          <w:t>https://puckettresearch.org/people/lab-expectations/</w:t>
        </w:r>
      </w:hyperlink>
      <w:r w:rsidRPr="00CF06FB">
        <w:rPr>
          <w:rFonts w:cs="Calibri"/>
        </w:rPr>
        <w:br/>
        <w:t xml:space="preserve">Lab Social Contract: </w:t>
      </w:r>
      <w:hyperlink r:id="rId266" w:history="1">
        <w:r w:rsidRPr="00CF06FB">
          <w:rPr>
            <w:rFonts w:cs="Calibri"/>
          </w:rPr>
          <w:t>http://www.schlosslab.org/lab_business/social_contract.html</w:t>
        </w:r>
      </w:hyperlink>
      <w:r w:rsidRPr="00CF06FB">
        <w:rPr>
          <w:rFonts w:cs="Calibri"/>
        </w:rPr>
        <w:br/>
        <w:t>Why some professors welcome new lab members with clear expectations—in writing: https://www.sciencemag.org/careers/2019/08/why-some-professors-welcome-new-lab-members-clear-expectations-writing</w:t>
      </w:r>
    </w:p>
    <w:p w14:paraId="4D11ACF3" w14:textId="77777777" w:rsidR="00CF06FB" w:rsidRPr="00CF06FB" w:rsidRDefault="00CF06FB" w:rsidP="00CF06FB">
      <w:pPr>
        <w:pStyle w:val="ListParagraph"/>
        <w:numPr>
          <w:ilvl w:val="0"/>
          <w:numId w:val="144"/>
        </w:numPr>
        <w:spacing w:after="0" w:line="240" w:lineRule="auto"/>
        <w:rPr>
          <w:rFonts w:cs="Calibri"/>
        </w:rPr>
      </w:pPr>
      <w:r w:rsidRPr="00CF06FB">
        <w:rPr>
          <w:rFonts w:cs="Calibri"/>
        </w:rPr>
        <w:t>U of Missouri Graduate School: https://gradschool.missouri.edu/current-students/scholarly-integrity-ethics/guidelines-for-good-practice-in-graduate-education/</w:t>
      </w:r>
    </w:p>
    <w:p w14:paraId="3A24D76B" w14:textId="77777777" w:rsidR="00CF06FB" w:rsidRPr="00CF06FB" w:rsidRDefault="00CF06FB" w:rsidP="00CF06FB">
      <w:pPr>
        <w:rPr>
          <w:rFonts w:ascii="Calibri" w:hAnsi="Calibri" w:cs="Calibri"/>
          <w:sz w:val="22"/>
          <w:szCs w:val="22"/>
        </w:rPr>
      </w:pPr>
    </w:p>
    <w:p w14:paraId="3269085A" w14:textId="77777777" w:rsidR="00CF06FB" w:rsidRPr="00167009" w:rsidRDefault="00CF06FB" w:rsidP="00167009">
      <w:pPr>
        <w:pStyle w:val="BodyText"/>
        <w:rPr>
          <w:rFonts w:asciiTheme="minorHAnsi" w:hAnsiTheme="minorHAnsi" w:cstheme="minorHAnsi"/>
          <w:b/>
          <w:u w:val="single"/>
        </w:rPr>
      </w:pPr>
      <w:r w:rsidRPr="00167009">
        <w:rPr>
          <w:rFonts w:asciiTheme="minorHAnsi" w:hAnsiTheme="minorHAnsi" w:cstheme="minorHAnsi"/>
          <w:u w:val="single"/>
        </w:rPr>
        <w:t>Working with Undergraduate Researchers</w:t>
      </w:r>
    </w:p>
    <w:p w14:paraId="02722E6E" w14:textId="77777777" w:rsidR="00CF06FB" w:rsidRPr="00CF06FB" w:rsidRDefault="00000000" w:rsidP="00CF06FB">
      <w:pPr>
        <w:pStyle w:val="ListParagraph"/>
        <w:numPr>
          <w:ilvl w:val="0"/>
          <w:numId w:val="133"/>
        </w:numPr>
        <w:spacing w:after="0" w:line="240" w:lineRule="auto"/>
        <w:rPr>
          <w:rFonts w:cs="Calibri"/>
        </w:rPr>
      </w:pPr>
      <w:hyperlink r:id="rId267" w:history="1">
        <w:r w:rsidR="00CF06FB" w:rsidRPr="00CF06FB">
          <w:rPr>
            <w:rStyle w:val="Hyperlink"/>
            <w:rFonts w:cs="Calibri"/>
          </w:rPr>
          <w:t>Mentoring as a Graduate Student</w:t>
        </w:r>
      </w:hyperlink>
      <w:r w:rsidR="00CF06FB" w:rsidRPr="00CF06FB">
        <w:rPr>
          <w:rFonts w:cs="Calibri"/>
        </w:rPr>
        <w:t xml:space="preserve"> by Heather </w:t>
      </w:r>
      <w:proofErr w:type="spellStart"/>
      <w:r w:rsidR="00CF06FB" w:rsidRPr="00CF06FB">
        <w:rPr>
          <w:rFonts w:cs="Calibri"/>
        </w:rPr>
        <w:t>VanMouwerik</w:t>
      </w:r>
      <w:proofErr w:type="spellEnd"/>
      <w:r w:rsidR="00CF06FB" w:rsidRPr="00CF06FB">
        <w:rPr>
          <w:rFonts w:cs="Calibri"/>
        </w:rPr>
        <w:t xml:space="preserve">, </w:t>
      </w:r>
      <w:proofErr w:type="spellStart"/>
      <w:r w:rsidR="00CF06FB" w:rsidRPr="00CF06FB">
        <w:rPr>
          <w:rFonts w:cs="Calibri"/>
        </w:rPr>
        <w:t>GradHacker</w:t>
      </w:r>
      <w:proofErr w:type="spellEnd"/>
      <w:r w:rsidR="00CF06FB" w:rsidRPr="00CF06FB">
        <w:rPr>
          <w:rFonts w:cs="Calibri"/>
        </w:rPr>
        <w:t xml:space="preserve"> blog on Inside </w:t>
      </w:r>
      <w:proofErr w:type="spellStart"/>
      <w:r w:rsidR="00CF06FB" w:rsidRPr="00CF06FB">
        <w:rPr>
          <w:rFonts w:cs="Calibri"/>
        </w:rPr>
        <w:t>HigherEd</w:t>
      </w:r>
      <w:proofErr w:type="spellEnd"/>
      <w:r w:rsidR="00CF06FB" w:rsidRPr="00CF06FB">
        <w:rPr>
          <w:rFonts w:cs="Calibri"/>
        </w:rPr>
        <w:t xml:space="preserve"> (2017)</w:t>
      </w:r>
    </w:p>
    <w:p w14:paraId="716BDB3E" w14:textId="77777777" w:rsidR="00CF06FB" w:rsidRPr="00CF06FB" w:rsidRDefault="00000000" w:rsidP="00CF06FB">
      <w:pPr>
        <w:pStyle w:val="ListParagraph"/>
        <w:numPr>
          <w:ilvl w:val="0"/>
          <w:numId w:val="133"/>
        </w:numPr>
        <w:spacing w:after="0" w:line="240" w:lineRule="auto"/>
        <w:rPr>
          <w:rFonts w:cs="Calibri"/>
        </w:rPr>
      </w:pPr>
      <w:hyperlink r:id="rId268" w:history="1">
        <w:r w:rsidR="00CF06FB" w:rsidRPr="00CF06FB">
          <w:rPr>
            <w:rStyle w:val="Hyperlink"/>
            <w:rFonts w:cs="Calibri"/>
          </w:rPr>
          <w:t>How to mentor undergraduates as a postgraduate, and why it’s important</w:t>
        </w:r>
      </w:hyperlink>
      <w:r w:rsidR="00CF06FB" w:rsidRPr="00CF06FB">
        <w:rPr>
          <w:rFonts w:cs="Calibri"/>
        </w:rPr>
        <w:t xml:space="preserve"> by Jenn Summers on the Nature Jobs Blog (2018)</w:t>
      </w:r>
    </w:p>
    <w:p w14:paraId="51C6DCF3" w14:textId="77777777" w:rsidR="00CF06FB" w:rsidRPr="00CF06FB" w:rsidRDefault="00000000" w:rsidP="00CF06FB">
      <w:pPr>
        <w:pStyle w:val="ListParagraph"/>
        <w:numPr>
          <w:ilvl w:val="0"/>
          <w:numId w:val="133"/>
        </w:numPr>
        <w:spacing w:after="0" w:line="240" w:lineRule="auto"/>
        <w:rPr>
          <w:rFonts w:cs="Calibri"/>
        </w:rPr>
      </w:pPr>
      <w:hyperlink r:id="rId269" w:history="1">
        <w:r w:rsidR="00CF06FB" w:rsidRPr="00CF06FB">
          <w:rPr>
            <w:rStyle w:val="Hyperlink"/>
            <w:rFonts w:cs="Calibri"/>
          </w:rPr>
          <w:t>Five Essential Skills for Every Undergraduate Researchers</w:t>
        </w:r>
      </w:hyperlink>
      <w:r w:rsidR="00CF06FB" w:rsidRPr="00CF06FB">
        <w:rPr>
          <w:rFonts w:cs="Calibri"/>
        </w:rPr>
        <w:t xml:space="preserve"> by Adrienne Showman et al. CUR Focus – Quarterly Council on Undergraduate Research, Vol. 33, No. 3 (2013)</w:t>
      </w:r>
    </w:p>
    <w:p w14:paraId="551737C2" w14:textId="77777777" w:rsidR="00CF06FB" w:rsidRPr="00CF06FB" w:rsidRDefault="00000000" w:rsidP="00CF06FB">
      <w:pPr>
        <w:pStyle w:val="ListParagraph"/>
        <w:numPr>
          <w:ilvl w:val="0"/>
          <w:numId w:val="133"/>
        </w:numPr>
        <w:spacing w:after="0" w:line="240" w:lineRule="auto"/>
        <w:rPr>
          <w:rFonts w:cs="Calibri"/>
        </w:rPr>
      </w:pPr>
      <w:hyperlink r:id="rId270" w:history="1">
        <w:r w:rsidR="00CF06FB" w:rsidRPr="00CF06FB">
          <w:rPr>
            <w:rStyle w:val="Hyperlink"/>
            <w:rFonts w:cs="Calibri"/>
          </w:rPr>
          <w:t>A student’s guide to undergraduate research</w:t>
        </w:r>
      </w:hyperlink>
      <w:r w:rsidR="00CF06FB" w:rsidRPr="00CF06FB">
        <w:rPr>
          <w:rFonts w:cs="Calibri"/>
        </w:rPr>
        <w:t xml:space="preserve"> by </w:t>
      </w:r>
      <w:proofErr w:type="spellStart"/>
      <w:r w:rsidR="00CF06FB" w:rsidRPr="00CF06FB">
        <w:rPr>
          <w:rFonts w:cs="Calibri"/>
        </w:rPr>
        <w:t>Shiwei</w:t>
      </w:r>
      <w:proofErr w:type="spellEnd"/>
      <w:r w:rsidR="00CF06FB" w:rsidRPr="00CF06FB">
        <w:rPr>
          <w:rFonts w:cs="Calibri"/>
        </w:rPr>
        <w:t xml:space="preserve"> Wang on Nature’s Career Column (2019)</w:t>
      </w:r>
    </w:p>
    <w:p w14:paraId="2FFFAB47" w14:textId="77777777" w:rsidR="00CF06FB" w:rsidRPr="00CF06FB" w:rsidRDefault="00CF06FB" w:rsidP="00CF06FB">
      <w:pPr>
        <w:pStyle w:val="Heading3"/>
        <w:spacing w:before="0"/>
        <w:rPr>
          <w:rFonts w:ascii="Calibri" w:hAnsi="Calibri" w:cs="Calibri"/>
          <w:sz w:val="22"/>
          <w:szCs w:val="22"/>
        </w:rPr>
      </w:pPr>
    </w:p>
    <w:p w14:paraId="7E5A90F1" w14:textId="77777777" w:rsidR="00CF06FB" w:rsidRPr="00167009" w:rsidRDefault="00CF06FB" w:rsidP="00167009">
      <w:pPr>
        <w:pStyle w:val="BodyText"/>
        <w:rPr>
          <w:rFonts w:ascii="Calibri" w:hAnsi="Calibri" w:cs="Calibri"/>
          <w:b/>
        </w:rPr>
      </w:pPr>
      <w:r w:rsidRPr="00167009">
        <w:rPr>
          <w:rFonts w:ascii="Calibri" w:hAnsi="Calibri" w:cs="Calibri"/>
        </w:rPr>
        <w:t>Purdue References</w:t>
      </w:r>
    </w:p>
    <w:p w14:paraId="737758B2" w14:textId="77777777" w:rsidR="00CF06FB" w:rsidRPr="00CF06FB" w:rsidRDefault="00000000" w:rsidP="00CF06FB">
      <w:pPr>
        <w:pStyle w:val="ListParagraph"/>
        <w:numPr>
          <w:ilvl w:val="0"/>
          <w:numId w:val="132"/>
        </w:numPr>
        <w:spacing w:after="0" w:line="240" w:lineRule="auto"/>
        <w:rPr>
          <w:rFonts w:cs="Calibri"/>
        </w:rPr>
      </w:pPr>
      <w:hyperlink r:id="rId271" w:history="1">
        <w:r w:rsidR="00CF06FB" w:rsidRPr="00CF06FB">
          <w:rPr>
            <w:rStyle w:val="Hyperlink"/>
            <w:rFonts w:cs="Calibri"/>
          </w:rPr>
          <w:t>Helpful Information from the Purdue Graduate College</w:t>
        </w:r>
      </w:hyperlink>
      <w:r w:rsidR="00CF06FB" w:rsidRPr="00CF06FB">
        <w:rPr>
          <w:rFonts w:cs="Calibri"/>
        </w:rPr>
        <w:t xml:space="preserve"> is a list of </w:t>
      </w:r>
      <w:proofErr w:type="gramStart"/>
      <w:r w:rsidR="00CF06FB" w:rsidRPr="00CF06FB">
        <w:rPr>
          <w:rFonts w:cs="Calibri"/>
        </w:rPr>
        <w:t>commonly-used</w:t>
      </w:r>
      <w:proofErr w:type="gramEnd"/>
      <w:r w:rsidR="00CF06FB" w:rsidRPr="00CF06FB">
        <w:rPr>
          <w:rFonts w:cs="Calibri"/>
        </w:rPr>
        <w:t xml:space="preserve"> campus resources, as well as information that may help you with issues you may be dealing with. </w:t>
      </w:r>
    </w:p>
    <w:p w14:paraId="44929B47" w14:textId="77777777" w:rsidR="00CF06FB" w:rsidRPr="00CF06FB" w:rsidRDefault="00000000" w:rsidP="00CF06FB">
      <w:pPr>
        <w:pStyle w:val="ListParagraph"/>
        <w:numPr>
          <w:ilvl w:val="0"/>
          <w:numId w:val="132"/>
        </w:numPr>
        <w:spacing w:after="0" w:line="240" w:lineRule="auto"/>
        <w:rPr>
          <w:rFonts w:cs="Calibri"/>
        </w:rPr>
      </w:pPr>
      <w:hyperlink r:id="rId272" w:history="1">
        <w:r w:rsidR="00CF06FB" w:rsidRPr="00CF06FB">
          <w:rPr>
            <w:rStyle w:val="Hyperlink"/>
            <w:rFonts w:cs="Calibri"/>
          </w:rPr>
          <w:t>CARE</w:t>
        </w:r>
      </w:hyperlink>
      <w:r w:rsidR="00CF06FB" w:rsidRPr="00CF06FB">
        <w:rPr>
          <w:rFonts w:cs="Calibri"/>
        </w:rPr>
        <w:t xml:space="preserve"> provides </w:t>
      </w:r>
      <w:r w:rsidR="00CF06FB" w:rsidRPr="00CF06FB">
        <w:rPr>
          <w:rStyle w:val="Emphasis"/>
          <w:rFonts w:cs="Calibri"/>
        </w:rPr>
        <w:t>﻿confidential</w:t>
      </w:r>
      <w:r w:rsidR="00CF06FB" w:rsidRPr="00CF06FB">
        <w:rPr>
          <w:rFonts w:cs="Calibri"/>
        </w:rPr>
        <w:t xml:space="preserve"> support and advocacy for survivors of sexual violence, dating violence, and stalking. </w:t>
      </w:r>
      <w:hyperlink r:id="rId273" w:history="1">
        <w:r w:rsidR="00CF06FB" w:rsidRPr="00CF06FB">
          <w:rPr>
            <w:rStyle w:val="Hyperlink"/>
            <w:rFonts w:cs="Calibri"/>
          </w:rPr>
          <w:t>CARE staff</w:t>
        </w:r>
      </w:hyperlink>
      <w:r w:rsidR="00CF06FB" w:rsidRPr="00CF06FB">
        <w:rPr>
          <w:rFonts w:cs="Calibri"/>
        </w:rPr>
        <w:t xml:space="preserve"> provide resources and direct services that are non-judgmental, survivor-</w:t>
      </w:r>
      <w:proofErr w:type="gramStart"/>
      <w:r w:rsidR="00CF06FB" w:rsidRPr="00CF06FB">
        <w:rPr>
          <w:rFonts w:cs="Calibri"/>
        </w:rPr>
        <w:t>focused</w:t>
      </w:r>
      <w:proofErr w:type="gramEnd"/>
      <w:r w:rsidR="00CF06FB" w:rsidRPr="00CF06FB">
        <w:rPr>
          <w:rFonts w:cs="Calibri"/>
        </w:rPr>
        <w:t xml:space="preserve"> and empowering. CARE recognizes that each person’s experience is unique, and staff are available to help each survivor assess their reporting options and access resources that meet personal needs. CARE staff can also provide information and </w:t>
      </w:r>
      <w:hyperlink r:id="rId274" w:history="1">
        <w:r w:rsidR="00CF06FB" w:rsidRPr="00CF06FB">
          <w:rPr>
            <w:rStyle w:val="Hyperlink"/>
            <w:rFonts w:cs="Calibri"/>
          </w:rPr>
          <w:t>other support services</w:t>
        </w:r>
      </w:hyperlink>
      <w:r w:rsidR="00CF06FB" w:rsidRPr="00CF06FB">
        <w:rPr>
          <w:rFonts w:cs="Calibri"/>
        </w:rPr>
        <w:t xml:space="preserve"> to friends and family of survivors. In addition to direct survivor services, CARE offers campus-wide </w:t>
      </w:r>
      <w:hyperlink r:id="rId275" w:history="1">
        <w:r w:rsidR="00CF06FB" w:rsidRPr="00CF06FB">
          <w:rPr>
            <w:rStyle w:val="Hyperlink"/>
            <w:rFonts w:cs="Calibri"/>
          </w:rPr>
          <w:t>programming</w:t>
        </w:r>
      </w:hyperlink>
      <w:r w:rsidR="00CF06FB" w:rsidRPr="00CF06FB">
        <w:rPr>
          <w:rFonts w:cs="Calibri"/>
        </w:rPr>
        <w:t xml:space="preserve"> on sexual violence, consent, and bystander intervention, among other topics.</w:t>
      </w:r>
    </w:p>
    <w:p w14:paraId="475BBAF3" w14:textId="77777777" w:rsidR="00CF06FB" w:rsidRPr="00CF06FB" w:rsidRDefault="00000000" w:rsidP="00CF06FB">
      <w:pPr>
        <w:pStyle w:val="ListParagraph"/>
        <w:numPr>
          <w:ilvl w:val="0"/>
          <w:numId w:val="132"/>
        </w:numPr>
        <w:spacing w:after="0" w:line="240" w:lineRule="auto"/>
        <w:rPr>
          <w:rFonts w:cs="Calibri"/>
        </w:rPr>
      </w:pPr>
      <w:hyperlink r:id="rId276" w:history="1">
        <w:r w:rsidR="00CF06FB" w:rsidRPr="00CF06FB">
          <w:rPr>
            <w:rStyle w:val="Hyperlink"/>
            <w:rFonts w:cs="Calibri"/>
          </w:rPr>
          <w:t>Disability Resource Center</w:t>
        </w:r>
      </w:hyperlink>
      <w:r w:rsidR="00CF06FB" w:rsidRPr="00CF06FB">
        <w:rPr>
          <w:rFonts w:cs="Calibri"/>
        </w:rPr>
        <w:t xml:space="preserve"> at Purdue serves disabled undergraduate and graduate students enrolled at Purdue’s West Lafayette campus and Purdue Polytechnic Institute Statewide Programs, whether part-time or full-time (including students taking online courses). The DRC strives to proactively identify and remove barriers to access, promote inclusion and minimize the need for individual accommodations. The DRC also determines whether students are eligible for reasonable accommodation and, if so, the nature of the reasonable accommodation. The DRC does not test for, diagnose, or treat disability but relies on third-party documentation when determining accommodations. </w:t>
      </w:r>
    </w:p>
    <w:p w14:paraId="251FD30C" w14:textId="77777777" w:rsidR="00CF06FB" w:rsidRPr="00CF06FB" w:rsidRDefault="00000000" w:rsidP="00CF06FB">
      <w:pPr>
        <w:pStyle w:val="ListParagraph"/>
        <w:numPr>
          <w:ilvl w:val="0"/>
          <w:numId w:val="132"/>
        </w:numPr>
        <w:spacing w:after="0" w:line="240" w:lineRule="auto"/>
        <w:rPr>
          <w:rFonts w:cs="Calibri"/>
        </w:rPr>
      </w:pPr>
      <w:hyperlink r:id="rId277" w:history="1">
        <w:r w:rsidR="00CF06FB" w:rsidRPr="00CF06FB">
          <w:rPr>
            <w:rStyle w:val="Hyperlink"/>
            <w:rFonts w:cs="Calibri"/>
          </w:rPr>
          <w:t>Ombuds Services</w:t>
        </w:r>
      </w:hyperlink>
      <w:r w:rsidR="00CF06FB" w:rsidRPr="00CF06FB">
        <w:rPr>
          <w:rFonts w:cs="Calibri"/>
        </w:rPr>
        <w:t xml:space="preserve"> is a confidential resource for new and continuing graduate students to raise questions or concerns about any aspect of their graduate experiences. Faculty and staff may also take advantage of this resource. Ombuds do not file formal complaints or keep formal records of visits. </w:t>
      </w:r>
    </w:p>
    <w:p w14:paraId="50F033DF" w14:textId="1C43C53B" w:rsidR="00CF06FB" w:rsidRPr="00CF06FB" w:rsidRDefault="00CF06FB" w:rsidP="00CF06FB">
      <w:pPr>
        <w:pStyle w:val="ListParagraph"/>
        <w:numPr>
          <w:ilvl w:val="1"/>
          <w:numId w:val="132"/>
        </w:numPr>
        <w:spacing w:after="0" w:line="240" w:lineRule="auto"/>
        <w:rPr>
          <w:rFonts w:cs="Calibri"/>
        </w:rPr>
      </w:pPr>
      <w:r w:rsidRPr="00CF06FB">
        <w:rPr>
          <w:rFonts w:cs="Calibri"/>
        </w:rPr>
        <w:t xml:space="preserve">To make an appointment with the graduate school ombudsman, click </w:t>
      </w:r>
      <w:r w:rsidR="00B43666">
        <w:rPr>
          <w:rFonts w:cs="Calibri"/>
        </w:rPr>
        <w:t>“</w:t>
      </w:r>
      <w:r w:rsidRPr="00CF06FB">
        <w:rPr>
          <w:rFonts w:cs="Calibri"/>
        </w:rPr>
        <w:t>Request Assistance</w:t>
      </w:r>
      <w:r w:rsidR="00B43666">
        <w:rPr>
          <w:rFonts w:cs="Calibri"/>
        </w:rPr>
        <w:t>”</w:t>
      </w:r>
      <w:r w:rsidRPr="00CF06FB">
        <w:rPr>
          <w:rFonts w:cs="Calibri"/>
        </w:rPr>
        <w:t xml:space="preserve"> in the left-hand column on the Ombuds Services website. </w:t>
      </w:r>
    </w:p>
    <w:p w14:paraId="2A02DAEA" w14:textId="77777777" w:rsidR="00CF06FB" w:rsidRPr="00CF06FB" w:rsidRDefault="00CF06FB" w:rsidP="00CF06FB">
      <w:pPr>
        <w:pStyle w:val="ListParagraph"/>
        <w:numPr>
          <w:ilvl w:val="1"/>
          <w:numId w:val="132"/>
        </w:numPr>
        <w:spacing w:after="0" w:line="240" w:lineRule="auto"/>
        <w:rPr>
          <w:rFonts w:cs="Calibri"/>
        </w:rPr>
      </w:pPr>
      <w:r w:rsidRPr="00CF06FB">
        <w:rPr>
          <w:rFonts w:cs="Calibri"/>
        </w:rPr>
        <w:t xml:space="preserve">Students can also write to the Purdue Graduate Student Government at </w:t>
      </w:r>
      <w:hyperlink r:id="rId278" w:history="1">
        <w:r w:rsidRPr="00CF06FB">
          <w:rPr>
            <w:rStyle w:val="Hyperlink"/>
            <w:rFonts w:cs="Calibri"/>
          </w:rPr>
          <w:t>pgsg.community@gmail.com</w:t>
        </w:r>
      </w:hyperlink>
      <w:r w:rsidRPr="00CF06FB">
        <w:rPr>
          <w:rFonts w:cs="Calibri"/>
        </w:rPr>
        <w:t xml:space="preserve"> and </w:t>
      </w:r>
      <w:hyperlink r:id="rId279" w:history="1">
        <w:r w:rsidRPr="00CF06FB">
          <w:rPr>
            <w:rStyle w:val="Hyperlink"/>
            <w:rFonts w:cs="Calibri"/>
          </w:rPr>
          <w:t>pgsg.president@gmail.com</w:t>
        </w:r>
      </w:hyperlink>
      <w:r w:rsidRPr="00CF06FB">
        <w:rPr>
          <w:rFonts w:cs="Calibri"/>
        </w:rPr>
        <w:t xml:space="preserve"> if there are any issues, or they would like to highlight the state of Graduate life at Purdue University.</w:t>
      </w:r>
    </w:p>
    <w:p w14:paraId="4A9501DF" w14:textId="77777777" w:rsidR="00CF06FB" w:rsidRPr="00CF06FB" w:rsidRDefault="00CF06FB" w:rsidP="00CF06FB">
      <w:pPr>
        <w:pStyle w:val="ListParagraph"/>
        <w:numPr>
          <w:ilvl w:val="0"/>
          <w:numId w:val="132"/>
        </w:numPr>
        <w:spacing w:after="0" w:line="240" w:lineRule="auto"/>
        <w:rPr>
          <w:rFonts w:cs="Calibri"/>
        </w:rPr>
      </w:pPr>
      <w:r w:rsidRPr="00CF06FB">
        <w:rPr>
          <w:rFonts w:cs="Calibri"/>
        </w:rPr>
        <w:lastRenderedPageBreak/>
        <w:t xml:space="preserve">All students have the right to feel comfortable at school or at their workplace. Sexual Harassment is a specialized form of harassment that impacts a person's ability to go to school or work, and the behavior includes bullying or coercion of a sexual nature, unwelcome sexual </w:t>
      </w:r>
      <w:proofErr w:type="gramStart"/>
      <w:r w:rsidRPr="00CF06FB">
        <w:rPr>
          <w:rFonts w:cs="Calibri"/>
        </w:rPr>
        <w:t>advances</w:t>
      </w:r>
      <w:proofErr w:type="gramEnd"/>
      <w:r w:rsidRPr="00CF06FB">
        <w:rPr>
          <w:rFonts w:cs="Calibri"/>
        </w:rPr>
        <w:t xml:space="preserve"> or requests for sexual favors. The definition from the </w:t>
      </w:r>
      <w:hyperlink r:id="rId280" w:tooltip="Anti-Harassment Policy" w:history="1">
        <w:r w:rsidRPr="00CF06FB">
          <w:rPr>
            <w:rStyle w:val="Hyperlink"/>
            <w:rFonts w:cs="Calibri"/>
          </w:rPr>
          <w:t>Anti-Harassment Policy</w:t>
        </w:r>
      </w:hyperlink>
      <w:r w:rsidRPr="00CF06FB">
        <w:rPr>
          <w:rFonts w:cs="Calibri"/>
        </w:rPr>
        <w:t xml:space="preserve"> is listed below.</w:t>
      </w:r>
    </w:p>
    <w:p w14:paraId="5175B10F" w14:textId="77777777" w:rsidR="00CF06FB" w:rsidRPr="00CF06FB" w:rsidRDefault="00CF06FB" w:rsidP="00CF06FB">
      <w:pPr>
        <w:rPr>
          <w:rFonts w:ascii="Calibri" w:hAnsi="Calibri" w:cs="Calibri"/>
          <w:sz w:val="22"/>
          <w:szCs w:val="22"/>
        </w:rPr>
      </w:pPr>
    </w:p>
    <w:p w14:paraId="4EFAD6F4" w14:textId="191FDB6E" w:rsidR="00167009" w:rsidRDefault="00167009">
      <w:pPr>
        <w:rPr>
          <w:rFonts w:ascii="Calibri" w:hAnsi="Calibri" w:cs="Calibri"/>
          <w:b/>
          <w:bCs/>
          <w:color w:val="333333"/>
          <w:u w:val="single"/>
        </w:rPr>
      </w:pPr>
      <w:r>
        <w:rPr>
          <w:rFonts w:ascii="Calibri" w:hAnsi="Calibri" w:cs="Calibri"/>
        </w:rPr>
        <w:br w:type="page"/>
      </w:r>
    </w:p>
    <w:p w14:paraId="7BED2FA7" w14:textId="79EE7B07" w:rsidR="005A1CFC" w:rsidRPr="00F61C8B" w:rsidRDefault="005A1CFC" w:rsidP="005A1CFC">
      <w:pPr>
        <w:pStyle w:val="Heading2"/>
        <w:rPr>
          <w:rFonts w:cstheme="minorHAnsi"/>
          <w:b w:val="0"/>
          <w:bCs w:val="0"/>
        </w:rPr>
      </w:pPr>
      <w:bookmarkStart w:id="223" w:name="_Toc142404085"/>
      <w:r w:rsidRPr="00F61C8B">
        <w:rPr>
          <w:rFonts w:cstheme="minorHAnsi"/>
        </w:rPr>
        <w:lastRenderedPageBreak/>
        <w:t xml:space="preserve">Appendix </w:t>
      </w:r>
      <w:r>
        <w:rPr>
          <w:rFonts w:cstheme="minorHAnsi"/>
        </w:rPr>
        <w:t>W</w:t>
      </w:r>
      <w:r w:rsidRPr="00F61C8B">
        <w:rPr>
          <w:rFonts w:cstheme="minorHAnsi"/>
        </w:rPr>
        <w:t>: Graduate International Student Information for Faculty</w:t>
      </w:r>
      <w:bookmarkEnd w:id="223"/>
    </w:p>
    <w:p w14:paraId="554A2256" w14:textId="77777777" w:rsidR="005A1CFC" w:rsidRPr="00F63018" w:rsidRDefault="005A1CFC" w:rsidP="005A1CFC">
      <w:pPr>
        <w:rPr>
          <w:rFonts w:ascii="Myriad Pro" w:hAnsi="Myriad Pro"/>
          <w:sz w:val="22"/>
          <w:szCs w:val="22"/>
        </w:rPr>
      </w:pPr>
    </w:p>
    <w:p w14:paraId="18142313" w14:textId="77777777" w:rsidR="005A1CFC" w:rsidRPr="002D094F" w:rsidRDefault="005A1CFC" w:rsidP="005A1CFC">
      <w:pPr>
        <w:rPr>
          <w:rFonts w:asciiTheme="minorHAnsi" w:hAnsiTheme="minorHAnsi" w:cstheme="minorHAnsi"/>
          <w:sz w:val="21"/>
          <w:szCs w:val="21"/>
        </w:rPr>
      </w:pPr>
      <w:r w:rsidRPr="002D094F">
        <w:rPr>
          <w:rFonts w:asciiTheme="minorHAnsi" w:hAnsiTheme="minorHAnsi" w:cstheme="minorHAnsi"/>
          <w:b/>
          <w:bCs/>
          <w:sz w:val="21"/>
          <w:szCs w:val="21"/>
        </w:rPr>
        <w:t>About this resource</w:t>
      </w:r>
      <w:r w:rsidRPr="002D094F">
        <w:rPr>
          <w:rFonts w:asciiTheme="minorHAnsi" w:hAnsiTheme="minorHAnsi" w:cstheme="minorHAnsi"/>
          <w:sz w:val="21"/>
          <w:szCs w:val="21"/>
        </w:rPr>
        <w:t xml:space="preserve">: This resource is a short guide for faculty in the Department of Anthropology to better understand the mentorship needs of incoming and ongoing international graduate students in our department. This resource should not be used by faculty to provide administrative advice regarding immigration status to international students. In such cases, refer the student to the Office of International Students and Scholars (ISS), who will have the most up-to-date information. </w:t>
      </w:r>
    </w:p>
    <w:p w14:paraId="57923D9C" w14:textId="77777777" w:rsidR="005A1CFC" w:rsidRPr="002D094F" w:rsidRDefault="005A1CFC" w:rsidP="005A1CFC">
      <w:pPr>
        <w:pStyle w:val="Heading3"/>
        <w:spacing w:before="0" w:after="0"/>
        <w:rPr>
          <w:rFonts w:cstheme="minorHAnsi"/>
          <w:sz w:val="21"/>
          <w:szCs w:val="21"/>
        </w:rPr>
      </w:pPr>
    </w:p>
    <w:p w14:paraId="20525BDF" w14:textId="77777777" w:rsidR="005A1CFC" w:rsidRPr="000D598B" w:rsidRDefault="005A1CFC" w:rsidP="005A1CFC">
      <w:pPr>
        <w:rPr>
          <w:rFonts w:asciiTheme="minorHAnsi" w:hAnsiTheme="minorHAnsi" w:cstheme="minorHAnsi"/>
          <w:sz w:val="21"/>
          <w:szCs w:val="21"/>
        </w:rPr>
      </w:pPr>
      <w:r w:rsidRPr="000D598B">
        <w:rPr>
          <w:rFonts w:asciiTheme="minorHAnsi" w:hAnsiTheme="minorHAnsi" w:cstheme="minorHAnsi"/>
          <w:b/>
          <w:bCs/>
          <w:sz w:val="21"/>
          <w:szCs w:val="21"/>
        </w:rPr>
        <w:t>General - International Graduate Student Challenges and Steps at Purdue</w:t>
      </w:r>
    </w:p>
    <w:p w14:paraId="129B3775" w14:textId="77777777" w:rsidR="005A1CFC" w:rsidRPr="000D598B" w:rsidRDefault="005A1CFC" w:rsidP="005A1CFC">
      <w:pPr>
        <w:rPr>
          <w:rFonts w:asciiTheme="minorHAnsi" w:hAnsiTheme="minorHAnsi" w:cstheme="minorHAnsi"/>
          <w:b/>
          <w:bCs/>
          <w:sz w:val="21"/>
          <w:szCs w:val="21"/>
          <w:u w:val="single"/>
        </w:rPr>
      </w:pPr>
      <w:r w:rsidRPr="000D598B">
        <w:rPr>
          <w:rFonts w:asciiTheme="minorHAnsi" w:hAnsiTheme="minorHAnsi" w:cstheme="minorHAnsi"/>
          <w:sz w:val="21"/>
          <w:szCs w:val="21"/>
          <w:u w:val="single"/>
        </w:rPr>
        <w:t>Getting here</w:t>
      </w:r>
    </w:p>
    <w:p w14:paraId="67AB34E1" w14:textId="77777777" w:rsidR="005A1CFC" w:rsidRPr="000D598B" w:rsidRDefault="005A1CFC" w:rsidP="005A1CFC">
      <w:pPr>
        <w:rPr>
          <w:rFonts w:asciiTheme="minorHAnsi" w:hAnsiTheme="minorHAnsi" w:cstheme="minorHAnsi"/>
          <w:b/>
          <w:bCs/>
          <w:sz w:val="21"/>
          <w:szCs w:val="21"/>
        </w:rPr>
      </w:pPr>
      <w:r w:rsidRPr="000D598B">
        <w:rPr>
          <w:rFonts w:asciiTheme="minorHAnsi" w:hAnsiTheme="minorHAnsi" w:cstheme="minorHAnsi"/>
          <w:sz w:val="21"/>
          <w:szCs w:val="21"/>
        </w:rPr>
        <w:t xml:space="preserve">Before arrival to campus and upon arrival international students will have to navigate a variety of steps to arrive on campus and enroll in courses in the fall. While many of these steps are similar for other incoming graduate students, such as finding an apartment, they take on additional importance for international graduate students to fulfill their requirements for entry and enrollment. For example, students will need to have a US address, a US phone number, and navigate having a Social Security Number or lack thereof when they arrive. </w:t>
      </w:r>
    </w:p>
    <w:p w14:paraId="2E18907A" w14:textId="77777777" w:rsidR="005A1CFC" w:rsidRPr="000D598B" w:rsidRDefault="005A1CFC" w:rsidP="005A1CFC">
      <w:pPr>
        <w:rPr>
          <w:rFonts w:asciiTheme="minorHAnsi" w:hAnsiTheme="minorHAnsi" w:cstheme="minorHAnsi"/>
          <w:sz w:val="21"/>
          <w:szCs w:val="21"/>
        </w:rPr>
      </w:pPr>
    </w:p>
    <w:p w14:paraId="7F6B7202" w14:textId="77777777" w:rsidR="005A1CFC" w:rsidRPr="000D598B" w:rsidRDefault="005A1CFC" w:rsidP="005A1CFC">
      <w:pPr>
        <w:rPr>
          <w:rFonts w:asciiTheme="minorHAnsi" w:hAnsiTheme="minorHAnsi" w:cstheme="minorHAnsi"/>
          <w:sz w:val="21"/>
          <w:szCs w:val="21"/>
        </w:rPr>
      </w:pPr>
      <w:r w:rsidRPr="000D598B">
        <w:rPr>
          <w:rFonts w:asciiTheme="minorHAnsi" w:hAnsiTheme="minorHAnsi" w:cstheme="minorHAnsi"/>
          <w:sz w:val="21"/>
          <w:szCs w:val="21"/>
        </w:rPr>
        <w:t xml:space="preserve">To learn more about the processes involved in preparation for travel to Purdue and arrival information, please refer to </w:t>
      </w:r>
      <w:hyperlink r:id="rId281" w:history="1">
        <w:r w:rsidRPr="000D598B">
          <w:rPr>
            <w:rStyle w:val="Hyperlink"/>
            <w:rFonts w:asciiTheme="minorHAnsi" w:hAnsiTheme="minorHAnsi" w:cstheme="minorHAnsi"/>
            <w:sz w:val="21"/>
            <w:szCs w:val="21"/>
          </w:rPr>
          <w:t>https://www.purdue.edu/IPPU/ISS/_Documents/Student/WOWed.pdf</w:t>
        </w:r>
      </w:hyperlink>
      <w:r w:rsidRPr="000D598B">
        <w:rPr>
          <w:rFonts w:asciiTheme="minorHAnsi" w:hAnsiTheme="minorHAnsi" w:cstheme="minorHAnsi"/>
          <w:sz w:val="21"/>
          <w:szCs w:val="21"/>
        </w:rPr>
        <w:t xml:space="preserve">. In this WOW guide, Purdue provides information for students on how to organize an airport pick-up, the sequence of steps to complete, resources for students, and other helpful details about the process. If you would like an incoming student to be connected to a current graduate student or faculty member upon arrival, please contact the Anthropology graduate office. </w:t>
      </w:r>
    </w:p>
    <w:p w14:paraId="5801A0D3" w14:textId="77777777" w:rsidR="005A1CFC" w:rsidRPr="000D598B" w:rsidRDefault="005A1CFC" w:rsidP="005A1CFC">
      <w:pPr>
        <w:rPr>
          <w:rFonts w:asciiTheme="minorHAnsi" w:hAnsiTheme="minorHAnsi" w:cstheme="minorHAnsi"/>
          <w:sz w:val="21"/>
          <w:szCs w:val="21"/>
        </w:rPr>
      </w:pPr>
    </w:p>
    <w:p w14:paraId="5183A048" w14:textId="77777777" w:rsidR="005A1CFC" w:rsidRPr="000D598B" w:rsidRDefault="005A1CFC" w:rsidP="005A1CFC">
      <w:pPr>
        <w:rPr>
          <w:rFonts w:asciiTheme="minorHAnsi" w:hAnsiTheme="minorHAnsi" w:cstheme="minorHAnsi"/>
          <w:b/>
          <w:bCs/>
          <w:sz w:val="21"/>
          <w:szCs w:val="21"/>
          <w:u w:val="single"/>
        </w:rPr>
      </w:pPr>
      <w:r w:rsidRPr="000D598B">
        <w:rPr>
          <w:rFonts w:asciiTheme="minorHAnsi" w:hAnsiTheme="minorHAnsi" w:cstheme="minorHAnsi"/>
          <w:sz w:val="21"/>
          <w:szCs w:val="21"/>
          <w:u w:val="single"/>
        </w:rPr>
        <w:t>During the program</w:t>
      </w:r>
    </w:p>
    <w:p w14:paraId="41A8DDFF" w14:textId="77777777" w:rsidR="005A1CFC" w:rsidRPr="000D598B" w:rsidRDefault="005A1CFC" w:rsidP="005A1CFC">
      <w:pPr>
        <w:rPr>
          <w:rFonts w:asciiTheme="minorHAnsi" w:hAnsiTheme="minorHAnsi" w:cstheme="minorHAnsi"/>
          <w:b/>
          <w:bCs/>
          <w:sz w:val="21"/>
          <w:szCs w:val="21"/>
        </w:rPr>
      </w:pPr>
      <w:r w:rsidRPr="000D598B">
        <w:rPr>
          <w:rFonts w:asciiTheme="minorHAnsi" w:hAnsiTheme="minorHAnsi" w:cstheme="minorHAnsi"/>
          <w:sz w:val="21"/>
          <w:szCs w:val="21"/>
        </w:rPr>
        <w:t>In general, students who join our program will be either an F-1 or J-1 international graduate student. By law, students are required to enroll in a full course load. For students without an assistantship, this means registering for and completing 8 credit hours every fall and spring semester. Graduate students with assistantships must register for and complete 6 credit hours every fall and spring semester. A maximum of 3 on-line or digitally delivered credit hours may apply to an international student’s minimum full-time enrollment. International graduate students with assistantships cannot exceed funding beyond a .50 FTE. Please refer to the ISS website for the most up to date information on these details. Some additional considerations.</w:t>
      </w:r>
    </w:p>
    <w:p w14:paraId="06595270" w14:textId="77777777" w:rsidR="005A1CFC" w:rsidRPr="000D598B" w:rsidRDefault="005A1CFC" w:rsidP="005A1CFC">
      <w:pPr>
        <w:pStyle w:val="ListParagraph"/>
        <w:numPr>
          <w:ilvl w:val="0"/>
          <w:numId w:val="58"/>
        </w:numPr>
        <w:rPr>
          <w:rFonts w:asciiTheme="minorHAnsi" w:hAnsiTheme="minorHAnsi" w:cstheme="minorHAnsi"/>
          <w:b/>
          <w:bCs/>
          <w:sz w:val="21"/>
          <w:szCs w:val="21"/>
        </w:rPr>
      </w:pPr>
      <w:r w:rsidRPr="000D598B">
        <w:rPr>
          <w:rFonts w:asciiTheme="minorHAnsi" w:hAnsiTheme="minorHAnsi" w:cstheme="minorHAnsi"/>
          <w:sz w:val="21"/>
          <w:szCs w:val="21"/>
        </w:rPr>
        <w:t xml:space="preserve">International graduate students might need additional assistance with legal help, tax help, or other aspects of daily life in West Lafayette and Lafayette – please refer to </w:t>
      </w:r>
      <w:hyperlink r:id="rId282" w:history="1">
        <w:r w:rsidRPr="000D598B">
          <w:rPr>
            <w:rStyle w:val="Hyperlink"/>
            <w:rFonts w:asciiTheme="minorHAnsi" w:hAnsiTheme="minorHAnsi" w:cstheme="minorHAnsi"/>
            <w:sz w:val="21"/>
            <w:szCs w:val="21"/>
          </w:rPr>
          <w:t>ISS resources,</w:t>
        </w:r>
      </w:hyperlink>
      <w:r w:rsidRPr="000D598B">
        <w:rPr>
          <w:rFonts w:asciiTheme="minorHAnsi" w:hAnsiTheme="minorHAnsi" w:cstheme="minorHAnsi"/>
          <w:sz w:val="21"/>
          <w:szCs w:val="21"/>
        </w:rPr>
        <w:t xml:space="preserve"> </w:t>
      </w:r>
      <w:hyperlink r:id="rId283" w:history="1">
        <w:r w:rsidRPr="000D598B">
          <w:rPr>
            <w:rStyle w:val="Hyperlink"/>
            <w:rFonts w:asciiTheme="minorHAnsi" w:hAnsiTheme="minorHAnsi" w:cstheme="minorHAnsi"/>
            <w:sz w:val="21"/>
            <w:szCs w:val="21"/>
          </w:rPr>
          <w:t>Purdue’s Legal services</w:t>
        </w:r>
      </w:hyperlink>
      <w:r w:rsidRPr="000D598B">
        <w:rPr>
          <w:rStyle w:val="Hyperlink"/>
          <w:rFonts w:asciiTheme="minorHAnsi" w:hAnsiTheme="minorHAnsi" w:cstheme="minorHAnsi"/>
          <w:sz w:val="21"/>
          <w:szCs w:val="21"/>
        </w:rPr>
        <w:t xml:space="preserve">, and PGSG’s </w:t>
      </w:r>
      <w:hyperlink r:id="rId284" w:history="1">
        <w:r w:rsidRPr="000D598B">
          <w:rPr>
            <w:rStyle w:val="Hyperlink"/>
            <w:rFonts w:asciiTheme="minorHAnsi" w:hAnsiTheme="minorHAnsi" w:cstheme="minorHAnsi"/>
            <w:sz w:val="21"/>
            <w:szCs w:val="21"/>
          </w:rPr>
          <w:t>off-campus housing guide</w:t>
        </w:r>
      </w:hyperlink>
      <w:r w:rsidRPr="000D598B">
        <w:rPr>
          <w:rStyle w:val="Hyperlink"/>
          <w:rFonts w:asciiTheme="minorHAnsi" w:hAnsiTheme="minorHAnsi" w:cstheme="minorHAnsi"/>
          <w:sz w:val="21"/>
          <w:szCs w:val="21"/>
        </w:rPr>
        <w:t xml:space="preserve">. </w:t>
      </w:r>
    </w:p>
    <w:p w14:paraId="2BBC3B26" w14:textId="77777777" w:rsidR="005A1CFC" w:rsidRPr="002D094F" w:rsidRDefault="005A1CFC" w:rsidP="005A1CFC">
      <w:pPr>
        <w:pStyle w:val="ListParagraph"/>
        <w:numPr>
          <w:ilvl w:val="0"/>
          <w:numId w:val="51"/>
        </w:numPr>
        <w:spacing w:after="0" w:line="240" w:lineRule="auto"/>
        <w:rPr>
          <w:rFonts w:asciiTheme="minorHAnsi" w:hAnsiTheme="minorHAnsi" w:cstheme="minorHAnsi"/>
          <w:sz w:val="21"/>
          <w:szCs w:val="21"/>
        </w:rPr>
      </w:pPr>
      <w:r w:rsidRPr="002D094F">
        <w:rPr>
          <w:rFonts w:asciiTheme="minorHAnsi" w:eastAsia="Times New Roman" w:hAnsiTheme="minorHAnsi" w:cstheme="minorHAnsi"/>
          <w:sz w:val="21"/>
          <w:szCs w:val="21"/>
        </w:rPr>
        <w:t>Our department enrolls international graduate students in</w:t>
      </w:r>
      <w:r w:rsidRPr="002D094F">
        <w:rPr>
          <w:rFonts w:asciiTheme="minorHAnsi" w:hAnsiTheme="minorHAnsi" w:cstheme="minorHAnsi"/>
          <w:sz w:val="21"/>
          <w:szCs w:val="21"/>
        </w:rPr>
        <w:t xml:space="preserve"> graduate teaching workshops and Oral English Proficiency Test (OEPT) upon arrival. Before being appointed to a teaching assistant position, a student must be certified for oral English proficiency by one of Purdue’s accepted </w:t>
      </w:r>
      <w:hyperlink r:id="rId285" w:history="1">
        <w:r w:rsidRPr="002D094F">
          <w:rPr>
            <w:rStyle w:val="Hyperlink"/>
            <w:rFonts w:asciiTheme="minorHAnsi" w:hAnsiTheme="minorHAnsi" w:cstheme="minorHAnsi"/>
            <w:sz w:val="21"/>
            <w:szCs w:val="21"/>
          </w:rPr>
          <w:t>methods</w:t>
        </w:r>
      </w:hyperlink>
      <w:r w:rsidRPr="002D094F">
        <w:rPr>
          <w:rFonts w:asciiTheme="minorHAnsi" w:hAnsiTheme="minorHAnsi" w:cstheme="minorHAnsi"/>
          <w:sz w:val="21"/>
          <w:szCs w:val="21"/>
        </w:rPr>
        <w:t>. If necessary, an international student may be required to enroll in English 62000: Classroom Communication for International Graduate Students.</w:t>
      </w:r>
    </w:p>
    <w:p w14:paraId="6F35FDF0" w14:textId="77777777" w:rsidR="005A1CFC" w:rsidRPr="002D094F" w:rsidRDefault="005A1CFC" w:rsidP="005A1CFC">
      <w:pPr>
        <w:pStyle w:val="ListParagraph"/>
        <w:numPr>
          <w:ilvl w:val="0"/>
          <w:numId w:val="51"/>
        </w:numPr>
        <w:spacing w:after="0" w:line="240" w:lineRule="auto"/>
        <w:rPr>
          <w:rFonts w:asciiTheme="minorHAnsi" w:hAnsiTheme="minorHAnsi" w:cstheme="minorHAnsi"/>
          <w:sz w:val="21"/>
          <w:szCs w:val="21"/>
        </w:rPr>
      </w:pPr>
      <w:r w:rsidRPr="002D094F">
        <w:rPr>
          <w:rFonts w:asciiTheme="minorHAnsi" w:hAnsiTheme="minorHAnsi" w:cstheme="minorHAnsi"/>
          <w:sz w:val="21"/>
          <w:szCs w:val="21"/>
        </w:rPr>
        <w:t>Major professors should work with students to meet the English written proficiency requirements for our program. Students whose native language is English satisfy the requirement if they earned a grade of B or better in an undergraduate English Composition course (or its equivalent) prior to graduate admission. Students whose native language is not English satisfy the written English proficiency requirement if they score 5 or higher on the TWE.</w:t>
      </w:r>
    </w:p>
    <w:p w14:paraId="055BD7ED" w14:textId="77777777" w:rsidR="005A1CFC" w:rsidRPr="002D094F" w:rsidRDefault="005A1CFC" w:rsidP="005A1CFC">
      <w:pPr>
        <w:pStyle w:val="ListParagraph"/>
        <w:numPr>
          <w:ilvl w:val="0"/>
          <w:numId w:val="51"/>
        </w:numPr>
        <w:snapToGrid w:val="0"/>
        <w:spacing w:after="0" w:line="240" w:lineRule="auto"/>
        <w:contextualSpacing w:val="0"/>
        <w:rPr>
          <w:rFonts w:asciiTheme="minorHAnsi" w:hAnsiTheme="minorHAnsi" w:cstheme="minorHAnsi"/>
          <w:sz w:val="21"/>
          <w:szCs w:val="21"/>
        </w:rPr>
      </w:pPr>
      <w:r w:rsidRPr="002D094F">
        <w:rPr>
          <w:rFonts w:asciiTheme="minorHAnsi" w:hAnsiTheme="minorHAnsi" w:cstheme="minorHAnsi"/>
          <w:sz w:val="21"/>
          <w:szCs w:val="21"/>
        </w:rPr>
        <w:t xml:space="preserve">International graduate students may and do face discrimination, a hostile climate, xenophobia, and other stresses and aggressions while at Purdue. The Graduate Program or a student’s major professor can be important resources to support international students during these moments. Additional resources and counseling for students can be found on the </w:t>
      </w:r>
      <w:hyperlink r:id="rId286" w:history="1">
        <w:r w:rsidRPr="002D094F">
          <w:rPr>
            <w:rStyle w:val="Hyperlink"/>
            <w:rFonts w:asciiTheme="minorHAnsi" w:hAnsiTheme="minorHAnsi" w:cstheme="minorHAnsi"/>
            <w:sz w:val="21"/>
            <w:szCs w:val="21"/>
          </w:rPr>
          <w:t>Counseling and Psychological Services at Purdue Office</w:t>
        </w:r>
      </w:hyperlink>
      <w:r w:rsidRPr="002D094F">
        <w:rPr>
          <w:rFonts w:asciiTheme="minorHAnsi" w:hAnsiTheme="minorHAnsi" w:cstheme="minorHAnsi"/>
          <w:sz w:val="21"/>
          <w:szCs w:val="21"/>
        </w:rPr>
        <w:t xml:space="preserve"> as well as through many of the </w:t>
      </w:r>
      <w:hyperlink r:id="rId287" w:history="1">
        <w:r w:rsidRPr="002D094F">
          <w:rPr>
            <w:rStyle w:val="Hyperlink"/>
            <w:rFonts w:asciiTheme="minorHAnsi" w:hAnsiTheme="minorHAnsi" w:cstheme="minorHAnsi"/>
            <w:sz w:val="21"/>
            <w:szCs w:val="21"/>
          </w:rPr>
          <w:t>Cultural and Resource Centers</w:t>
        </w:r>
      </w:hyperlink>
      <w:r w:rsidRPr="002D094F">
        <w:rPr>
          <w:rFonts w:asciiTheme="minorHAnsi" w:hAnsiTheme="minorHAnsi" w:cstheme="minorHAnsi"/>
          <w:sz w:val="21"/>
          <w:szCs w:val="21"/>
        </w:rPr>
        <w:t xml:space="preserve"> and </w:t>
      </w:r>
      <w:hyperlink r:id="rId288" w:history="1">
        <w:r w:rsidRPr="002D094F">
          <w:rPr>
            <w:rStyle w:val="Hyperlink"/>
            <w:rFonts w:asciiTheme="minorHAnsi" w:hAnsiTheme="minorHAnsi" w:cstheme="minorHAnsi"/>
            <w:sz w:val="21"/>
            <w:szCs w:val="21"/>
          </w:rPr>
          <w:t>Student Organizations on Campus</w:t>
        </w:r>
      </w:hyperlink>
      <w:r w:rsidRPr="002D094F">
        <w:rPr>
          <w:rFonts w:asciiTheme="minorHAnsi" w:hAnsiTheme="minorHAnsi" w:cstheme="minorHAnsi"/>
          <w:sz w:val="21"/>
          <w:szCs w:val="21"/>
        </w:rPr>
        <w:t xml:space="preserve">. </w:t>
      </w:r>
    </w:p>
    <w:p w14:paraId="2F775CC4" w14:textId="77777777" w:rsidR="005A1CFC" w:rsidRPr="000D598B" w:rsidRDefault="005A1CFC" w:rsidP="005A1CFC">
      <w:pPr>
        <w:pStyle w:val="ListParagraph"/>
        <w:numPr>
          <w:ilvl w:val="0"/>
          <w:numId w:val="51"/>
        </w:numPr>
        <w:spacing w:after="0" w:line="240" w:lineRule="auto"/>
        <w:rPr>
          <w:b/>
          <w:bCs/>
          <w:sz w:val="21"/>
          <w:szCs w:val="21"/>
        </w:rPr>
      </w:pPr>
      <w:r w:rsidRPr="000D598B">
        <w:rPr>
          <w:sz w:val="21"/>
          <w:szCs w:val="21"/>
        </w:rPr>
        <w:t>International graduate students should be in regular touch with ISS about requirements, which sometimes might mean that they need to return to their home country to renew their visa or complete a required process. Be flexible and understanding how this may impact their progress in the program.</w:t>
      </w:r>
    </w:p>
    <w:p w14:paraId="112E917D" w14:textId="77777777" w:rsidR="005A1CFC" w:rsidRPr="000D598B" w:rsidRDefault="005A1CFC" w:rsidP="005A1CFC">
      <w:pPr>
        <w:pStyle w:val="ListParagraph"/>
        <w:numPr>
          <w:ilvl w:val="0"/>
          <w:numId w:val="51"/>
        </w:numPr>
        <w:spacing w:after="0" w:line="240" w:lineRule="auto"/>
        <w:rPr>
          <w:b/>
          <w:bCs/>
          <w:sz w:val="21"/>
          <w:szCs w:val="21"/>
        </w:rPr>
      </w:pPr>
      <w:r w:rsidRPr="000D598B">
        <w:rPr>
          <w:sz w:val="21"/>
          <w:szCs w:val="21"/>
        </w:rPr>
        <w:t>International graduate students should be in touch with ISS about any domestic and international travel that may be required for their research.</w:t>
      </w:r>
    </w:p>
    <w:p w14:paraId="42902A6C" w14:textId="77777777" w:rsidR="005A1CFC" w:rsidRPr="000D598B" w:rsidRDefault="005A1CFC" w:rsidP="005A1CFC">
      <w:pPr>
        <w:pStyle w:val="ListParagraph"/>
        <w:numPr>
          <w:ilvl w:val="0"/>
          <w:numId w:val="51"/>
        </w:numPr>
        <w:spacing w:after="0" w:line="240" w:lineRule="auto"/>
        <w:rPr>
          <w:b/>
          <w:bCs/>
          <w:sz w:val="21"/>
          <w:szCs w:val="21"/>
        </w:rPr>
      </w:pPr>
      <w:r w:rsidRPr="000D598B">
        <w:rPr>
          <w:sz w:val="21"/>
          <w:szCs w:val="21"/>
        </w:rPr>
        <w:t>Many international graduate students are not eligible for federal grant programs or other forms of external graduate fellowships. Make sure to check the requirements of specific grants, fellowships, and awards before you encourage students to apply. If you are unsure, check with the granting agency.</w:t>
      </w:r>
    </w:p>
    <w:p w14:paraId="2FB84C0C" w14:textId="77777777" w:rsidR="005A1CFC" w:rsidRPr="002D094F" w:rsidRDefault="005A1CFC" w:rsidP="005A1CFC">
      <w:pPr>
        <w:pStyle w:val="ListParagraph"/>
        <w:numPr>
          <w:ilvl w:val="0"/>
          <w:numId w:val="51"/>
        </w:numPr>
        <w:snapToGrid w:val="0"/>
        <w:spacing w:after="0" w:line="240" w:lineRule="auto"/>
        <w:contextualSpacing w:val="0"/>
        <w:rPr>
          <w:rFonts w:asciiTheme="minorHAnsi" w:hAnsiTheme="minorHAnsi" w:cstheme="minorHAnsi"/>
          <w:sz w:val="21"/>
          <w:szCs w:val="21"/>
        </w:rPr>
      </w:pPr>
      <w:r w:rsidRPr="002D094F">
        <w:rPr>
          <w:rFonts w:asciiTheme="minorHAnsi" w:hAnsiTheme="minorHAnsi" w:cstheme="minorHAnsi"/>
          <w:sz w:val="21"/>
          <w:szCs w:val="21"/>
        </w:rPr>
        <w:lastRenderedPageBreak/>
        <w:t xml:space="preserve">Students with families can find helpful resources through the </w:t>
      </w:r>
      <w:hyperlink r:id="rId289" w:history="1">
        <w:r w:rsidRPr="002D094F">
          <w:rPr>
            <w:rStyle w:val="Hyperlink"/>
            <w:rFonts w:asciiTheme="minorHAnsi" w:hAnsiTheme="minorHAnsi" w:cstheme="minorHAnsi"/>
            <w:sz w:val="21"/>
            <w:szCs w:val="21"/>
          </w:rPr>
          <w:t>Graduate School</w:t>
        </w:r>
      </w:hyperlink>
      <w:r w:rsidRPr="002D094F">
        <w:rPr>
          <w:rFonts w:asciiTheme="minorHAnsi" w:hAnsiTheme="minorHAnsi" w:cstheme="minorHAnsi"/>
          <w:sz w:val="21"/>
          <w:szCs w:val="21"/>
        </w:rPr>
        <w:t xml:space="preserve"> and </w:t>
      </w:r>
      <w:hyperlink r:id="rId290" w:history="1">
        <w:r w:rsidRPr="002D094F">
          <w:rPr>
            <w:rStyle w:val="Hyperlink"/>
            <w:rFonts w:asciiTheme="minorHAnsi" w:hAnsiTheme="minorHAnsi" w:cstheme="minorHAnsi"/>
            <w:sz w:val="21"/>
            <w:szCs w:val="21"/>
          </w:rPr>
          <w:t>Graduate Parent Support Network</w:t>
        </w:r>
      </w:hyperlink>
      <w:r w:rsidRPr="002D094F">
        <w:rPr>
          <w:rFonts w:asciiTheme="minorHAnsi" w:hAnsiTheme="minorHAnsi" w:cstheme="minorHAnsi"/>
          <w:sz w:val="21"/>
          <w:szCs w:val="21"/>
        </w:rPr>
        <w:t>.</w:t>
      </w:r>
    </w:p>
    <w:p w14:paraId="4C4A47E4" w14:textId="77777777" w:rsidR="005A1CFC" w:rsidRPr="002D094F" w:rsidRDefault="005A1CFC" w:rsidP="005A1CFC">
      <w:pPr>
        <w:pStyle w:val="ListParagraph"/>
        <w:numPr>
          <w:ilvl w:val="0"/>
          <w:numId w:val="51"/>
        </w:numPr>
        <w:snapToGrid w:val="0"/>
        <w:spacing w:after="0" w:line="240" w:lineRule="auto"/>
        <w:contextualSpacing w:val="0"/>
        <w:rPr>
          <w:rFonts w:asciiTheme="minorHAnsi" w:hAnsiTheme="minorHAnsi" w:cstheme="minorHAnsi"/>
          <w:sz w:val="21"/>
          <w:szCs w:val="21"/>
        </w:rPr>
      </w:pPr>
      <w:r w:rsidRPr="002D094F">
        <w:rPr>
          <w:rFonts w:asciiTheme="minorHAnsi" w:hAnsiTheme="minorHAnsi" w:cstheme="minorHAnsi"/>
          <w:sz w:val="21"/>
          <w:szCs w:val="21"/>
        </w:rPr>
        <w:t xml:space="preserve">The Anthropology Graduate Student Organization (AGSO) is building resources for international students in our department. Please have students connect with AGSO for further information. Other student organizations have compiled resources, found </w:t>
      </w:r>
      <w:hyperlink r:id="rId291" w:history="1">
        <w:r w:rsidRPr="002D094F">
          <w:rPr>
            <w:rStyle w:val="Hyperlink"/>
            <w:rFonts w:asciiTheme="minorHAnsi" w:hAnsiTheme="minorHAnsi" w:cstheme="minorHAnsi"/>
            <w:sz w:val="21"/>
            <w:szCs w:val="21"/>
          </w:rPr>
          <w:t>here</w:t>
        </w:r>
      </w:hyperlink>
      <w:r w:rsidRPr="002D094F">
        <w:rPr>
          <w:rFonts w:asciiTheme="minorHAnsi" w:hAnsiTheme="minorHAnsi" w:cstheme="minorHAnsi"/>
          <w:sz w:val="21"/>
          <w:szCs w:val="21"/>
        </w:rPr>
        <w:t xml:space="preserve"> and </w:t>
      </w:r>
      <w:hyperlink r:id="rId292" w:history="1">
        <w:r w:rsidRPr="002D094F">
          <w:rPr>
            <w:rStyle w:val="Hyperlink"/>
            <w:rFonts w:asciiTheme="minorHAnsi" w:hAnsiTheme="minorHAnsi" w:cstheme="minorHAnsi"/>
            <w:sz w:val="21"/>
            <w:szCs w:val="21"/>
          </w:rPr>
          <w:t>here</w:t>
        </w:r>
      </w:hyperlink>
      <w:r w:rsidRPr="002D094F">
        <w:rPr>
          <w:rFonts w:asciiTheme="minorHAnsi" w:hAnsiTheme="minorHAnsi" w:cstheme="minorHAnsi"/>
          <w:sz w:val="21"/>
          <w:szCs w:val="21"/>
        </w:rPr>
        <w:t>.</w:t>
      </w:r>
    </w:p>
    <w:p w14:paraId="58B4E65F" w14:textId="77777777" w:rsidR="005A1CFC" w:rsidRPr="002D094F" w:rsidRDefault="00000000" w:rsidP="005A1CFC">
      <w:pPr>
        <w:pStyle w:val="ListParagraph"/>
        <w:numPr>
          <w:ilvl w:val="0"/>
          <w:numId w:val="51"/>
        </w:numPr>
        <w:snapToGrid w:val="0"/>
        <w:spacing w:after="0" w:line="240" w:lineRule="auto"/>
        <w:contextualSpacing w:val="0"/>
        <w:rPr>
          <w:rFonts w:asciiTheme="minorHAnsi" w:hAnsiTheme="minorHAnsi" w:cstheme="minorHAnsi"/>
          <w:sz w:val="21"/>
          <w:szCs w:val="21"/>
        </w:rPr>
      </w:pPr>
      <w:hyperlink r:id="rId293" w:history="1">
        <w:r w:rsidR="005A1CFC" w:rsidRPr="002D094F">
          <w:rPr>
            <w:rStyle w:val="Hyperlink"/>
            <w:rFonts w:asciiTheme="minorHAnsi" w:hAnsiTheme="minorHAnsi" w:cstheme="minorHAnsi"/>
            <w:sz w:val="21"/>
            <w:szCs w:val="21"/>
          </w:rPr>
          <w:t>The Department of Anthropology also has compiled the following resource guide.</w:t>
        </w:r>
      </w:hyperlink>
    </w:p>
    <w:p w14:paraId="2EF69D9C" w14:textId="77777777" w:rsidR="005A1CFC" w:rsidRPr="00A146B2" w:rsidRDefault="005A1CFC" w:rsidP="005A1CFC">
      <w:pPr>
        <w:rPr>
          <w:rFonts w:asciiTheme="minorHAnsi" w:hAnsiTheme="minorHAnsi" w:cstheme="minorHAnsi"/>
          <w:sz w:val="21"/>
          <w:szCs w:val="21"/>
        </w:rPr>
      </w:pPr>
    </w:p>
    <w:p w14:paraId="46092E02" w14:textId="77777777" w:rsidR="005A1CFC" w:rsidRPr="00A146B2" w:rsidRDefault="005A1CFC" w:rsidP="005A1CFC">
      <w:pPr>
        <w:rPr>
          <w:rFonts w:asciiTheme="minorHAnsi" w:hAnsiTheme="minorHAnsi" w:cstheme="minorHAnsi"/>
          <w:b/>
          <w:bCs/>
          <w:sz w:val="21"/>
          <w:szCs w:val="21"/>
          <w:u w:val="single"/>
        </w:rPr>
      </w:pPr>
      <w:r w:rsidRPr="00A146B2">
        <w:rPr>
          <w:rFonts w:asciiTheme="minorHAnsi" w:hAnsiTheme="minorHAnsi" w:cstheme="minorHAnsi"/>
          <w:sz w:val="21"/>
          <w:szCs w:val="21"/>
          <w:u w:val="single"/>
        </w:rPr>
        <w:t>After the program</w:t>
      </w:r>
    </w:p>
    <w:p w14:paraId="6936CF60" w14:textId="77777777" w:rsidR="005A1CFC" w:rsidRPr="00A146B2" w:rsidRDefault="005A1CFC" w:rsidP="005A1CFC">
      <w:pPr>
        <w:rPr>
          <w:rFonts w:asciiTheme="minorHAnsi" w:hAnsiTheme="minorHAnsi" w:cstheme="minorHAnsi"/>
          <w:b/>
          <w:bCs/>
          <w:sz w:val="21"/>
          <w:szCs w:val="21"/>
        </w:rPr>
      </w:pPr>
      <w:r w:rsidRPr="00A146B2">
        <w:rPr>
          <w:rFonts w:asciiTheme="minorHAnsi" w:hAnsiTheme="minorHAnsi" w:cstheme="minorHAnsi"/>
          <w:sz w:val="21"/>
          <w:szCs w:val="21"/>
        </w:rPr>
        <w:t>The post-PhD process is an exciting and uncertain time of transformation for our students. For international graduate students, this transition is especially important as it impacts their status in the US. Have conversations early on with students about their post-MS or -PhD plans to make sure you can work together to attempt to reach their goals together. Remind students that they should regularly be in contact with ISS about any possible options.</w:t>
      </w:r>
    </w:p>
    <w:p w14:paraId="76BE8F1B" w14:textId="77777777" w:rsidR="005A1CFC" w:rsidRPr="00A146B2" w:rsidRDefault="005A1CFC" w:rsidP="005A1CFC">
      <w:pPr>
        <w:rPr>
          <w:rFonts w:asciiTheme="minorHAnsi" w:hAnsiTheme="minorHAnsi" w:cstheme="minorHAnsi"/>
          <w:sz w:val="21"/>
          <w:szCs w:val="21"/>
        </w:rPr>
      </w:pPr>
    </w:p>
    <w:p w14:paraId="0784FAF8" w14:textId="77777777" w:rsidR="005A1CFC" w:rsidRPr="00A146B2" w:rsidRDefault="005A1CFC" w:rsidP="005A1CFC">
      <w:pPr>
        <w:rPr>
          <w:rFonts w:asciiTheme="minorHAnsi" w:hAnsiTheme="minorHAnsi" w:cstheme="minorHAnsi"/>
          <w:b/>
          <w:bCs/>
          <w:sz w:val="21"/>
          <w:szCs w:val="21"/>
        </w:rPr>
      </w:pPr>
      <w:r w:rsidRPr="7FFC3C28">
        <w:rPr>
          <w:rFonts w:asciiTheme="minorHAnsi" w:hAnsiTheme="minorHAnsi" w:cstheme="minorBidi"/>
          <w:b/>
          <w:bCs/>
          <w:sz w:val="21"/>
          <w:szCs w:val="21"/>
        </w:rPr>
        <w:t>Faculty Mentoring Tips for International Graduate Students</w:t>
      </w:r>
      <w:r w:rsidRPr="7FFC3C28">
        <w:rPr>
          <w:rStyle w:val="FootnoteReference"/>
          <w:rFonts w:cstheme="minorBidi"/>
          <w:b/>
          <w:bCs/>
          <w:sz w:val="21"/>
          <w:szCs w:val="21"/>
        </w:rPr>
        <w:footnoteReference w:id="45"/>
      </w:r>
    </w:p>
    <w:p w14:paraId="139CAED3" w14:textId="77777777" w:rsidR="005A1CFC" w:rsidRPr="002D094F" w:rsidRDefault="005A1CFC" w:rsidP="005A1CFC">
      <w:pPr>
        <w:outlineLvl w:val="2"/>
        <w:rPr>
          <w:rFonts w:asciiTheme="minorHAnsi" w:hAnsiTheme="minorHAnsi" w:cstheme="minorHAnsi"/>
          <w:b/>
          <w:bCs/>
          <w:sz w:val="21"/>
          <w:szCs w:val="21"/>
        </w:rPr>
      </w:pPr>
    </w:p>
    <w:p w14:paraId="7CEB8700" w14:textId="77777777" w:rsidR="005A1CFC" w:rsidRPr="009928D9" w:rsidRDefault="005A1CFC" w:rsidP="005A1CFC">
      <w:pPr>
        <w:pStyle w:val="Default"/>
        <w:rPr>
          <w:b/>
          <w:bCs/>
          <w:sz w:val="21"/>
          <w:szCs w:val="21"/>
          <w:u w:val="single"/>
        </w:rPr>
      </w:pPr>
      <w:r w:rsidRPr="009928D9">
        <w:rPr>
          <w:b/>
          <w:bCs/>
          <w:sz w:val="21"/>
          <w:szCs w:val="21"/>
          <w:u w:val="single"/>
        </w:rPr>
        <w:t>Language and culture in the classroom</w:t>
      </w:r>
    </w:p>
    <w:p w14:paraId="72A70D99" w14:textId="5DA26CCF" w:rsidR="005A1CFC" w:rsidRPr="002D094F" w:rsidRDefault="005A1CFC" w:rsidP="005A1CFC">
      <w:pPr>
        <w:rPr>
          <w:rFonts w:asciiTheme="minorHAnsi" w:hAnsiTheme="minorHAnsi" w:cstheme="minorHAnsi"/>
          <w:sz w:val="21"/>
          <w:szCs w:val="21"/>
        </w:rPr>
      </w:pPr>
      <w:r w:rsidRPr="002D094F">
        <w:rPr>
          <w:rFonts w:asciiTheme="minorHAnsi" w:hAnsiTheme="minorHAnsi" w:cstheme="minorHAnsi"/>
          <w:sz w:val="21"/>
          <w:szCs w:val="21"/>
        </w:rPr>
        <w:t xml:space="preserve">Despite their many achievements, some international students can feel their competence diminished early in their graduate programs. Linguistic proficiency and lack of awareness of how the U.S. academic system works may be initial hurdles to overcome. Most international students have different collaborative or classroom communication patterns. For instance, in the educational systems of East and Southeast Asia, the student’s role is a more understated one in interactions with professors, whose authority goes unquestioned. Thus, some international students are surprised to encounter U.S. students speaking up without being called </w:t>
      </w:r>
      <w:r w:rsidR="00E1174C" w:rsidRPr="002D094F">
        <w:rPr>
          <w:rFonts w:asciiTheme="minorHAnsi" w:hAnsiTheme="minorHAnsi" w:cstheme="minorHAnsi"/>
          <w:sz w:val="21"/>
          <w:szCs w:val="21"/>
        </w:rPr>
        <w:t>upon or</w:t>
      </w:r>
      <w:r w:rsidRPr="002D094F">
        <w:rPr>
          <w:rFonts w:asciiTheme="minorHAnsi" w:hAnsiTheme="minorHAnsi" w:cstheme="minorHAnsi"/>
          <w:sz w:val="21"/>
          <w:szCs w:val="21"/>
        </w:rPr>
        <w:t xml:space="preserve"> challenging their professors’ remarks.</w:t>
      </w:r>
    </w:p>
    <w:p w14:paraId="0DC19781" w14:textId="77777777" w:rsidR="005A1CFC" w:rsidRPr="002D094F" w:rsidRDefault="005A1CFC" w:rsidP="005A1CFC">
      <w:pPr>
        <w:rPr>
          <w:rFonts w:asciiTheme="minorHAnsi" w:hAnsiTheme="minorHAnsi" w:cstheme="minorHAnsi"/>
          <w:sz w:val="21"/>
          <w:szCs w:val="21"/>
        </w:rPr>
      </w:pPr>
    </w:p>
    <w:p w14:paraId="56DDD926" w14:textId="77777777" w:rsidR="005A1CFC" w:rsidRPr="002D094F" w:rsidRDefault="005A1CFC" w:rsidP="005A1CFC">
      <w:pPr>
        <w:rPr>
          <w:rFonts w:asciiTheme="minorHAnsi" w:hAnsiTheme="minorHAnsi" w:cstheme="minorHAnsi"/>
          <w:sz w:val="21"/>
          <w:szCs w:val="21"/>
        </w:rPr>
      </w:pPr>
      <w:r w:rsidRPr="002D094F">
        <w:rPr>
          <w:rFonts w:asciiTheme="minorHAnsi" w:hAnsiTheme="minorHAnsi" w:cstheme="minorHAnsi"/>
          <w:sz w:val="21"/>
          <w:szCs w:val="21"/>
        </w:rPr>
        <w:t>Behavior in graduate seminars can seem unnecessarily competitive to international students, who fear that if they do not exhibit these same behaviors, professors will judge them less capable or intelligent. Many international graduate students come from countries in which only a small percentage of high school graduates is admitted to university, so the different levels of preparation of first-year undergraduates in the U.S. can be a challenge for international teaching assistants.</w:t>
      </w:r>
    </w:p>
    <w:p w14:paraId="17E063DE" w14:textId="77777777" w:rsidR="005A1CFC" w:rsidRPr="002D094F" w:rsidRDefault="005A1CFC" w:rsidP="005A1CFC">
      <w:pPr>
        <w:pStyle w:val="Heading3"/>
        <w:spacing w:before="0" w:after="0"/>
        <w:rPr>
          <w:rStyle w:val="Strong"/>
          <w:rFonts w:cstheme="minorHAnsi"/>
          <w:b w:val="0"/>
          <w:bCs/>
          <w:sz w:val="21"/>
          <w:szCs w:val="21"/>
        </w:rPr>
      </w:pPr>
    </w:p>
    <w:p w14:paraId="1664060E" w14:textId="77777777" w:rsidR="005A1CFC" w:rsidRPr="009928D9" w:rsidRDefault="005A1CFC" w:rsidP="005A1CFC">
      <w:pPr>
        <w:pStyle w:val="Default"/>
        <w:rPr>
          <w:u w:val="single"/>
        </w:rPr>
      </w:pPr>
      <w:r w:rsidRPr="009928D9">
        <w:rPr>
          <w:rStyle w:val="Strong"/>
          <w:rFonts w:cstheme="minorHAnsi"/>
          <w:sz w:val="21"/>
          <w:szCs w:val="21"/>
          <w:u w:val="single"/>
        </w:rPr>
        <w:t>The rules of the academic game</w:t>
      </w:r>
    </w:p>
    <w:p w14:paraId="164908BA" w14:textId="00B9D088" w:rsidR="005A1CFC" w:rsidRPr="002D094F" w:rsidRDefault="005A1CFC" w:rsidP="005A1CFC">
      <w:pPr>
        <w:pStyle w:val="NormalWeb"/>
        <w:spacing w:before="0" w:beforeAutospacing="0" w:after="0" w:afterAutospacing="0"/>
        <w:rPr>
          <w:rFonts w:asciiTheme="minorHAnsi" w:hAnsiTheme="minorHAnsi" w:cstheme="minorHAnsi"/>
          <w:sz w:val="21"/>
          <w:szCs w:val="21"/>
        </w:rPr>
      </w:pPr>
      <w:r w:rsidRPr="002D094F">
        <w:rPr>
          <w:rFonts w:asciiTheme="minorHAnsi" w:hAnsiTheme="minorHAnsi" w:cstheme="minorHAnsi"/>
          <w:sz w:val="21"/>
          <w:szCs w:val="21"/>
        </w:rPr>
        <w:t xml:space="preserve">When international graduate students arrive on campus, they need to demystify three cultures: the U.S. culture, the culture of the research university, and the academic culture in their departments. They discover that policies in graduate departments can be quite different from those in their home </w:t>
      </w:r>
      <w:r w:rsidR="00E1174C" w:rsidRPr="002D094F">
        <w:rPr>
          <w:rFonts w:asciiTheme="minorHAnsi" w:hAnsiTheme="minorHAnsi" w:cstheme="minorHAnsi"/>
          <w:sz w:val="21"/>
          <w:szCs w:val="21"/>
        </w:rPr>
        <w:t>institutions or</w:t>
      </w:r>
      <w:r w:rsidRPr="002D094F">
        <w:rPr>
          <w:rFonts w:asciiTheme="minorHAnsi" w:hAnsiTheme="minorHAnsi" w:cstheme="minorHAnsi"/>
          <w:sz w:val="21"/>
          <w:szCs w:val="21"/>
        </w:rPr>
        <w:t xml:space="preserve"> are opaque or difficult to interpret. For instance, some may find it initially hard to understand why they can accept teaching or research assistantships but are not permitted to work off-campus. On a subtler note, international students rely on different assumptions about how faculty members and graduate students should relate to each other. Many East Asian graduate students, for example, have reported sensing a kind of interpersonal </w:t>
      </w:r>
      <w:r w:rsidR="00B43666">
        <w:rPr>
          <w:rFonts w:asciiTheme="minorHAnsi" w:hAnsiTheme="minorHAnsi" w:cstheme="minorHAnsi"/>
          <w:sz w:val="21"/>
          <w:szCs w:val="21"/>
        </w:rPr>
        <w:t>“</w:t>
      </w:r>
      <w:r w:rsidRPr="002D094F">
        <w:rPr>
          <w:rFonts w:asciiTheme="minorHAnsi" w:hAnsiTheme="minorHAnsi" w:cstheme="minorHAnsi"/>
          <w:sz w:val="21"/>
          <w:szCs w:val="21"/>
        </w:rPr>
        <w:t>coldness</w:t>
      </w:r>
      <w:r w:rsidR="00B43666">
        <w:rPr>
          <w:rFonts w:asciiTheme="minorHAnsi" w:hAnsiTheme="minorHAnsi" w:cstheme="minorHAnsi"/>
          <w:sz w:val="21"/>
          <w:szCs w:val="21"/>
        </w:rPr>
        <w:t>”</w:t>
      </w:r>
      <w:r w:rsidRPr="002D094F">
        <w:rPr>
          <w:rFonts w:asciiTheme="minorHAnsi" w:hAnsiTheme="minorHAnsi" w:cstheme="minorHAnsi"/>
          <w:sz w:val="21"/>
          <w:szCs w:val="21"/>
        </w:rPr>
        <w:t xml:space="preserve"> from some U.S. faculty who, while informal and jovial with students during seminars, might remain distant regarding students’ personal or family lives. In other countries, the faculty-graduate student relationship extends beyond academic discussions.</w:t>
      </w:r>
    </w:p>
    <w:p w14:paraId="0AE07F8C" w14:textId="77777777" w:rsidR="005A1CFC" w:rsidRPr="002D094F" w:rsidRDefault="005A1CFC" w:rsidP="005A1CFC">
      <w:pPr>
        <w:pStyle w:val="Heading3"/>
        <w:spacing w:before="0" w:after="0"/>
        <w:rPr>
          <w:rStyle w:val="Strong"/>
          <w:rFonts w:cstheme="minorHAnsi"/>
          <w:b w:val="0"/>
          <w:bCs/>
          <w:sz w:val="21"/>
          <w:szCs w:val="21"/>
        </w:rPr>
      </w:pPr>
    </w:p>
    <w:p w14:paraId="6189C545" w14:textId="77777777" w:rsidR="005A1CFC" w:rsidRPr="00326A6B" w:rsidRDefault="005A1CFC" w:rsidP="005A1CFC">
      <w:pPr>
        <w:pStyle w:val="Default"/>
        <w:rPr>
          <w:u w:val="single"/>
        </w:rPr>
      </w:pPr>
      <w:r w:rsidRPr="00326A6B">
        <w:rPr>
          <w:rStyle w:val="Strong"/>
          <w:rFonts w:cstheme="minorHAnsi"/>
          <w:sz w:val="21"/>
          <w:szCs w:val="21"/>
          <w:u w:val="single"/>
        </w:rPr>
        <w:t>Social stresses</w:t>
      </w:r>
    </w:p>
    <w:p w14:paraId="7D61D6BB" w14:textId="77777777" w:rsidR="005A1CFC" w:rsidRDefault="005A1CFC" w:rsidP="005A1CFC">
      <w:pPr>
        <w:pStyle w:val="NormalWeb"/>
        <w:spacing w:before="0" w:beforeAutospacing="0" w:after="0" w:afterAutospacing="0"/>
        <w:rPr>
          <w:rFonts w:asciiTheme="minorHAnsi" w:hAnsiTheme="minorHAnsi" w:cstheme="minorHAnsi"/>
          <w:b/>
          <w:bCs/>
          <w:sz w:val="21"/>
          <w:szCs w:val="21"/>
        </w:rPr>
      </w:pPr>
      <w:r w:rsidRPr="002D094F">
        <w:rPr>
          <w:rFonts w:asciiTheme="minorHAnsi" w:hAnsiTheme="minorHAnsi" w:cstheme="minorHAnsi"/>
          <w:sz w:val="21"/>
          <w:szCs w:val="21"/>
        </w:rPr>
        <w:t>In moving far away from families and friends, international students can feel displaced. Those who are new to the U.S., and who bring their partners and children with them or leave their families behind, worry about how well their families will adjust to American life or how they will cope being away from their families. After a while, some students may wonder how they will be accepted at home with different dress, talk, and behavior. In essence, they worry about being foreigners in their own countries upon return.</w:t>
      </w:r>
    </w:p>
    <w:p w14:paraId="2D77CF01" w14:textId="77777777" w:rsidR="005A1CFC" w:rsidRPr="00A146B2" w:rsidRDefault="005A1CFC" w:rsidP="005A1CFC">
      <w:pPr>
        <w:rPr>
          <w:rFonts w:asciiTheme="minorHAnsi" w:hAnsiTheme="minorHAnsi" w:cstheme="minorHAnsi"/>
          <w:b/>
          <w:bCs/>
          <w:i/>
          <w:iCs/>
          <w:sz w:val="21"/>
          <w:szCs w:val="21"/>
        </w:rPr>
      </w:pPr>
      <w:r w:rsidRPr="7FFC3C28">
        <w:rPr>
          <w:rFonts w:asciiTheme="minorHAnsi" w:hAnsiTheme="minorHAnsi" w:cstheme="minorBidi"/>
          <w:b/>
          <w:bCs/>
          <w:sz w:val="21"/>
          <w:szCs w:val="21"/>
        </w:rPr>
        <w:t>Additional suggestions for Faculty</w:t>
      </w:r>
      <w:r w:rsidRPr="7FFC3C28">
        <w:rPr>
          <w:rStyle w:val="FootnoteReference"/>
          <w:rFonts w:cstheme="minorBidi"/>
          <w:b/>
          <w:bCs/>
          <w:color w:val="000000" w:themeColor="text1"/>
          <w:sz w:val="21"/>
          <w:szCs w:val="21"/>
        </w:rPr>
        <w:footnoteReference w:id="46"/>
      </w:r>
    </w:p>
    <w:p w14:paraId="684D11A2"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Encourage international students to be in touch with ISS and be available to help them understand what is expected if they come to you for advice.</w:t>
      </w:r>
    </w:p>
    <w:p w14:paraId="6FAA5D7F"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 xml:space="preserve">Help international students acclimate to your seminars by working with them on ways to best participate in discussion. </w:t>
      </w:r>
    </w:p>
    <w:p w14:paraId="75D1D5AF"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Reserve extra time outside of seminars or labs to interact with international students. Ask them about their research and outside interests, their families, how they are adjusting, and what education is like in their home countries.</w:t>
      </w:r>
    </w:p>
    <w:p w14:paraId="0DFF80DB"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lastRenderedPageBreak/>
        <w:t>Realize that not all international students have difficulties with English; many of them were trained in English-speaking institutions, and for others, English is their first language.</w:t>
      </w:r>
    </w:p>
    <w:p w14:paraId="1DFF02CA"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 xml:space="preserve">By the same token, avoid </w:t>
      </w:r>
      <w:proofErr w:type="gramStart"/>
      <w:r w:rsidRPr="002D094F">
        <w:rPr>
          <w:rFonts w:asciiTheme="minorHAnsi" w:hAnsiTheme="minorHAnsi" w:cstheme="minorHAnsi"/>
          <w:sz w:val="21"/>
          <w:szCs w:val="21"/>
        </w:rPr>
        <w:t>assuming that</w:t>
      </w:r>
      <w:proofErr w:type="gramEnd"/>
      <w:r w:rsidRPr="002D094F">
        <w:rPr>
          <w:rFonts w:asciiTheme="minorHAnsi" w:hAnsiTheme="minorHAnsi" w:cstheme="minorHAnsi"/>
          <w:sz w:val="21"/>
          <w:szCs w:val="21"/>
        </w:rPr>
        <w:t xml:space="preserve"> if an international student speaks English well, they do not experience cultural dissonance or confusion about how U.S. education works.</w:t>
      </w:r>
    </w:p>
    <w:p w14:paraId="5B1ABFD2"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Refrain from stereotyping international students as having difficulties with English.</w:t>
      </w:r>
    </w:p>
    <w:p w14:paraId="2C3DBD39"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Offer a variety of ways for international students to meet with you so students with different levels of linguistic competence can choose how to communicate with you comfortably: in person, by e-mail, phone, scheduled office hours, or group meetings.</w:t>
      </w:r>
    </w:p>
    <w:p w14:paraId="5790F6B1"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Make it a point to introduce new international graduate students to more advanced international students, and to U.S. graduate students with international experience.</w:t>
      </w:r>
    </w:p>
    <w:p w14:paraId="6F54CCF9"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 xml:space="preserve">Be aware that the rules governing graduate studies and funding in the U.S. may be different from those in other countries. They also cannot work for pay during the semester, except for TA and RA positions, and are excluded from many U.S.-based fellowships. If you have questions about our program's requirements, speak with our graduate program coordinator or department head. If you have questions about your students' travel or work, contact the </w:t>
      </w:r>
      <w:hyperlink r:id="rId294" w:history="1">
        <w:r w:rsidRPr="002D094F">
          <w:rPr>
            <w:rStyle w:val="Hyperlink"/>
            <w:rFonts w:asciiTheme="minorHAnsi" w:hAnsiTheme="minorHAnsi" w:cstheme="minorHAnsi"/>
            <w:sz w:val="21"/>
            <w:szCs w:val="21"/>
          </w:rPr>
          <w:t>Office of International Students and Scholars</w:t>
        </w:r>
      </w:hyperlink>
      <w:r w:rsidRPr="002D094F">
        <w:rPr>
          <w:rFonts w:asciiTheme="minorHAnsi" w:hAnsiTheme="minorHAnsi" w:cstheme="minorHAnsi"/>
          <w:sz w:val="21"/>
          <w:szCs w:val="21"/>
        </w:rPr>
        <w:t>.</w:t>
      </w:r>
    </w:p>
    <w:p w14:paraId="23486325" w14:textId="77777777" w:rsidR="005A1CFC" w:rsidRPr="002D094F" w:rsidRDefault="005A1CFC" w:rsidP="005A1CFC">
      <w:pPr>
        <w:numPr>
          <w:ilvl w:val="0"/>
          <w:numId w:val="49"/>
        </w:numPr>
        <w:rPr>
          <w:rFonts w:asciiTheme="minorHAnsi" w:hAnsiTheme="minorHAnsi" w:cstheme="minorHAnsi"/>
          <w:sz w:val="21"/>
          <w:szCs w:val="21"/>
        </w:rPr>
      </w:pPr>
      <w:r w:rsidRPr="002D094F">
        <w:rPr>
          <w:rFonts w:asciiTheme="minorHAnsi" w:hAnsiTheme="minorHAnsi" w:cstheme="minorHAnsi"/>
          <w:sz w:val="21"/>
          <w:szCs w:val="21"/>
        </w:rPr>
        <w:t>If you have ever traveled to another country, recall how you had to rely on others' assistance to acclimate to the language and customs. Offer international students the same courtesies you found helpful.</w:t>
      </w:r>
    </w:p>
    <w:p w14:paraId="2B10517E" w14:textId="77777777" w:rsidR="005A1CFC" w:rsidRPr="002D094F" w:rsidRDefault="005A1CFC" w:rsidP="005A1CFC">
      <w:pPr>
        <w:pStyle w:val="Heading3"/>
        <w:spacing w:before="0" w:after="0"/>
        <w:rPr>
          <w:rFonts w:cstheme="minorHAnsi"/>
          <w:sz w:val="21"/>
          <w:szCs w:val="21"/>
        </w:rPr>
      </w:pPr>
    </w:p>
    <w:p w14:paraId="2C131A74" w14:textId="77777777" w:rsidR="005A1CFC" w:rsidRPr="00C21F9E" w:rsidRDefault="005A1CFC" w:rsidP="005A1CFC">
      <w:pPr>
        <w:rPr>
          <w:rFonts w:asciiTheme="minorHAnsi" w:hAnsiTheme="minorHAnsi" w:cstheme="minorHAnsi"/>
          <w:b/>
          <w:bCs/>
          <w:sz w:val="21"/>
          <w:szCs w:val="21"/>
          <w:u w:val="single"/>
        </w:rPr>
      </w:pPr>
      <w:r w:rsidRPr="7FFC3C28">
        <w:rPr>
          <w:rFonts w:asciiTheme="minorHAnsi" w:hAnsiTheme="minorHAnsi" w:cstheme="minorBidi"/>
          <w:b/>
          <w:bCs/>
          <w:sz w:val="21"/>
          <w:szCs w:val="21"/>
          <w:u w:val="single"/>
        </w:rPr>
        <w:t>Resources for International Graduate Students at Purdue</w:t>
      </w:r>
      <w:r w:rsidRPr="7FFC3C28">
        <w:rPr>
          <w:rStyle w:val="FootnoteReference"/>
          <w:rFonts w:cstheme="minorBidi"/>
          <w:b/>
          <w:bCs/>
          <w:sz w:val="21"/>
          <w:szCs w:val="21"/>
          <w:u w:val="single"/>
        </w:rPr>
        <w:footnoteReference w:id="47"/>
      </w:r>
    </w:p>
    <w:p w14:paraId="71E1C8FB" w14:textId="03AD7322" w:rsidR="00945133" w:rsidRDefault="00000000" w:rsidP="005A1CFC">
      <w:pPr>
        <w:numPr>
          <w:ilvl w:val="0"/>
          <w:numId w:val="50"/>
        </w:numPr>
        <w:rPr>
          <w:rFonts w:asciiTheme="minorHAnsi" w:hAnsiTheme="minorHAnsi" w:cstheme="minorHAnsi"/>
          <w:sz w:val="21"/>
          <w:szCs w:val="21"/>
        </w:rPr>
      </w:pPr>
      <w:hyperlink r:id="rId295" w:history="1">
        <w:r w:rsidR="00945133" w:rsidRPr="00945133">
          <w:rPr>
            <w:rStyle w:val="Hyperlink"/>
            <w:rFonts w:asciiTheme="minorHAnsi" w:hAnsiTheme="minorHAnsi" w:cstheme="minorHAnsi"/>
            <w:sz w:val="21"/>
            <w:szCs w:val="21"/>
          </w:rPr>
          <w:t>International Student Resource Guide</w:t>
        </w:r>
      </w:hyperlink>
      <w:r w:rsidR="00945133">
        <w:rPr>
          <w:rFonts w:asciiTheme="minorHAnsi" w:hAnsiTheme="minorHAnsi" w:cstheme="minorHAnsi"/>
          <w:sz w:val="21"/>
          <w:szCs w:val="21"/>
        </w:rPr>
        <w:t xml:space="preserve"> </w:t>
      </w:r>
    </w:p>
    <w:p w14:paraId="73EA9926" w14:textId="77DCEFA0" w:rsidR="005A1CFC" w:rsidRPr="002D094F" w:rsidRDefault="005A1CFC" w:rsidP="005A1CFC">
      <w:pPr>
        <w:numPr>
          <w:ilvl w:val="0"/>
          <w:numId w:val="50"/>
        </w:numPr>
        <w:rPr>
          <w:rFonts w:asciiTheme="minorHAnsi" w:hAnsiTheme="minorHAnsi" w:cstheme="minorHAnsi"/>
          <w:sz w:val="21"/>
          <w:szCs w:val="21"/>
        </w:rPr>
      </w:pPr>
      <w:r w:rsidRPr="002D094F">
        <w:rPr>
          <w:rFonts w:asciiTheme="minorHAnsi" w:hAnsiTheme="minorHAnsi" w:cstheme="minorHAnsi"/>
          <w:sz w:val="21"/>
          <w:szCs w:val="21"/>
        </w:rPr>
        <w:t xml:space="preserve">The </w:t>
      </w:r>
      <w:hyperlink r:id="rId296" w:tgtFrame="_blank" w:history="1">
        <w:r w:rsidRPr="002D094F">
          <w:rPr>
            <w:rStyle w:val="Hyperlink"/>
            <w:rFonts w:asciiTheme="minorHAnsi" w:hAnsiTheme="minorHAnsi" w:cstheme="minorHAnsi"/>
            <w:sz w:val="21"/>
            <w:szCs w:val="21"/>
          </w:rPr>
          <w:t>Office of International Students and Scholars (ISS)</w:t>
        </w:r>
      </w:hyperlink>
      <w:r w:rsidRPr="002D094F">
        <w:rPr>
          <w:rFonts w:asciiTheme="minorHAnsi" w:hAnsiTheme="minorHAnsi" w:cstheme="minorHAnsi"/>
          <w:sz w:val="21"/>
          <w:szCs w:val="21"/>
        </w:rPr>
        <w:t xml:space="preserve"> seeks to enhance the academic, cultural, and social pursuits of students and scholars from abroad. ISS provides knowledge and expertise in admissions, immigration, advising, and cross-cultural programming. For more information, e-mail </w:t>
      </w:r>
      <w:hyperlink r:id="rId297" w:history="1">
        <w:r w:rsidRPr="002D094F">
          <w:rPr>
            <w:rStyle w:val="Hyperlink"/>
            <w:rFonts w:asciiTheme="minorHAnsi" w:hAnsiTheme="minorHAnsi" w:cstheme="minorHAnsi"/>
            <w:sz w:val="21"/>
            <w:szCs w:val="21"/>
          </w:rPr>
          <w:t>iss@purdue.edu</w:t>
        </w:r>
      </w:hyperlink>
      <w:r w:rsidRPr="002D094F">
        <w:rPr>
          <w:rFonts w:asciiTheme="minorHAnsi" w:hAnsiTheme="minorHAnsi" w:cstheme="minorHAnsi"/>
          <w:sz w:val="21"/>
          <w:szCs w:val="21"/>
        </w:rPr>
        <w:t>.</w:t>
      </w:r>
    </w:p>
    <w:p w14:paraId="0A022BD0" w14:textId="77777777" w:rsidR="005A1CFC" w:rsidRPr="002D094F" w:rsidRDefault="00000000" w:rsidP="005A1CFC">
      <w:pPr>
        <w:numPr>
          <w:ilvl w:val="0"/>
          <w:numId w:val="50"/>
        </w:numPr>
        <w:rPr>
          <w:rFonts w:asciiTheme="minorHAnsi" w:hAnsiTheme="minorHAnsi" w:cstheme="minorHAnsi"/>
          <w:sz w:val="21"/>
          <w:szCs w:val="21"/>
        </w:rPr>
      </w:pPr>
      <w:hyperlink r:id="rId298" w:tgtFrame="_blank" w:history="1">
        <w:r w:rsidR="005A1CFC" w:rsidRPr="002D094F">
          <w:rPr>
            <w:rStyle w:val="Hyperlink"/>
            <w:rFonts w:asciiTheme="minorHAnsi" w:hAnsiTheme="minorHAnsi" w:cstheme="minorHAnsi"/>
            <w:sz w:val="21"/>
            <w:szCs w:val="21"/>
          </w:rPr>
          <w:t>The Oral English Proficiency Program (OEPP)</w:t>
        </w:r>
      </w:hyperlink>
      <w:r w:rsidR="005A1CFC" w:rsidRPr="002D094F">
        <w:rPr>
          <w:rFonts w:asciiTheme="minorHAnsi" w:hAnsiTheme="minorHAnsi" w:cstheme="minorHAnsi"/>
          <w:sz w:val="21"/>
          <w:szCs w:val="21"/>
        </w:rPr>
        <w:t xml:space="preserve"> serves as a resource for international graduate students and graduate students studying English as a Second Language.</w:t>
      </w:r>
    </w:p>
    <w:p w14:paraId="10577859" w14:textId="77777777" w:rsidR="005A1CFC" w:rsidRPr="002D094F" w:rsidRDefault="005A1CFC" w:rsidP="005A1CFC">
      <w:pPr>
        <w:numPr>
          <w:ilvl w:val="0"/>
          <w:numId w:val="50"/>
        </w:numPr>
        <w:rPr>
          <w:rFonts w:asciiTheme="minorHAnsi" w:hAnsiTheme="minorHAnsi" w:cstheme="minorHAnsi"/>
          <w:sz w:val="21"/>
          <w:szCs w:val="21"/>
        </w:rPr>
      </w:pPr>
      <w:r w:rsidRPr="002D094F">
        <w:rPr>
          <w:rFonts w:asciiTheme="minorHAnsi" w:hAnsiTheme="minorHAnsi" w:cstheme="minorHAnsi"/>
          <w:sz w:val="21"/>
          <w:szCs w:val="21"/>
        </w:rPr>
        <w:t xml:space="preserve">Nearly 40 </w:t>
      </w:r>
      <w:hyperlink r:id="rId299" w:tgtFrame="_blank" w:history="1">
        <w:r w:rsidRPr="002D094F">
          <w:rPr>
            <w:rStyle w:val="Hyperlink"/>
            <w:rFonts w:asciiTheme="minorHAnsi" w:hAnsiTheme="minorHAnsi" w:cstheme="minorHAnsi"/>
            <w:sz w:val="21"/>
            <w:szCs w:val="21"/>
          </w:rPr>
          <w:t>international student groups</w:t>
        </w:r>
      </w:hyperlink>
      <w:r w:rsidRPr="002D094F">
        <w:rPr>
          <w:rFonts w:asciiTheme="minorHAnsi" w:hAnsiTheme="minorHAnsi" w:cstheme="minorHAnsi"/>
          <w:sz w:val="21"/>
          <w:szCs w:val="21"/>
        </w:rPr>
        <w:t xml:space="preserve"> offer social and cultural activities at Purdue. The student organizations represent countries in Africa, Asia, Europe, Latin America, Oceania, and the Middle East. These groups bring together students from all countries.</w:t>
      </w:r>
    </w:p>
    <w:p w14:paraId="06B0A123" w14:textId="4EF2CB89" w:rsidR="005A1CFC" w:rsidRPr="002D094F" w:rsidRDefault="005A1CFC" w:rsidP="005A1CFC">
      <w:pPr>
        <w:numPr>
          <w:ilvl w:val="0"/>
          <w:numId w:val="50"/>
        </w:numPr>
        <w:rPr>
          <w:rFonts w:asciiTheme="minorHAnsi" w:hAnsiTheme="minorHAnsi" w:cstheme="minorHAnsi"/>
          <w:sz w:val="21"/>
          <w:szCs w:val="21"/>
        </w:rPr>
      </w:pPr>
      <w:r w:rsidRPr="002D094F">
        <w:rPr>
          <w:rFonts w:asciiTheme="minorHAnsi" w:hAnsiTheme="minorHAnsi" w:cstheme="minorHAnsi"/>
          <w:sz w:val="21"/>
          <w:szCs w:val="21"/>
        </w:rPr>
        <w:t xml:space="preserve">The </w:t>
      </w:r>
      <w:hyperlink r:id="rId300" w:tgtFrame="_blank" w:history="1">
        <w:r w:rsidRPr="002D094F">
          <w:rPr>
            <w:rStyle w:val="Hyperlink"/>
            <w:rFonts w:asciiTheme="minorHAnsi" w:hAnsiTheme="minorHAnsi" w:cstheme="minorHAnsi"/>
            <w:sz w:val="21"/>
            <w:szCs w:val="21"/>
          </w:rPr>
          <w:t>International Center</w:t>
        </w:r>
      </w:hyperlink>
      <w:r w:rsidRPr="002D094F">
        <w:rPr>
          <w:rFonts w:asciiTheme="minorHAnsi" w:hAnsiTheme="minorHAnsi" w:cstheme="minorHAnsi"/>
          <w:sz w:val="21"/>
          <w:szCs w:val="21"/>
        </w:rPr>
        <w:t xml:space="preserve"> fosters the spirit of international cooperation and </w:t>
      </w:r>
      <w:r w:rsidR="00E1174C" w:rsidRPr="002D094F">
        <w:rPr>
          <w:rFonts w:asciiTheme="minorHAnsi" w:hAnsiTheme="minorHAnsi" w:cstheme="minorHAnsi"/>
          <w:sz w:val="21"/>
          <w:szCs w:val="21"/>
        </w:rPr>
        <w:t>understanding and</w:t>
      </w:r>
      <w:r w:rsidRPr="002D094F">
        <w:rPr>
          <w:rFonts w:asciiTheme="minorHAnsi" w:hAnsiTheme="minorHAnsi" w:cstheme="minorHAnsi"/>
          <w:sz w:val="21"/>
          <w:szCs w:val="21"/>
        </w:rPr>
        <w:t xml:space="preserve"> enriches the cultural diversity within Greater Lafayette. It promotes interaction among American and international community residents and visitors, including students, visiting scholars, faculty, and staff from Purdue University. The International Center also offers </w:t>
      </w:r>
      <w:hyperlink r:id="rId301" w:tgtFrame="_blank" w:history="1">
        <w:r w:rsidRPr="002D094F">
          <w:rPr>
            <w:rStyle w:val="Hyperlink"/>
            <w:rFonts w:asciiTheme="minorHAnsi" w:hAnsiTheme="minorHAnsi" w:cstheme="minorHAnsi"/>
            <w:sz w:val="21"/>
            <w:szCs w:val="21"/>
          </w:rPr>
          <w:t>English classes</w:t>
        </w:r>
      </w:hyperlink>
      <w:r w:rsidRPr="002D094F">
        <w:rPr>
          <w:rFonts w:asciiTheme="minorHAnsi" w:hAnsiTheme="minorHAnsi" w:cstheme="minorHAnsi"/>
          <w:sz w:val="21"/>
          <w:szCs w:val="21"/>
        </w:rPr>
        <w:t xml:space="preserve"> and the </w:t>
      </w:r>
      <w:hyperlink r:id="rId302" w:tgtFrame="_blank" w:history="1">
        <w:r w:rsidRPr="002D094F">
          <w:rPr>
            <w:rStyle w:val="Hyperlink"/>
            <w:rFonts w:asciiTheme="minorHAnsi" w:hAnsiTheme="minorHAnsi" w:cstheme="minorHAnsi"/>
            <w:sz w:val="21"/>
            <w:szCs w:val="21"/>
          </w:rPr>
          <w:t>Conversation Partner Program</w:t>
        </w:r>
      </w:hyperlink>
      <w:r w:rsidRPr="002D094F">
        <w:rPr>
          <w:rFonts w:asciiTheme="minorHAnsi" w:hAnsiTheme="minorHAnsi" w:cstheme="minorHAnsi"/>
          <w:sz w:val="21"/>
          <w:szCs w:val="21"/>
        </w:rPr>
        <w:t xml:space="preserve"> to strengthen language skills. </w:t>
      </w:r>
      <w:hyperlink r:id="rId303" w:history="1">
        <w:r w:rsidRPr="002D094F">
          <w:rPr>
            <w:rStyle w:val="Hyperlink"/>
            <w:rFonts w:asciiTheme="minorHAnsi" w:hAnsiTheme="minorHAnsi" w:cstheme="minorHAnsi"/>
            <w:sz w:val="21"/>
            <w:szCs w:val="21"/>
          </w:rPr>
          <w:t>The School of Languages and Cultures (SLC) host different coffee hours</w:t>
        </w:r>
      </w:hyperlink>
      <w:r w:rsidRPr="002D094F">
        <w:rPr>
          <w:rFonts w:asciiTheme="minorHAnsi" w:hAnsiTheme="minorHAnsi" w:cstheme="minorHAnsi"/>
          <w:sz w:val="21"/>
          <w:szCs w:val="21"/>
        </w:rPr>
        <w:t xml:space="preserve"> which enable conversation in all the languages offered by SLC. </w:t>
      </w:r>
    </w:p>
    <w:p w14:paraId="41227509" w14:textId="77777777" w:rsidR="005A1CFC" w:rsidRPr="002D094F" w:rsidRDefault="00000000" w:rsidP="005A1CFC">
      <w:pPr>
        <w:numPr>
          <w:ilvl w:val="0"/>
          <w:numId w:val="50"/>
        </w:numPr>
        <w:rPr>
          <w:rFonts w:asciiTheme="minorHAnsi" w:hAnsiTheme="minorHAnsi" w:cstheme="minorHAnsi"/>
          <w:sz w:val="21"/>
          <w:szCs w:val="21"/>
        </w:rPr>
      </w:pPr>
      <w:hyperlink r:id="rId304" w:tgtFrame="_blank" w:history="1">
        <w:proofErr w:type="spellStart"/>
        <w:r w:rsidR="005A1CFC" w:rsidRPr="002D094F">
          <w:rPr>
            <w:rStyle w:val="Hyperlink"/>
            <w:rFonts w:asciiTheme="minorHAnsi" w:hAnsiTheme="minorHAnsi" w:cstheme="minorHAnsi"/>
            <w:sz w:val="21"/>
            <w:szCs w:val="21"/>
          </w:rPr>
          <w:t>EducationUSA</w:t>
        </w:r>
        <w:proofErr w:type="spellEnd"/>
      </w:hyperlink>
      <w:r w:rsidR="005A1CFC" w:rsidRPr="002D094F">
        <w:rPr>
          <w:rFonts w:asciiTheme="minorHAnsi" w:hAnsiTheme="minorHAnsi" w:cstheme="minorHAnsi"/>
          <w:sz w:val="21"/>
          <w:szCs w:val="21"/>
        </w:rPr>
        <w:t xml:space="preserve"> is a network of over 450 advising and information centers in 170 countries supported by the U.S. Department of State. Centers offer information about educational opportunities in the U.S. and guidance to qualified individuals.</w:t>
      </w:r>
    </w:p>
    <w:p w14:paraId="61F0B262" w14:textId="77777777" w:rsidR="005A1CFC" w:rsidRPr="002D094F" w:rsidRDefault="005A1CFC" w:rsidP="005A1CFC">
      <w:pPr>
        <w:numPr>
          <w:ilvl w:val="0"/>
          <w:numId w:val="50"/>
        </w:numPr>
        <w:rPr>
          <w:rFonts w:asciiTheme="minorHAnsi" w:hAnsiTheme="minorHAnsi" w:cstheme="minorHAnsi"/>
          <w:sz w:val="21"/>
          <w:szCs w:val="21"/>
        </w:rPr>
      </w:pPr>
      <w:r w:rsidRPr="002D094F">
        <w:rPr>
          <w:rFonts w:asciiTheme="minorHAnsi" w:hAnsiTheme="minorHAnsi" w:cstheme="minorHAnsi"/>
          <w:sz w:val="21"/>
          <w:szCs w:val="21"/>
        </w:rPr>
        <w:t xml:space="preserve">There are at least thirty religions and denominations represented in the Greater Lafayette area. Lafayette Online provides a list of </w:t>
      </w:r>
      <w:hyperlink r:id="rId305" w:tgtFrame="_blank" w:history="1">
        <w:r w:rsidRPr="002D094F">
          <w:rPr>
            <w:rStyle w:val="Hyperlink"/>
            <w:rFonts w:asciiTheme="minorHAnsi" w:hAnsiTheme="minorHAnsi" w:cstheme="minorHAnsi"/>
            <w:sz w:val="21"/>
            <w:szCs w:val="21"/>
          </w:rPr>
          <w:t>religious organizations and places of worship</w:t>
        </w:r>
      </w:hyperlink>
      <w:r w:rsidRPr="002D094F">
        <w:rPr>
          <w:rFonts w:asciiTheme="minorHAnsi" w:hAnsiTheme="minorHAnsi" w:cstheme="minorHAnsi"/>
          <w:sz w:val="21"/>
          <w:szCs w:val="21"/>
        </w:rPr>
        <w:t xml:space="preserve"> categorized by religion.</w:t>
      </w:r>
    </w:p>
    <w:p w14:paraId="69F84AD1" w14:textId="77777777" w:rsidR="005A1CFC" w:rsidRPr="002D094F" w:rsidRDefault="005A1CFC" w:rsidP="005A1CFC">
      <w:pPr>
        <w:numPr>
          <w:ilvl w:val="0"/>
          <w:numId w:val="50"/>
        </w:numPr>
        <w:rPr>
          <w:rFonts w:asciiTheme="minorHAnsi" w:hAnsiTheme="minorHAnsi" w:cstheme="minorHAnsi"/>
          <w:sz w:val="21"/>
          <w:szCs w:val="21"/>
        </w:rPr>
      </w:pPr>
      <w:r w:rsidRPr="002D094F">
        <w:rPr>
          <w:rFonts w:asciiTheme="minorHAnsi" w:hAnsiTheme="minorHAnsi" w:cstheme="minorHAnsi"/>
          <w:sz w:val="21"/>
          <w:szCs w:val="21"/>
        </w:rPr>
        <w:t xml:space="preserve">The Greater Lafayette area dining scene is varied. Both </w:t>
      </w:r>
      <w:hyperlink r:id="rId306" w:tgtFrame="_blank" w:history="1">
        <w:r w:rsidRPr="002D094F">
          <w:rPr>
            <w:rStyle w:val="Hyperlink"/>
            <w:rFonts w:asciiTheme="minorHAnsi" w:hAnsiTheme="minorHAnsi" w:cstheme="minorHAnsi"/>
            <w:sz w:val="21"/>
            <w:szCs w:val="21"/>
          </w:rPr>
          <w:t>Lafayette Online</w:t>
        </w:r>
      </w:hyperlink>
      <w:r w:rsidRPr="002D094F">
        <w:rPr>
          <w:rFonts w:asciiTheme="minorHAnsi" w:hAnsiTheme="minorHAnsi" w:cstheme="minorHAnsi"/>
          <w:sz w:val="21"/>
          <w:szCs w:val="21"/>
        </w:rPr>
        <w:t xml:space="preserve"> and the </w:t>
      </w:r>
      <w:hyperlink r:id="rId307" w:tgtFrame="_blank" w:history="1">
        <w:r w:rsidRPr="002D094F">
          <w:rPr>
            <w:rStyle w:val="Hyperlink"/>
            <w:rFonts w:asciiTheme="minorHAnsi" w:hAnsiTheme="minorHAnsi" w:cstheme="minorHAnsi"/>
            <w:sz w:val="21"/>
            <w:szCs w:val="21"/>
          </w:rPr>
          <w:t>West Lafayette Convention and Visitors Bureau</w:t>
        </w:r>
      </w:hyperlink>
      <w:r w:rsidRPr="002D094F">
        <w:rPr>
          <w:rFonts w:asciiTheme="minorHAnsi" w:hAnsiTheme="minorHAnsi" w:cstheme="minorHAnsi"/>
          <w:sz w:val="21"/>
          <w:szCs w:val="21"/>
        </w:rPr>
        <w:t xml:space="preserve"> list area restaurants.</w:t>
      </w:r>
    </w:p>
    <w:p w14:paraId="755B1F5F" w14:textId="77777777" w:rsidR="005A1CFC" w:rsidRPr="002D094F" w:rsidRDefault="005A1CFC" w:rsidP="005A1CFC">
      <w:pPr>
        <w:numPr>
          <w:ilvl w:val="0"/>
          <w:numId w:val="50"/>
        </w:numPr>
        <w:rPr>
          <w:rFonts w:asciiTheme="minorHAnsi" w:hAnsiTheme="minorHAnsi" w:cstheme="minorHAnsi"/>
          <w:sz w:val="21"/>
          <w:szCs w:val="21"/>
        </w:rPr>
      </w:pPr>
      <w:r w:rsidRPr="002D094F">
        <w:rPr>
          <w:rFonts w:asciiTheme="minorHAnsi" w:hAnsiTheme="minorHAnsi" w:cstheme="minorHAnsi"/>
          <w:sz w:val="21"/>
          <w:szCs w:val="21"/>
        </w:rPr>
        <w:t xml:space="preserve">The </w:t>
      </w:r>
      <w:hyperlink r:id="rId308" w:tgtFrame="_blank" w:history="1">
        <w:r w:rsidRPr="002D094F">
          <w:rPr>
            <w:rStyle w:val="Hyperlink"/>
            <w:rFonts w:asciiTheme="minorHAnsi" w:hAnsiTheme="minorHAnsi" w:cstheme="minorHAnsi"/>
            <w:sz w:val="21"/>
            <w:szCs w:val="21"/>
          </w:rPr>
          <w:t>Lafayette and West Lafayette Chamber of Commerce</w:t>
        </w:r>
      </w:hyperlink>
      <w:r w:rsidRPr="002D094F">
        <w:rPr>
          <w:rFonts w:asciiTheme="minorHAnsi" w:hAnsiTheme="minorHAnsi" w:cstheme="minorHAnsi"/>
          <w:sz w:val="21"/>
          <w:szCs w:val="21"/>
        </w:rPr>
        <w:t xml:space="preserve"> and the </w:t>
      </w:r>
      <w:hyperlink r:id="rId309" w:tgtFrame="_blank" w:history="1">
        <w:r w:rsidRPr="002D094F">
          <w:rPr>
            <w:rStyle w:val="Hyperlink"/>
            <w:rFonts w:asciiTheme="minorHAnsi" w:hAnsiTheme="minorHAnsi" w:cstheme="minorHAnsi"/>
            <w:sz w:val="21"/>
            <w:szCs w:val="21"/>
          </w:rPr>
          <w:t>Convention and Visitors Bureau</w:t>
        </w:r>
      </w:hyperlink>
      <w:r w:rsidRPr="002D094F">
        <w:rPr>
          <w:rFonts w:asciiTheme="minorHAnsi" w:hAnsiTheme="minorHAnsi" w:cstheme="minorHAnsi"/>
          <w:sz w:val="21"/>
          <w:szCs w:val="21"/>
        </w:rPr>
        <w:t xml:space="preserve"> provide information for people relocating to the area, community events and activities, a business directory, and a dining and shopping guide.</w:t>
      </w:r>
    </w:p>
    <w:p w14:paraId="43CF6B7C" w14:textId="77777777" w:rsidR="005A1CFC" w:rsidRPr="002D094F" w:rsidRDefault="005A1CFC" w:rsidP="005A1CFC">
      <w:pPr>
        <w:numPr>
          <w:ilvl w:val="0"/>
          <w:numId w:val="50"/>
        </w:numPr>
        <w:rPr>
          <w:rFonts w:asciiTheme="minorHAnsi" w:hAnsiTheme="minorHAnsi" w:cstheme="minorHAnsi"/>
          <w:sz w:val="21"/>
          <w:szCs w:val="21"/>
        </w:rPr>
      </w:pPr>
      <w:r w:rsidRPr="002D094F">
        <w:rPr>
          <w:rFonts w:asciiTheme="minorHAnsi" w:hAnsiTheme="minorHAnsi" w:cstheme="minorHAnsi"/>
          <w:sz w:val="21"/>
          <w:szCs w:val="21"/>
        </w:rPr>
        <w:t xml:space="preserve">See our Resources for Current Grads Page for an additional guide: </w:t>
      </w:r>
      <w:hyperlink r:id="rId310" w:history="1">
        <w:r w:rsidRPr="002D094F">
          <w:rPr>
            <w:rStyle w:val="Hyperlink"/>
            <w:rFonts w:asciiTheme="minorHAnsi" w:hAnsiTheme="minorHAnsi" w:cstheme="minorHAnsi"/>
            <w:sz w:val="21"/>
            <w:szCs w:val="21"/>
          </w:rPr>
          <w:t>https://cla.purdue.edu/academic/anthropology/graduate/current-grads/resources.html</w:t>
        </w:r>
      </w:hyperlink>
      <w:r w:rsidRPr="002D094F">
        <w:rPr>
          <w:rFonts w:asciiTheme="minorHAnsi" w:hAnsiTheme="minorHAnsi" w:cstheme="minorHAnsi"/>
          <w:sz w:val="21"/>
          <w:szCs w:val="21"/>
        </w:rPr>
        <w:t xml:space="preserve"> </w:t>
      </w:r>
    </w:p>
    <w:p w14:paraId="73C55A73" w14:textId="752BE0B7" w:rsidR="00D527B7" w:rsidRDefault="00D527B7" w:rsidP="00D527B7">
      <w:pPr>
        <w:rPr>
          <w:rFonts w:ascii="Calibri" w:hAnsi="Calibri" w:cs="Calibri"/>
        </w:rPr>
      </w:pPr>
    </w:p>
    <w:p w14:paraId="7AA03F1D" w14:textId="3F33E160" w:rsidR="00D527B7" w:rsidRPr="00C21F9E" w:rsidRDefault="00D527B7" w:rsidP="00D527B7">
      <w:pPr>
        <w:rPr>
          <w:rFonts w:asciiTheme="minorHAnsi" w:hAnsiTheme="minorHAnsi" w:cstheme="minorHAnsi"/>
          <w:b/>
          <w:bCs/>
          <w:sz w:val="21"/>
          <w:szCs w:val="21"/>
          <w:u w:val="single"/>
        </w:rPr>
      </w:pPr>
      <w:r>
        <w:rPr>
          <w:rFonts w:asciiTheme="minorHAnsi" w:hAnsiTheme="minorHAnsi" w:cstheme="minorBidi"/>
          <w:b/>
          <w:bCs/>
          <w:sz w:val="21"/>
          <w:szCs w:val="21"/>
          <w:u w:val="single"/>
        </w:rPr>
        <w:t>Additional Resources</w:t>
      </w:r>
      <w:r w:rsidRPr="7FFC3C28">
        <w:rPr>
          <w:rFonts w:asciiTheme="minorHAnsi" w:hAnsiTheme="minorHAnsi" w:cstheme="minorBidi"/>
          <w:b/>
          <w:bCs/>
          <w:sz w:val="21"/>
          <w:szCs w:val="21"/>
          <w:u w:val="single"/>
        </w:rPr>
        <w:t xml:space="preserve"> for International Graduate Students </w:t>
      </w:r>
    </w:p>
    <w:p w14:paraId="22472988" w14:textId="77777777" w:rsidR="00D527B7" w:rsidRPr="00D527B7" w:rsidRDefault="00000000" w:rsidP="00D527B7">
      <w:pPr>
        <w:pStyle w:val="ListParagraph"/>
        <w:numPr>
          <w:ilvl w:val="0"/>
          <w:numId w:val="176"/>
        </w:numPr>
        <w:rPr>
          <w:rFonts w:cs="Calibri"/>
          <w:sz w:val="21"/>
          <w:szCs w:val="21"/>
        </w:rPr>
      </w:pPr>
      <w:hyperlink r:id="rId311" w:tgtFrame="_blank" w:history="1">
        <w:r w:rsidR="00D527B7" w:rsidRPr="00D527B7">
          <w:rPr>
            <w:rFonts w:cs="Calibri"/>
            <w:color w:val="0000FF"/>
            <w:sz w:val="21"/>
            <w:szCs w:val="21"/>
            <w:u w:val="single"/>
          </w:rPr>
          <w:t>https://harrisburg.psu.edu/international-students-office/guide-american-culture-etiquette</w:t>
        </w:r>
      </w:hyperlink>
      <w:r w:rsidR="00D527B7" w:rsidRPr="00D527B7">
        <w:rPr>
          <w:rFonts w:cs="Calibri"/>
          <w:sz w:val="21"/>
          <w:szCs w:val="21"/>
        </w:rPr>
        <w:t> </w:t>
      </w:r>
    </w:p>
    <w:p w14:paraId="1F10FADC" w14:textId="77777777" w:rsidR="00D527B7" w:rsidRPr="00D527B7" w:rsidRDefault="00D527B7" w:rsidP="00D527B7">
      <w:pPr>
        <w:pStyle w:val="ListParagraph"/>
        <w:rPr>
          <w:rFonts w:cs="Calibri"/>
          <w:sz w:val="21"/>
          <w:szCs w:val="21"/>
        </w:rPr>
      </w:pPr>
      <w:r w:rsidRPr="00D527B7">
        <w:rPr>
          <w:rFonts w:cs="Calibri"/>
          <w:sz w:val="21"/>
          <w:szCs w:val="21"/>
        </w:rPr>
        <w:t>A guide created by Penn State University in Harrisburg for international students to the US. It gives information about American customs and describes some points that may be different from your culture. </w:t>
      </w:r>
    </w:p>
    <w:p w14:paraId="69748317" w14:textId="74FD74DA" w:rsidR="00D527B7" w:rsidRPr="00D527B7" w:rsidRDefault="00D527B7" w:rsidP="00D527B7">
      <w:pPr>
        <w:ind w:firstLine="40"/>
        <w:rPr>
          <w:rFonts w:ascii="Calibri" w:hAnsi="Calibri" w:cs="Calibri"/>
          <w:sz w:val="21"/>
          <w:szCs w:val="21"/>
        </w:rPr>
      </w:pPr>
    </w:p>
    <w:p w14:paraId="35D5F9E6" w14:textId="77777777" w:rsidR="00D527B7" w:rsidRPr="00D527B7" w:rsidRDefault="00000000" w:rsidP="00D527B7">
      <w:pPr>
        <w:pStyle w:val="ListParagraph"/>
        <w:numPr>
          <w:ilvl w:val="0"/>
          <w:numId w:val="176"/>
        </w:numPr>
        <w:rPr>
          <w:rFonts w:cs="Calibri"/>
          <w:sz w:val="21"/>
          <w:szCs w:val="21"/>
        </w:rPr>
      </w:pPr>
      <w:hyperlink r:id="rId312" w:tgtFrame="_blank" w:history="1">
        <w:r w:rsidR="00D527B7" w:rsidRPr="00D527B7">
          <w:rPr>
            <w:rFonts w:cs="Calibri"/>
            <w:color w:val="0000FF"/>
            <w:sz w:val="21"/>
            <w:szCs w:val="21"/>
            <w:u w:val="single"/>
          </w:rPr>
          <w:t>https://www.press.umich.edu/pdf/9780472033041-101AmerCult.pdf</w:t>
        </w:r>
      </w:hyperlink>
      <w:r w:rsidR="00D527B7" w:rsidRPr="00D527B7">
        <w:rPr>
          <w:rFonts w:cs="Calibri"/>
          <w:sz w:val="21"/>
          <w:szCs w:val="21"/>
        </w:rPr>
        <w:t> </w:t>
      </w:r>
    </w:p>
    <w:p w14:paraId="6CE0BFA6" w14:textId="77777777" w:rsidR="00D527B7" w:rsidRPr="00D527B7" w:rsidRDefault="00D527B7" w:rsidP="00D527B7">
      <w:pPr>
        <w:pStyle w:val="ListParagraph"/>
        <w:rPr>
          <w:rFonts w:cs="Calibri"/>
          <w:sz w:val="21"/>
          <w:szCs w:val="21"/>
        </w:rPr>
      </w:pPr>
      <w:r w:rsidRPr="00D527B7">
        <w:rPr>
          <w:rFonts w:cs="Calibri"/>
          <w:sz w:val="21"/>
          <w:szCs w:val="21"/>
        </w:rPr>
        <w:t>A guide created by the University of Michigan for international students coming to the US. </w:t>
      </w:r>
    </w:p>
    <w:p w14:paraId="7E62A903" w14:textId="77777777" w:rsidR="00D527B7" w:rsidRPr="00D527B7" w:rsidRDefault="00000000" w:rsidP="00D527B7">
      <w:pPr>
        <w:pStyle w:val="ListParagraph"/>
        <w:numPr>
          <w:ilvl w:val="0"/>
          <w:numId w:val="176"/>
        </w:numPr>
        <w:rPr>
          <w:rFonts w:cs="Calibri"/>
          <w:sz w:val="21"/>
          <w:szCs w:val="21"/>
        </w:rPr>
      </w:pPr>
      <w:hyperlink r:id="rId313" w:tgtFrame="_blank" w:history="1">
        <w:r w:rsidR="00D527B7" w:rsidRPr="00D527B7">
          <w:rPr>
            <w:rFonts w:cs="Calibri"/>
            <w:color w:val="0000FF"/>
            <w:sz w:val="21"/>
            <w:szCs w:val="21"/>
            <w:u w:val="single"/>
          </w:rPr>
          <w:t>https://blog.icesusa.org/americans-do-the-strangest-things</w:t>
        </w:r>
      </w:hyperlink>
      <w:r w:rsidR="00D527B7" w:rsidRPr="00D527B7">
        <w:rPr>
          <w:rFonts w:cs="Calibri"/>
          <w:sz w:val="21"/>
          <w:szCs w:val="21"/>
        </w:rPr>
        <w:t> </w:t>
      </w:r>
    </w:p>
    <w:p w14:paraId="29FAD153" w14:textId="77777777" w:rsidR="00D527B7" w:rsidRPr="00D527B7" w:rsidRDefault="00D527B7" w:rsidP="00D527B7">
      <w:pPr>
        <w:pStyle w:val="ListParagraph"/>
        <w:rPr>
          <w:rFonts w:cs="Calibri"/>
          <w:sz w:val="21"/>
          <w:szCs w:val="21"/>
        </w:rPr>
      </w:pPr>
      <w:r w:rsidRPr="00D527B7">
        <w:rPr>
          <w:rFonts w:cs="Calibri"/>
          <w:sz w:val="21"/>
          <w:szCs w:val="21"/>
        </w:rPr>
        <w:t>Created by the International Cultural Exchange Services (</w:t>
      </w:r>
      <w:r w:rsidRPr="00D527B7">
        <w:rPr>
          <w:rFonts w:cs="Calibri"/>
          <w:color w:val="000000"/>
          <w:sz w:val="21"/>
          <w:szCs w:val="21"/>
        </w:rPr>
        <w:t>ICES), an international nonprofit youth exchange organization committed to educational study abroad programs. Includes links to several additional articles at the end. </w:t>
      </w:r>
    </w:p>
    <w:p w14:paraId="44DE06AC" w14:textId="77777777" w:rsidR="00D527B7" w:rsidRPr="00D527B7" w:rsidRDefault="00000000" w:rsidP="00D527B7">
      <w:pPr>
        <w:pStyle w:val="ListParagraph"/>
        <w:numPr>
          <w:ilvl w:val="0"/>
          <w:numId w:val="176"/>
        </w:numPr>
        <w:rPr>
          <w:rFonts w:cs="Calibri"/>
          <w:sz w:val="21"/>
          <w:szCs w:val="21"/>
        </w:rPr>
      </w:pPr>
      <w:hyperlink r:id="rId314" w:tgtFrame="_blank" w:history="1">
        <w:r w:rsidR="00D527B7" w:rsidRPr="00D527B7">
          <w:rPr>
            <w:rFonts w:cs="Calibri"/>
            <w:color w:val="0000FF"/>
            <w:sz w:val="21"/>
            <w:szCs w:val="21"/>
            <w:u w:val="single"/>
          </w:rPr>
          <w:t>https://www.interexchange.org/articles/career-training-abroad/10-things-to-know-about-u-s-culture/</w:t>
        </w:r>
      </w:hyperlink>
      <w:r w:rsidR="00D527B7" w:rsidRPr="00D527B7">
        <w:rPr>
          <w:rFonts w:cs="Calibri"/>
          <w:sz w:val="21"/>
          <w:szCs w:val="21"/>
        </w:rPr>
        <w:t> </w:t>
      </w:r>
    </w:p>
    <w:p w14:paraId="14B2BDFE" w14:textId="77777777" w:rsidR="00D527B7" w:rsidRPr="00D527B7" w:rsidRDefault="00D527B7" w:rsidP="00D527B7">
      <w:pPr>
        <w:pStyle w:val="ListParagraph"/>
        <w:rPr>
          <w:rFonts w:cs="Calibri"/>
          <w:sz w:val="21"/>
          <w:szCs w:val="21"/>
        </w:rPr>
      </w:pPr>
      <w:r w:rsidRPr="00D527B7">
        <w:rPr>
          <w:rFonts w:cs="Calibri"/>
          <w:sz w:val="21"/>
          <w:szCs w:val="21"/>
        </w:rPr>
        <w:t>A short read on some general differences in US culture. </w:t>
      </w:r>
    </w:p>
    <w:p w14:paraId="3F82A6E1" w14:textId="77777777" w:rsidR="00D527B7" w:rsidRPr="00D527B7" w:rsidRDefault="00000000" w:rsidP="00D527B7">
      <w:pPr>
        <w:pStyle w:val="ListParagraph"/>
        <w:numPr>
          <w:ilvl w:val="0"/>
          <w:numId w:val="176"/>
        </w:numPr>
        <w:rPr>
          <w:rFonts w:cs="Calibri"/>
          <w:sz w:val="21"/>
          <w:szCs w:val="21"/>
        </w:rPr>
      </w:pPr>
      <w:hyperlink r:id="rId315" w:tgtFrame="_blank" w:history="1">
        <w:r w:rsidR="00D527B7" w:rsidRPr="00D527B7">
          <w:rPr>
            <w:rFonts w:cs="Calibri"/>
            <w:color w:val="0000FF"/>
            <w:sz w:val="21"/>
            <w:szCs w:val="21"/>
            <w:u w:val="single"/>
          </w:rPr>
          <w:t>https://blog.icesusa.org/american-values-that-intrigue-baffle-or-shock-the-world-</w:t>
        </w:r>
      </w:hyperlink>
      <w:r w:rsidR="00D527B7" w:rsidRPr="00D527B7">
        <w:rPr>
          <w:rFonts w:cs="Calibri"/>
          <w:sz w:val="21"/>
          <w:szCs w:val="21"/>
        </w:rPr>
        <w:t> </w:t>
      </w:r>
    </w:p>
    <w:p w14:paraId="1248CF05" w14:textId="77777777" w:rsidR="00D527B7" w:rsidRPr="00D527B7" w:rsidRDefault="00D527B7" w:rsidP="00D527B7">
      <w:pPr>
        <w:pStyle w:val="ListParagraph"/>
        <w:rPr>
          <w:rFonts w:cs="Calibri"/>
          <w:sz w:val="21"/>
          <w:szCs w:val="21"/>
        </w:rPr>
      </w:pPr>
      <w:r w:rsidRPr="00D527B7">
        <w:rPr>
          <w:rFonts w:cs="Calibri"/>
          <w:sz w:val="21"/>
          <w:szCs w:val="21"/>
        </w:rPr>
        <w:t>Created by the International Cultural Exchange Services (</w:t>
      </w:r>
      <w:r w:rsidRPr="00D527B7">
        <w:rPr>
          <w:rFonts w:cs="Calibri"/>
          <w:color w:val="000000"/>
          <w:sz w:val="21"/>
          <w:szCs w:val="21"/>
        </w:rPr>
        <w:t>ICES), an international nonprofit youth exchange organization committed to educational study abroad programs.  </w:t>
      </w:r>
    </w:p>
    <w:p w14:paraId="7EBEF23D" w14:textId="77777777" w:rsidR="00D527B7" w:rsidRPr="00D527B7" w:rsidRDefault="00000000" w:rsidP="00D527B7">
      <w:pPr>
        <w:pStyle w:val="ListParagraph"/>
        <w:numPr>
          <w:ilvl w:val="0"/>
          <w:numId w:val="176"/>
        </w:numPr>
        <w:rPr>
          <w:rFonts w:cs="Calibri"/>
          <w:sz w:val="21"/>
          <w:szCs w:val="21"/>
        </w:rPr>
      </w:pPr>
      <w:hyperlink r:id="rId316" w:tgtFrame="_blank" w:history="1">
        <w:r w:rsidR="00D527B7" w:rsidRPr="00D527B7">
          <w:rPr>
            <w:rFonts w:cs="Calibri"/>
            <w:color w:val="0000FF"/>
            <w:sz w:val="21"/>
            <w:szCs w:val="21"/>
            <w:u w:val="single"/>
          </w:rPr>
          <w:t>https://medium.com/intercultural-mindset/9-tips-on-how-to-improve-communication-with-americans-for-foreigners-645139aa8d24</w:t>
        </w:r>
      </w:hyperlink>
      <w:r w:rsidR="00D527B7" w:rsidRPr="00D527B7">
        <w:rPr>
          <w:rFonts w:cs="Calibri"/>
          <w:sz w:val="21"/>
          <w:szCs w:val="21"/>
        </w:rPr>
        <w:t> </w:t>
      </w:r>
    </w:p>
    <w:p w14:paraId="7E5FFCAD" w14:textId="77777777" w:rsidR="00D527B7" w:rsidRPr="00D527B7" w:rsidRDefault="00D527B7" w:rsidP="00D527B7">
      <w:pPr>
        <w:pStyle w:val="ListParagraph"/>
        <w:rPr>
          <w:rFonts w:cs="Calibri"/>
          <w:sz w:val="21"/>
          <w:szCs w:val="21"/>
        </w:rPr>
      </w:pPr>
      <w:r w:rsidRPr="00D527B7">
        <w:rPr>
          <w:rFonts w:cs="Calibri"/>
          <w:sz w:val="21"/>
          <w:szCs w:val="21"/>
        </w:rPr>
        <w:t>Written about the US workplace from the perspective of a German citizen. </w:t>
      </w:r>
    </w:p>
    <w:p w14:paraId="5956BEA4" w14:textId="77777777" w:rsidR="00D527B7" w:rsidRPr="00D527B7" w:rsidRDefault="00000000" w:rsidP="00D527B7">
      <w:pPr>
        <w:pStyle w:val="ListParagraph"/>
        <w:numPr>
          <w:ilvl w:val="0"/>
          <w:numId w:val="176"/>
        </w:numPr>
        <w:rPr>
          <w:rFonts w:cs="Calibri"/>
          <w:sz w:val="21"/>
          <w:szCs w:val="21"/>
        </w:rPr>
      </w:pPr>
      <w:hyperlink r:id="rId317" w:tgtFrame="_blank" w:history="1">
        <w:r w:rsidR="00D527B7" w:rsidRPr="00D527B7">
          <w:rPr>
            <w:rFonts w:cs="Calibri"/>
            <w:color w:val="0000FF"/>
            <w:sz w:val="21"/>
            <w:szCs w:val="21"/>
            <w:u w:val="single"/>
          </w:rPr>
          <w:t>https://www.bbc.com/storyworks/specials/moving-to-america/americas-culture-and-customs.html</w:t>
        </w:r>
      </w:hyperlink>
      <w:r w:rsidR="00D527B7" w:rsidRPr="00D527B7">
        <w:rPr>
          <w:rFonts w:cs="Calibri"/>
          <w:sz w:val="21"/>
          <w:szCs w:val="21"/>
        </w:rPr>
        <w:t> </w:t>
      </w:r>
    </w:p>
    <w:p w14:paraId="6FDC8553" w14:textId="77777777" w:rsidR="00D527B7" w:rsidRPr="00D527B7" w:rsidRDefault="00D527B7" w:rsidP="00D527B7">
      <w:pPr>
        <w:pStyle w:val="ListParagraph"/>
        <w:rPr>
          <w:rFonts w:cs="Calibri"/>
          <w:sz w:val="21"/>
          <w:szCs w:val="21"/>
        </w:rPr>
      </w:pPr>
      <w:r w:rsidRPr="00D527B7">
        <w:rPr>
          <w:rFonts w:cs="Calibri"/>
          <w:sz w:val="21"/>
          <w:szCs w:val="21"/>
        </w:rPr>
        <w:t>Written for UK residents who are planning to travel/live in the US.</w:t>
      </w:r>
    </w:p>
    <w:p w14:paraId="2F58BEE6" w14:textId="77777777" w:rsidR="00D527B7" w:rsidRPr="00CF06FB" w:rsidRDefault="00D527B7" w:rsidP="00D527B7">
      <w:pPr>
        <w:rPr>
          <w:rFonts w:ascii="Calibri" w:hAnsi="Calibri" w:cs="Calibri"/>
        </w:rPr>
      </w:pPr>
    </w:p>
    <w:p w14:paraId="53521FF3" w14:textId="77777777" w:rsidR="005A1CFC" w:rsidRPr="00CF06FB" w:rsidRDefault="005A1CFC" w:rsidP="005A1CFC">
      <w:pPr>
        <w:rPr>
          <w:rFonts w:ascii="Calibri" w:hAnsi="Calibri" w:cs="Calibri"/>
        </w:rPr>
      </w:pPr>
      <w:r w:rsidRPr="00CF06FB">
        <w:rPr>
          <w:rFonts w:ascii="Calibri" w:hAnsi="Calibri" w:cs="Calibri"/>
        </w:rPr>
        <w:br w:type="page"/>
      </w:r>
    </w:p>
    <w:p w14:paraId="28256A54" w14:textId="5548A79F" w:rsidR="00A37F99" w:rsidRDefault="00A37F99" w:rsidP="00A37F99">
      <w:pPr>
        <w:pStyle w:val="Heading2"/>
        <w:ind w:right="540"/>
      </w:pPr>
      <w:bookmarkStart w:id="224" w:name="_Toc142404086"/>
      <w:r w:rsidRPr="00535C1F">
        <w:lastRenderedPageBreak/>
        <w:t>Appendix</w:t>
      </w:r>
      <w:r w:rsidRPr="00DA7A36">
        <w:t xml:space="preserve"> </w:t>
      </w:r>
      <w:r w:rsidR="005A1CFC">
        <w:t>X</w:t>
      </w:r>
      <w:r>
        <w:t>: Sexual Harassment, Assault and Emergency Response and Prevention</w:t>
      </w:r>
      <w:bookmarkEnd w:id="224"/>
    </w:p>
    <w:p w14:paraId="3E6CED8F" w14:textId="77777777" w:rsidR="00A37F99" w:rsidRPr="00CF7B2F" w:rsidRDefault="00A37F99" w:rsidP="00A37F99">
      <w:pPr>
        <w:ind w:right="540"/>
        <w:jc w:val="center"/>
        <w:rPr>
          <w:rFonts w:asciiTheme="minorHAnsi" w:hAnsiTheme="minorHAnsi"/>
          <w:sz w:val="22"/>
          <w:szCs w:val="22"/>
        </w:rPr>
      </w:pPr>
      <w:r w:rsidRPr="00CF7B2F">
        <w:rPr>
          <w:rFonts w:asciiTheme="minorHAnsi" w:hAnsiTheme="minorHAnsi"/>
          <w:sz w:val="22"/>
          <w:szCs w:val="22"/>
        </w:rPr>
        <w:t>On Campus and Travel Abroad Resources</w:t>
      </w:r>
    </w:p>
    <w:p w14:paraId="73E26701" w14:textId="77777777" w:rsidR="00A37F99" w:rsidRPr="00CF7B2F" w:rsidRDefault="00A37F99" w:rsidP="00A37F99">
      <w:pPr>
        <w:rPr>
          <w:rFonts w:asciiTheme="minorHAnsi" w:hAnsiTheme="minorHAnsi"/>
        </w:rPr>
      </w:pPr>
    </w:p>
    <w:p w14:paraId="4F968C52" w14:textId="77777777" w:rsidR="00A37F99" w:rsidRPr="00CF7B2F" w:rsidRDefault="00A37F99" w:rsidP="00A37F99">
      <w:pPr>
        <w:ind w:right="540"/>
        <w:rPr>
          <w:rFonts w:asciiTheme="minorHAnsi" w:hAnsiTheme="minorHAnsi"/>
          <w:sz w:val="20"/>
        </w:rPr>
      </w:pPr>
      <w:r w:rsidRPr="006E6FB9">
        <w:rPr>
          <w:rFonts w:asciiTheme="minorHAnsi" w:hAnsiTheme="minorHAnsi" w:cstheme="minorHAnsi"/>
          <w:sz w:val="20"/>
          <w:szCs w:val="20"/>
        </w:rPr>
        <w:t>Purdue Website</w:t>
      </w:r>
      <w:r w:rsidRPr="006E6FB9">
        <w:t xml:space="preserve"> </w:t>
      </w:r>
      <w:r>
        <w:rPr>
          <w:rFonts w:asciiTheme="minorHAnsi" w:hAnsiTheme="minorHAnsi"/>
          <w:sz w:val="20"/>
        </w:rPr>
        <w:t>on Harassment and Discrimination</w:t>
      </w:r>
      <w:r w:rsidRPr="002D564E">
        <w:rPr>
          <w:rStyle w:val="Hyperlink"/>
          <w:rFonts w:asciiTheme="minorHAnsi" w:hAnsiTheme="minorHAnsi"/>
          <w:color w:val="000000" w:themeColor="text1"/>
          <w:sz w:val="20"/>
          <w:u w:val="none"/>
        </w:rPr>
        <w:t xml:space="preserve">: </w:t>
      </w:r>
      <w:hyperlink r:id="rId318" w:history="1">
        <w:r w:rsidRPr="00BE3A58">
          <w:rPr>
            <w:rStyle w:val="Hyperlink"/>
            <w:rFonts w:asciiTheme="minorHAnsi" w:hAnsiTheme="minorHAnsi"/>
            <w:sz w:val="20"/>
          </w:rPr>
          <w:t>https://www.purdue.edu/</w:t>
        </w:r>
        <w:r w:rsidRPr="000E67D6">
          <w:rPr>
            <w:rStyle w:val="Hyperlink"/>
            <w:rFonts w:asciiTheme="minorHAnsi" w:hAnsiTheme="minorHAnsi"/>
            <w:sz w:val="20"/>
          </w:rPr>
          <w:t>harassment</w:t>
        </w:r>
        <w:r w:rsidRPr="00BE3A58">
          <w:rPr>
            <w:rStyle w:val="Hyperlink"/>
            <w:rFonts w:asciiTheme="minorHAnsi" w:hAnsiTheme="minorHAnsi"/>
            <w:sz w:val="20"/>
          </w:rPr>
          <w:t>/</w:t>
        </w:r>
      </w:hyperlink>
      <w:r>
        <w:rPr>
          <w:rFonts w:asciiTheme="minorHAnsi" w:hAnsiTheme="minorHAnsi"/>
          <w:sz w:val="20"/>
        </w:rPr>
        <w:t xml:space="preserve"> </w:t>
      </w:r>
    </w:p>
    <w:p w14:paraId="5D920279" w14:textId="77777777" w:rsidR="00A37F99" w:rsidRDefault="00A37F99" w:rsidP="00A37F99">
      <w:pPr>
        <w:ind w:right="540"/>
        <w:rPr>
          <w:rStyle w:val="Hyperlink"/>
        </w:rPr>
      </w:pPr>
    </w:p>
    <w:p w14:paraId="4575D03F" w14:textId="77777777" w:rsidR="00A37F99" w:rsidRPr="006D4737" w:rsidRDefault="00A37F99" w:rsidP="00A37F99">
      <w:pPr>
        <w:ind w:right="540"/>
        <w:rPr>
          <w:rFonts w:asciiTheme="minorHAnsi" w:hAnsiTheme="minorHAnsi"/>
          <w:sz w:val="20"/>
        </w:rPr>
      </w:pPr>
      <w:r w:rsidRPr="0009605F">
        <w:rPr>
          <w:rFonts w:asciiTheme="minorHAnsi" w:hAnsiTheme="minorHAnsi"/>
          <w:b/>
          <w:sz w:val="20"/>
        </w:rPr>
        <w:t>American Anthropological Association’s (AAA) Policy on Sexual</w:t>
      </w:r>
      <w:r>
        <w:rPr>
          <w:rFonts w:asciiTheme="minorHAnsi" w:hAnsiTheme="minorHAnsi"/>
          <w:b/>
          <w:sz w:val="20"/>
        </w:rPr>
        <w:t xml:space="preserve"> Harassment and Sexual Assault: </w:t>
      </w:r>
      <w:hyperlink r:id="rId319" w:history="1">
        <w:r w:rsidRPr="006D4737">
          <w:rPr>
            <w:rStyle w:val="Hyperlink"/>
            <w:rFonts w:asciiTheme="minorHAnsi" w:hAnsiTheme="minorHAnsi"/>
            <w:sz w:val="20"/>
          </w:rPr>
          <w:t>http://s3.amazonaws.com/rdcms-aaa/files/production/public/AAA_SH_Policy_2018.pdf</w:t>
        </w:r>
      </w:hyperlink>
      <w:r w:rsidRPr="006D4737">
        <w:rPr>
          <w:rFonts w:asciiTheme="minorHAnsi" w:hAnsiTheme="minorHAnsi"/>
          <w:sz w:val="20"/>
        </w:rPr>
        <w:t xml:space="preserve"> </w:t>
      </w:r>
    </w:p>
    <w:p w14:paraId="53C2D721" w14:textId="77777777" w:rsidR="00A37F99" w:rsidRPr="006E6FB9" w:rsidRDefault="00A37F99" w:rsidP="00A37F99">
      <w:pPr>
        <w:ind w:right="540"/>
        <w:rPr>
          <w:rStyle w:val="Hyperlink"/>
          <w:rFonts w:asciiTheme="minorHAnsi" w:hAnsiTheme="minorHAnsi" w:cstheme="minorHAnsi"/>
          <w:sz w:val="20"/>
          <w:szCs w:val="20"/>
        </w:rPr>
      </w:pPr>
    </w:p>
    <w:p w14:paraId="74C3E972" w14:textId="77777777" w:rsidR="00A37F99" w:rsidRPr="006E6FB9" w:rsidRDefault="00A37F99" w:rsidP="00A37F99">
      <w:pPr>
        <w:ind w:right="540"/>
        <w:rPr>
          <w:rStyle w:val="Hyperlink"/>
          <w:rFonts w:asciiTheme="minorHAnsi" w:hAnsiTheme="minorHAnsi" w:cstheme="minorHAnsi"/>
          <w:b/>
          <w:bCs/>
          <w:sz w:val="20"/>
          <w:szCs w:val="20"/>
        </w:rPr>
      </w:pPr>
      <w:r w:rsidRPr="006E6FB9">
        <w:rPr>
          <w:rStyle w:val="Hyperlink"/>
          <w:rFonts w:asciiTheme="minorHAnsi" w:hAnsiTheme="minorHAnsi" w:cstheme="minorHAnsi"/>
          <w:b/>
          <w:bCs/>
          <w:sz w:val="20"/>
          <w:szCs w:val="20"/>
        </w:rPr>
        <w:t>American Association of Physical Anthropologists (AAPA) Statement on Sexual Harassment and Assault:</w:t>
      </w:r>
    </w:p>
    <w:p w14:paraId="1ADFC02A" w14:textId="77777777" w:rsidR="00A37F99" w:rsidRPr="006E6FB9" w:rsidRDefault="00000000" w:rsidP="00A37F99">
      <w:pPr>
        <w:ind w:right="540"/>
        <w:rPr>
          <w:rStyle w:val="Hyperlink"/>
          <w:rFonts w:asciiTheme="minorHAnsi" w:hAnsiTheme="minorHAnsi" w:cstheme="minorHAnsi"/>
          <w:sz w:val="20"/>
          <w:szCs w:val="20"/>
        </w:rPr>
      </w:pPr>
      <w:hyperlink r:id="rId320" w:history="1">
        <w:r w:rsidR="00A37F99" w:rsidRPr="006E6FB9">
          <w:rPr>
            <w:rStyle w:val="Hyperlink"/>
            <w:rFonts w:asciiTheme="minorHAnsi" w:hAnsiTheme="minorHAnsi" w:cstheme="minorHAnsi"/>
            <w:sz w:val="20"/>
            <w:szCs w:val="20"/>
          </w:rPr>
          <w:t>https://physanth.org/documents/66/AAPA_Statement_on_Sexual_Harassment_and_Assault.pdf</w:t>
        </w:r>
      </w:hyperlink>
    </w:p>
    <w:p w14:paraId="14DBC794" w14:textId="77777777" w:rsidR="00A37F99" w:rsidRPr="006E6FB9" w:rsidRDefault="00A37F99" w:rsidP="00A37F99">
      <w:pPr>
        <w:ind w:right="540"/>
        <w:rPr>
          <w:rStyle w:val="Hyperlink"/>
          <w:rFonts w:asciiTheme="minorHAnsi" w:hAnsiTheme="minorHAnsi" w:cstheme="minorHAnsi"/>
          <w:sz w:val="20"/>
          <w:szCs w:val="20"/>
        </w:rPr>
      </w:pPr>
    </w:p>
    <w:p w14:paraId="4E8434B5" w14:textId="77777777" w:rsidR="00A37F99" w:rsidRPr="006E6FB9" w:rsidRDefault="00A37F99" w:rsidP="00A37F99">
      <w:pPr>
        <w:ind w:right="540"/>
        <w:rPr>
          <w:rStyle w:val="Hyperlink"/>
          <w:rFonts w:asciiTheme="minorHAnsi" w:hAnsiTheme="minorHAnsi" w:cstheme="minorHAnsi"/>
          <w:b/>
          <w:bCs/>
          <w:sz w:val="20"/>
          <w:szCs w:val="20"/>
        </w:rPr>
      </w:pPr>
      <w:r w:rsidRPr="006E6FB9">
        <w:rPr>
          <w:rStyle w:val="Hyperlink"/>
          <w:rFonts w:asciiTheme="minorHAnsi" w:hAnsiTheme="minorHAnsi" w:cstheme="minorHAnsi"/>
          <w:b/>
          <w:bCs/>
          <w:sz w:val="20"/>
          <w:szCs w:val="20"/>
        </w:rPr>
        <w:t>Society for American Archaeology (SAA) Anti-harassment Policy:</w:t>
      </w:r>
    </w:p>
    <w:p w14:paraId="40E6E995" w14:textId="77777777" w:rsidR="00A37F99" w:rsidRPr="006E6FB9" w:rsidRDefault="00A37F99" w:rsidP="00A37F99">
      <w:pPr>
        <w:ind w:right="540"/>
        <w:rPr>
          <w:rStyle w:val="Hyperlink"/>
          <w:rFonts w:asciiTheme="minorHAnsi" w:hAnsiTheme="minorHAnsi" w:cstheme="minorHAnsi"/>
          <w:sz w:val="20"/>
          <w:szCs w:val="20"/>
        </w:rPr>
      </w:pPr>
      <w:r w:rsidRPr="006E6FB9">
        <w:rPr>
          <w:rStyle w:val="Hyperlink"/>
          <w:rFonts w:asciiTheme="minorHAnsi" w:hAnsiTheme="minorHAnsi" w:cstheme="minorHAnsi"/>
          <w:sz w:val="20"/>
          <w:szCs w:val="20"/>
        </w:rPr>
        <w:t>https://ecommerce.saa.org/saa/SAAMember/About_SAA/Anti-harassment_Policy.aspx</w:t>
      </w:r>
    </w:p>
    <w:p w14:paraId="759BCD32" w14:textId="77777777" w:rsidR="00A37F99" w:rsidRPr="006E6FB9" w:rsidRDefault="00A37F99" w:rsidP="00A37F99">
      <w:pPr>
        <w:ind w:right="540"/>
        <w:rPr>
          <w:rStyle w:val="Hyperlink"/>
          <w:rFonts w:asciiTheme="minorHAnsi" w:hAnsiTheme="minorHAnsi" w:cstheme="minorHAnsi"/>
          <w:sz w:val="20"/>
          <w:szCs w:val="20"/>
        </w:rPr>
      </w:pPr>
    </w:p>
    <w:p w14:paraId="751BEFB9" w14:textId="77777777" w:rsidR="00A37F99" w:rsidRPr="006E6FB9" w:rsidRDefault="00A37F99" w:rsidP="00A37F99">
      <w:pPr>
        <w:ind w:right="540"/>
        <w:rPr>
          <w:rFonts w:asciiTheme="minorHAnsi" w:hAnsiTheme="minorHAnsi" w:cstheme="minorBidi"/>
          <w:color w:val="000000"/>
          <w:sz w:val="20"/>
          <w:szCs w:val="20"/>
        </w:rPr>
      </w:pPr>
      <w:r w:rsidRPr="44E46429">
        <w:rPr>
          <w:rStyle w:val="Hyperlink"/>
          <w:rFonts w:asciiTheme="minorHAnsi" w:hAnsiTheme="minorHAnsi"/>
          <w:b/>
          <w:bCs/>
          <w:color w:val="auto"/>
          <w:sz w:val="20"/>
          <w:szCs w:val="20"/>
        </w:rPr>
        <w:t xml:space="preserve">Purdue-reporting on campus: </w:t>
      </w:r>
      <w:r w:rsidRPr="44E46429">
        <w:rPr>
          <w:rFonts w:asciiTheme="minorHAnsi" w:hAnsiTheme="minorHAnsi"/>
          <w:sz w:val="20"/>
          <w:szCs w:val="20"/>
        </w:rPr>
        <w:t xml:space="preserve">The </w:t>
      </w:r>
      <w:hyperlink r:id="rId321">
        <w:r w:rsidRPr="44E46429">
          <w:rPr>
            <w:rStyle w:val="Hyperlink"/>
            <w:rFonts w:asciiTheme="minorHAnsi" w:hAnsiTheme="minorHAnsi"/>
            <w:sz w:val="20"/>
            <w:szCs w:val="20"/>
          </w:rPr>
          <w:t>Office of the Dean of Students (ODOS)</w:t>
        </w:r>
      </w:hyperlink>
      <w:r w:rsidRPr="44E46429">
        <w:rPr>
          <w:rFonts w:asciiTheme="minorHAnsi" w:hAnsiTheme="minorHAnsi"/>
          <w:sz w:val="20"/>
          <w:szCs w:val="20"/>
        </w:rPr>
        <w:t xml:space="preserve"> provides crisis support services for graduate, professional and undergraduate students who may be dealing with a crisis or traumatic event. Professional staff members are available weekdays from 8 a.m.-5 p.m. for support, consultation, and intervention through drop-in appointments in Schleman Hall, Room 207, or phone calls at 765-494-1747. For urgent situations occurring any other times, the Office of the Dean of Students </w:t>
      </w:r>
      <w:hyperlink r:id="rId322">
        <w:r w:rsidRPr="44E46429">
          <w:rPr>
            <w:rStyle w:val="Hyperlink"/>
            <w:rFonts w:asciiTheme="minorHAnsi" w:hAnsiTheme="minorHAnsi"/>
            <w:sz w:val="20"/>
            <w:szCs w:val="20"/>
          </w:rPr>
          <w:t>on-call team (OOT)</w:t>
        </w:r>
      </w:hyperlink>
      <w:r w:rsidRPr="44E46429">
        <w:rPr>
          <w:rFonts w:asciiTheme="minorHAnsi" w:hAnsiTheme="minorHAnsi"/>
          <w:sz w:val="20"/>
          <w:szCs w:val="20"/>
        </w:rPr>
        <w:t xml:space="preserve"> </w:t>
      </w:r>
      <w:r w:rsidRPr="44E46429">
        <w:rPr>
          <w:rFonts w:asciiTheme="minorHAnsi" w:hAnsiTheme="minorHAnsi" w:cstheme="minorBidi"/>
          <w:sz w:val="20"/>
          <w:szCs w:val="20"/>
        </w:rPr>
        <w:t xml:space="preserve">is accessed by calling the Purdue University Police Department at 765-494-8221. The </w:t>
      </w:r>
      <w:hyperlink r:id="rId323">
        <w:r w:rsidRPr="44E46429">
          <w:rPr>
            <w:rStyle w:val="Hyperlink"/>
            <w:rFonts w:asciiTheme="minorHAnsi" w:hAnsiTheme="minorHAnsi" w:cstheme="minorBidi"/>
            <w:sz w:val="20"/>
            <w:szCs w:val="20"/>
          </w:rPr>
          <w:t>Purdue Police Department</w:t>
        </w:r>
      </w:hyperlink>
      <w:r w:rsidRPr="44E46429">
        <w:rPr>
          <w:rFonts w:asciiTheme="minorHAnsi" w:hAnsiTheme="minorHAnsi" w:cstheme="minorBidi"/>
          <w:sz w:val="20"/>
          <w:szCs w:val="20"/>
        </w:rPr>
        <w:t xml:space="preserve"> </w:t>
      </w:r>
      <w:proofErr w:type="gramStart"/>
      <w:r w:rsidRPr="44E46429">
        <w:rPr>
          <w:rFonts w:asciiTheme="minorHAnsi" w:hAnsiTheme="minorHAnsi" w:cstheme="minorBidi"/>
          <w:sz w:val="20"/>
          <w:szCs w:val="20"/>
        </w:rPr>
        <w:t>makes contact with</w:t>
      </w:r>
      <w:proofErr w:type="gramEnd"/>
      <w:r w:rsidRPr="44E46429">
        <w:rPr>
          <w:rFonts w:asciiTheme="minorHAnsi" w:hAnsiTheme="minorHAnsi" w:cstheme="minorBidi"/>
          <w:sz w:val="20"/>
          <w:szCs w:val="20"/>
        </w:rPr>
        <w:t xml:space="preserve"> the on-call team member who is available to respond to any needs that may arise. Team members </w:t>
      </w:r>
      <w:proofErr w:type="gramStart"/>
      <w:r w:rsidRPr="44E46429">
        <w:rPr>
          <w:rFonts w:asciiTheme="minorHAnsi" w:hAnsiTheme="minorHAnsi" w:cstheme="minorBidi"/>
          <w:sz w:val="20"/>
          <w:szCs w:val="20"/>
        </w:rPr>
        <w:t>offer assistance</w:t>
      </w:r>
      <w:proofErr w:type="gramEnd"/>
      <w:r w:rsidRPr="44E46429">
        <w:rPr>
          <w:rFonts w:asciiTheme="minorHAnsi" w:hAnsiTheme="minorHAnsi" w:cstheme="minorBidi"/>
          <w:sz w:val="20"/>
          <w:szCs w:val="20"/>
        </w:rPr>
        <w:t xml:space="preserve">, support, and resource information. </w:t>
      </w:r>
      <w:r w:rsidRPr="44E46429">
        <w:rPr>
          <w:rFonts w:asciiTheme="minorHAnsi" w:hAnsiTheme="minorHAnsi" w:cstheme="minorBidi"/>
          <w:color w:val="000000" w:themeColor="text1"/>
          <w:sz w:val="20"/>
          <w:szCs w:val="20"/>
        </w:rPr>
        <w:t>Faculty, staff, students, or others who are concerned about a student are encouraged to report the concern to an appropriate University representative, the Office of the Dean of Students or submit the concern through the </w:t>
      </w:r>
      <w:hyperlink r:id="rId324">
        <w:r w:rsidRPr="44E46429">
          <w:rPr>
            <w:rStyle w:val="Hyperlink"/>
            <w:rFonts w:asciiTheme="minorHAnsi" w:hAnsiTheme="minorHAnsi" w:cstheme="minorBidi"/>
            <w:sz w:val="20"/>
            <w:szCs w:val="20"/>
          </w:rPr>
          <w:t>Student of Concern Report</w:t>
        </w:r>
      </w:hyperlink>
      <w:r w:rsidRPr="44E46429">
        <w:rPr>
          <w:rFonts w:asciiTheme="minorHAnsi" w:hAnsiTheme="minorHAnsi" w:cstheme="minorBidi"/>
          <w:color w:val="000000" w:themeColor="text1"/>
          <w:sz w:val="20"/>
          <w:szCs w:val="20"/>
        </w:rPr>
        <w:t>.</w:t>
      </w:r>
    </w:p>
    <w:p w14:paraId="4BC87016" w14:textId="77777777" w:rsidR="00A37F99" w:rsidRDefault="00A37F99" w:rsidP="00A37F99">
      <w:pPr>
        <w:ind w:right="540"/>
        <w:rPr>
          <w:rFonts w:asciiTheme="minorHAnsi" w:hAnsiTheme="minorHAnsi"/>
          <w:sz w:val="20"/>
        </w:rPr>
      </w:pPr>
    </w:p>
    <w:p w14:paraId="6380DAC6" w14:textId="77777777" w:rsidR="00A37F99" w:rsidRDefault="00A37F99" w:rsidP="00A37F99">
      <w:pPr>
        <w:ind w:right="540"/>
        <w:rPr>
          <w:rFonts w:asciiTheme="minorHAnsi" w:hAnsiTheme="minorHAnsi"/>
          <w:sz w:val="20"/>
        </w:rPr>
      </w:pPr>
      <w:r>
        <w:rPr>
          <w:rFonts w:asciiTheme="minorHAnsi" w:hAnsiTheme="minorHAnsi"/>
          <w:sz w:val="20"/>
        </w:rPr>
        <w:t xml:space="preserve">For non-immediate threats, students can report incidents online at </w:t>
      </w:r>
      <w:hyperlink r:id="rId325" w:history="1">
        <w:r w:rsidRPr="00174235">
          <w:rPr>
            <w:rStyle w:val="Hyperlink"/>
            <w:rFonts w:asciiTheme="minorHAnsi" w:hAnsiTheme="minorHAnsi"/>
            <w:sz w:val="20"/>
          </w:rPr>
          <w:t>https://cm.maxient.com/reportingform.php?PurdueUniv</w:t>
        </w:r>
      </w:hyperlink>
      <w:r>
        <w:rPr>
          <w:rFonts w:asciiTheme="minorHAnsi" w:hAnsiTheme="minorHAnsi"/>
          <w:sz w:val="20"/>
        </w:rPr>
        <w:t xml:space="preserve"> </w:t>
      </w:r>
      <w:r w:rsidRPr="00E12591">
        <w:rPr>
          <w:rFonts w:asciiTheme="minorHAnsi" w:hAnsiTheme="minorHAnsi"/>
          <w:sz w:val="20"/>
        </w:rPr>
        <w:t xml:space="preserve"> </w:t>
      </w:r>
    </w:p>
    <w:p w14:paraId="6155D583" w14:textId="77777777" w:rsidR="00A37F99" w:rsidRPr="00E454E3" w:rsidRDefault="00A37F99" w:rsidP="00A37F99">
      <w:pPr>
        <w:pStyle w:val="Default"/>
      </w:pPr>
    </w:p>
    <w:p w14:paraId="34ECFEE6" w14:textId="77777777" w:rsidR="00A37F99" w:rsidRPr="006E6FB9" w:rsidRDefault="00A37F99" w:rsidP="00A37F99">
      <w:pPr>
        <w:pStyle w:val="Default"/>
        <w:rPr>
          <w:sz w:val="20"/>
          <w:szCs w:val="20"/>
        </w:rPr>
      </w:pPr>
      <w:r w:rsidRPr="44E46429">
        <w:rPr>
          <w:sz w:val="20"/>
          <w:szCs w:val="20"/>
        </w:rPr>
        <w:t>Center for Advocacy, Response, and Education (</w:t>
      </w:r>
      <w:hyperlink r:id="rId326">
        <w:r w:rsidRPr="44E46429">
          <w:rPr>
            <w:rStyle w:val="Hyperlink"/>
            <w:color w:val="000000" w:themeColor="text1"/>
            <w:sz w:val="20"/>
            <w:szCs w:val="20"/>
            <w:u w:val="none"/>
          </w:rPr>
          <w:t>CARE</w:t>
        </w:r>
      </w:hyperlink>
      <w:r w:rsidRPr="44E46429">
        <w:rPr>
          <w:sz w:val="20"/>
          <w:szCs w:val="20"/>
        </w:rPr>
        <w:t xml:space="preserve">) provides confidential support and advocacy for survivors of sexual violence, dating violence, and stalking. </w:t>
      </w:r>
      <w:hyperlink r:id="rId327">
        <w:r w:rsidRPr="44E46429">
          <w:rPr>
            <w:rStyle w:val="Hyperlink"/>
            <w:color w:val="000000" w:themeColor="text1"/>
            <w:sz w:val="20"/>
            <w:szCs w:val="20"/>
            <w:u w:val="none"/>
          </w:rPr>
          <w:t>CARE staff</w:t>
        </w:r>
      </w:hyperlink>
      <w:r w:rsidRPr="44E46429">
        <w:rPr>
          <w:sz w:val="20"/>
          <w:szCs w:val="20"/>
        </w:rPr>
        <w:t xml:space="preserve"> provide resources and direct services that are non-judgmental, survivor-focused, and empowering. CARE recognizes that each person’s experience is unique, and staff are available to help each survivor assess their reporting options and access resources that meet personal needs. CARE staff can also provide information and </w:t>
      </w:r>
      <w:hyperlink r:id="rId328">
        <w:r w:rsidRPr="44E46429">
          <w:rPr>
            <w:rStyle w:val="Hyperlink"/>
            <w:color w:val="000000" w:themeColor="text1"/>
            <w:sz w:val="20"/>
            <w:szCs w:val="20"/>
            <w:u w:val="none"/>
          </w:rPr>
          <w:t>other support services</w:t>
        </w:r>
      </w:hyperlink>
      <w:r w:rsidRPr="44E46429">
        <w:rPr>
          <w:sz w:val="20"/>
          <w:szCs w:val="20"/>
        </w:rPr>
        <w:t xml:space="preserve"> to friends and family of survivors. In addition to direct survivor services, CARE offers campus-wide </w:t>
      </w:r>
      <w:hyperlink r:id="rId329">
        <w:r w:rsidRPr="44E46429">
          <w:rPr>
            <w:rStyle w:val="Hyperlink"/>
            <w:color w:val="000000" w:themeColor="text1"/>
            <w:sz w:val="20"/>
            <w:szCs w:val="20"/>
            <w:u w:val="none"/>
          </w:rPr>
          <w:t>programming</w:t>
        </w:r>
      </w:hyperlink>
      <w:r w:rsidRPr="44E46429">
        <w:rPr>
          <w:sz w:val="20"/>
          <w:szCs w:val="20"/>
        </w:rPr>
        <w:t xml:space="preserve"> on sexual violence, consent, and bystander intervention, among other topics.</w:t>
      </w:r>
    </w:p>
    <w:p w14:paraId="02FB7E26" w14:textId="77777777" w:rsidR="00A37F99" w:rsidRPr="006E6FB9" w:rsidRDefault="00A37F99" w:rsidP="00A37F99">
      <w:pPr>
        <w:pStyle w:val="Default"/>
        <w:rPr>
          <w:sz w:val="20"/>
          <w:szCs w:val="20"/>
        </w:rPr>
      </w:pPr>
      <w:r w:rsidRPr="006E6FB9">
        <w:rPr>
          <w:rStyle w:val="Emphasis"/>
          <w:i w:val="0"/>
          <w:iCs w:val="0"/>
          <w:sz w:val="20"/>
          <w:szCs w:val="20"/>
        </w:rPr>
        <w:t>CARE Hours:</w:t>
      </w:r>
      <w:r>
        <w:rPr>
          <w:rStyle w:val="Emphasis"/>
          <w:i w:val="0"/>
          <w:iCs w:val="0"/>
          <w:sz w:val="20"/>
          <w:szCs w:val="20"/>
        </w:rPr>
        <w:t xml:space="preserve"> </w:t>
      </w:r>
      <w:r w:rsidRPr="006E6FB9">
        <w:rPr>
          <w:sz w:val="20"/>
          <w:szCs w:val="20"/>
        </w:rPr>
        <w:t xml:space="preserve">CARE staff are available from </w:t>
      </w:r>
      <w:r w:rsidRPr="006E6FB9">
        <w:rPr>
          <w:rStyle w:val="Strong"/>
          <w:b w:val="0"/>
          <w:bCs w:val="0"/>
          <w:sz w:val="20"/>
          <w:szCs w:val="20"/>
        </w:rPr>
        <w:t>9:00am-4:00pm</w:t>
      </w:r>
      <w:r w:rsidRPr="006E6FB9">
        <w:rPr>
          <w:sz w:val="20"/>
          <w:szCs w:val="20"/>
        </w:rPr>
        <w:t>.  Advocates are available 24/7 by calling 765-495-CARE (2273)</w:t>
      </w:r>
    </w:p>
    <w:p w14:paraId="05231AF3" w14:textId="77777777" w:rsidR="00A37F99" w:rsidRPr="00CF7B2F" w:rsidRDefault="00A37F99" w:rsidP="00A37F99">
      <w:pPr>
        <w:ind w:right="540"/>
        <w:rPr>
          <w:rStyle w:val="Hyperlink"/>
        </w:rPr>
      </w:pPr>
    </w:p>
    <w:p w14:paraId="2ECD9706" w14:textId="77777777" w:rsidR="00A37F99" w:rsidRPr="00AF335A" w:rsidRDefault="00A37F99" w:rsidP="00A37F99">
      <w:pPr>
        <w:ind w:right="540"/>
        <w:rPr>
          <w:rStyle w:val="Hyperlink"/>
        </w:rPr>
      </w:pPr>
      <w:r w:rsidRPr="00AF335A">
        <w:rPr>
          <w:rStyle w:val="Hyperlink"/>
          <w:rFonts w:asciiTheme="minorHAnsi" w:hAnsiTheme="minorHAnsi"/>
          <w:b/>
          <w:color w:val="auto"/>
          <w:sz w:val="20"/>
        </w:rPr>
        <w:t xml:space="preserve">BEFORE YOU TRAVEL </w:t>
      </w:r>
      <w:r w:rsidRPr="00470479">
        <w:rPr>
          <w:rStyle w:val="Hyperlink"/>
          <w:rFonts w:asciiTheme="minorHAnsi" w:hAnsiTheme="minorHAnsi"/>
          <w:b/>
          <w:color w:val="auto"/>
          <w:sz w:val="20"/>
        </w:rPr>
        <w:t>Make a Personal Emergency Action Plan and Card and Review SAFETI Sexual Harassment Information and associated training materials:</w:t>
      </w:r>
    </w:p>
    <w:p w14:paraId="20279B3D" w14:textId="77777777" w:rsidR="00A37F99" w:rsidRPr="00CF7B2F" w:rsidRDefault="00A37F99" w:rsidP="00A37F99">
      <w:pPr>
        <w:ind w:right="540"/>
        <w:rPr>
          <w:rFonts w:asciiTheme="minorHAnsi" w:hAnsiTheme="minorHAnsi"/>
          <w:sz w:val="20"/>
        </w:rPr>
      </w:pPr>
    </w:p>
    <w:p w14:paraId="2A7B2421" w14:textId="77777777" w:rsidR="00A37F99" w:rsidRPr="00CF7B2F" w:rsidRDefault="00A37F99" w:rsidP="00A37F99">
      <w:pPr>
        <w:ind w:right="540"/>
        <w:rPr>
          <w:rStyle w:val="Hyperlink"/>
        </w:rPr>
      </w:pPr>
      <w:r w:rsidRPr="00CF7B2F">
        <w:rPr>
          <w:rFonts w:asciiTheme="minorHAnsi" w:hAnsiTheme="minorHAnsi"/>
          <w:b/>
          <w:sz w:val="20"/>
        </w:rPr>
        <w:t>Personal Emergency Action Plan</w:t>
      </w:r>
      <w:r w:rsidRPr="00CF7B2F">
        <w:rPr>
          <w:rFonts w:asciiTheme="minorHAnsi" w:hAnsiTheme="minorHAnsi"/>
          <w:sz w:val="20"/>
        </w:rPr>
        <w:t xml:space="preserve">.  Develop an emergency planning kit with contact information, access to money and a plan in the event of illness or </w:t>
      </w:r>
      <w:proofErr w:type="gramStart"/>
      <w:r w:rsidRPr="00CF7B2F">
        <w:rPr>
          <w:rFonts w:asciiTheme="minorHAnsi" w:hAnsiTheme="minorHAnsi"/>
          <w:sz w:val="20"/>
        </w:rPr>
        <w:t>other</w:t>
      </w:r>
      <w:proofErr w:type="gramEnd"/>
      <w:r w:rsidRPr="00CF7B2F">
        <w:rPr>
          <w:rFonts w:asciiTheme="minorHAnsi" w:hAnsiTheme="minorHAnsi"/>
          <w:sz w:val="20"/>
        </w:rPr>
        <w:t xml:space="preserve"> emergency. This link contains a series of questions to prompt you to collect the information you might need and keep it in one place. </w:t>
      </w:r>
      <w:hyperlink r:id="rId330" w:history="1">
        <w:r w:rsidRPr="001445E1">
          <w:rPr>
            <w:rStyle w:val="Hyperlink"/>
            <w:rFonts w:asciiTheme="minorHAnsi" w:hAnsiTheme="minorHAnsi" w:cstheme="minorHAnsi"/>
            <w:sz w:val="20"/>
          </w:rPr>
          <w:t>https://www.purdue.edu/IPPU/SA/HealthSafety/index.html</w:t>
        </w:r>
      </w:hyperlink>
      <w:r w:rsidRPr="001445E1">
        <w:rPr>
          <w:rFonts w:asciiTheme="minorHAnsi" w:hAnsiTheme="minorHAnsi" w:cstheme="minorHAnsi"/>
          <w:sz w:val="20"/>
        </w:rPr>
        <w:t xml:space="preserve"> </w:t>
      </w:r>
    </w:p>
    <w:p w14:paraId="5125C138" w14:textId="77777777" w:rsidR="00A37F99" w:rsidRPr="00CF7B2F" w:rsidRDefault="00A37F99" w:rsidP="00A37F99">
      <w:pPr>
        <w:ind w:right="540"/>
        <w:rPr>
          <w:rFonts w:asciiTheme="minorHAnsi" w:hAnsiTheme="minorHAnsi"/>
          <w:sz w:val="20"/>
        </w:rPr>
      </w:pPr>
    </w:p>
    <w:p w14:paraId="30725E85" w14:textId="77777777" w:rsidR="00A37F99" w:rsidRPr="00CF7B2F" w:rsidRDefault="00A37F99" w:rsidP="00A37F99">
      <w:pPr>
        <w:ind w:right="540"/>
        <w:rPr>
          <w:rFonts w:asciiTheme="minorHAnsi" w:hAnsiTheme="minorHAnsi"/>
          <w:b/>
          <w:sz w:val="20"/>
        </w:rPr>
      </w:pPr>
      <w:r w:rsidRPr="00CF7B2F">
        <w:rPr>
          <w:rFonts w:asciiTheme="minorHAnsi" w:hAnsiTheme="minorHAnsi"/>
          <w:b/>
          <w:sz w:val="20"/>
        </w:rPr>
        <w:t xml:space="preserve">Information on Sexual Harassment </w:t>
      </w:r>
      <w:proofErr w:type="gramStart"/>
      <w:r w:rsidRPr="00CF7B2F">
        <w:rPr>
          <w:rFonts w:asciiTheme="minorHAnsi" w:hAnsiTheme="minorHAnsi"/>
          <w:b/>
          <w:sz w:val="20"/>
        </w:rPr>
        <w:t>And</w:t>
      </w:r>
      <w:proofErr w:type="gramEnd"/>
      <w:r w:rsidRPr="00CF7B2F">
        <w:rPr>
          <w:rFonts w:asciiTheme="minorHAnsi" w:hAnsiTheme="minorHAnsi"/>
          <w:b/>
          <w:sz w:val="20"/>
        </w:rPr>
        <w:t xml:space="preserve"> Prevention For Students Studying Abroad</w:t>
      </w:r>
    </w:p>
    <w:p w14:paraId="2EA0D5F4" w14:textId="77777777" w:rsidR="00A37F99" w:rsidRPr="00CF7B2F" w:rsidRDefault="00000000" w:rsidP="00A37F99">
      <w:pPr>
        <w:ind w:right="540"/>
        <w:rPr>
          <w:rStyle w:val="Hyperlink"/>
        </w:rPr>
      </w:pPr>
      <w:hyperlink r:id="rId331" w:history="1">
        <w:r w:rsidR="00A37F99" w:rsidRPr="00CF7B2F">
          <w:rPr>
            <w:rStyle w:val="Hyperlink"/>
            <w:rFonts w:asciiTheme="minorHAnsi" w:hAnsiTheme="minorHAnsi"/>
            <w:sz w:val="20"/>
          </w:rPr>
          <w:t>http://globaled.us/safeti/v1n22000ed_sexual_harassment_and_prevention.asp</w:t>
        </w:r>
      </w:hyperlink>
    </w:p>
    <w:p w14:paraId="6B3CCFF9" w14:textId="77777777" w:rsidR="00A37F99" w:rsidRPr="00CF7B2F" w:rsidRDefault="00A37F99" w:rsidP="00A37F99">
      <w:pPr>
        <w:ind w:right="540"/>
        <w:rPr>
          <w:rStyle w:val="Hyperlink"/>
        </w:rPr>
      </w:pPr>
    </w:p>
    <w:p w14:paraId="17037799" w14:textId="77777777" w:rsidR="00A37F99" w:rsidRPr="007B08EE" w:rsidRDefault="00A37F99" w:rsidP="00A37F99">
      <w:pPr>
        <w:ind w:right="540"/>
        <w:rPr>
          <w:rFonts w:asciiTheme="minorHAnsi" w:hAnsiTheme="minorHAnsi"/>
          <w:sz w:val="20"/>
        </w:rPr>
      </w:pPr>
      <w:r w:rsidRPr="000E593E">
        <w:rPr>
          <w:rFonts w:asciiTheme="minorHAnsi" w:hAnsiTheme="minorHAnsi"/>
          <w:b/>
          <w:sz w:val="20"/>
        </w:rPr>
        <w:t>S</w:t>
      </w:r>
      <w:r w:rsidRPr="00CF7B2F">
        <w:rPr>
          <w:rFonts w:asciiTheme="minorHAnsi" w:hAnsiTheme="minorHAnsi"/>
          <w:b/>
          <w:sz w:val="20"/>
        </w:rPr>
        <w:t>AFETI Training Workbook for Students Traveling and living overseas.</w:t>
      </w:r>
      <w:r w:rsidRPr="00CF7B2F">
        <w:rPr>
          <w:rFonts w:asciiTheme="minorHAnsi" w:hAnsiTheme="minorHAnsi"/>
          <w:sz w:val="20"/>
        </w:rPr>
        <w:t xml:space="preserve">  This workbook is modeled on Peace Corps training materials used for training on sexual harassment with useful case studies</w:t>
      </w:r>
      <w:r w:rsidRPr="00E12591">
        <w:rPr>
          <w:rFonts w:asciiTheme="minorHAnsi" w:hAnsiTheme="minorHAnsi"/>
          <w:sz w:val="20"/>
        </w:rPr>
        <w:t xml:space="preserve">.  </w:t>
      </w:r>
      <w:hyperlink r:id="rId332" w:anchor="2015" w:history="1">
        <w:r w:rsidRPr="00E12591">
          <w:rPr>
            <w:rStyle w:val="Hyperlink"/>
            <w:rFonts w:asciiTheme="minorHAnsi" w:hAnsiTheme="minorHAnsi"/>
            <w:sz w:val="20"/>
          </w:rPr>
          <w:t>http://globaled.us/peacecorps/personal-safety-and-awareness-workbook.asp#2015</w:t>
        </w:r>
      </w:hyperlink>
      <w:r>
        <w:t xml:space="preserve">  </w:t>
      </w:r>
      <w:r w:rsidRPr="007B08EE">
        <w:rPr>
          <w:rFonts w:asciiTheme="minorHAnsi" w:hAnsiTheme="minorHAnsi"/>
          <w:sz w:val="20"/>
        </w:rPr>
        <w:t xml:space="preserve"> </w:t>
      </w:r>
    </w:p>
    <w:p w14:paraId="7B0FF109" w14:textId="77777777" w:rsidR="00A37F99" w:rsidRPr="002C3488" w:rsidRDefault="00A37F99" w:rsidP="00A37F99">
      <w:pPr>
        <w:pStyle w:val="Heading6"/>
        <w:ind w:right="540"/>
        <w:rPr>
          <w:rFonts w:asciiTheme="minorHAnsi" w:eastAsia="Times New Roman" w:hAnsiTheme="minorHAnsi" w:cs="Times New Roman"/>
          <w:b/>
          <w:bCs/>
          <w:i w:val="0"/>
          <w:iCs w:val="0"/>
          <w:color w:val="auto"/>
          <w:sz w:val="20"/>
          <w:szCs w:val="20"/>
        </w:rPr>
      </w:pPr>
      <w:r w:rsidRPr="005A1CFC">
        <w:rPr>
          <w:rFonts w:asciiTheme="minorHAnsi" w:hAnsiTheme="minorHAnsi" w:cstheme="minorHAnsi"/>
          <w:b/>
          <w:bCs/>
          <w:i w:val="0"/>
          <w:iCs w:val="0"/>
        </w:rPr>
        <w:lastRenderedPageBreak/>
        <w:t>WHILE AWAY:</w:t>
      </w:r>
      <w:r w:rsidRPr="005A1CFC">
        <w:rPr>
          <w:rFonts w:asciiTheme="minorHAnsi" w:hAnsiTheme="minorHAnsi" w:cstheme="minorHAnsi"/>
          <w:b/>
          <w:bCs/>
          <w:i w:val="0"/>
          <w:iCs w:val="0"/>
        </w:rPr>
        <w:br/>
      </w:r>
      <w:r w:rsidRPr="44E46429">
        <w:rPr>
          <w:rFonts w:asciiTheme="minorHAnsi" w:eastAsia="Times New Roman" w:hAnsiTheme="minorHAnsi" w:cs="Times New Roman"/>
          <w:b/>
          <w:bCs/>
          <w:i w:val="0"/>
          <w:iCs w:val="0"/>
          <w:color w:val="auto"/>
          <w:sz w:val="20"/>
          <w:szCs w:val="20"/>
        </w:rPr>
        <w:t xml:space="preserve">Purdue Emergency Contact System for Purdue Student </w:t>
      </w:r>
      <w:proofErr w:type="gramStart"/>
      <w:r w:rsidRPr="44E46429">
        <w:rPr>
          <w:rFonts w:asciiTheme="minorHAnsi" w:eastAsia="Times New Roman" w:hAnsiTheme="minorHAnsi" w:cs="Times New Roman"/>
          <w:b/>
          <w:bCs/>
          <w:i w:val="0"/>
          <w:iCs w:val="0"/>
          <w:color w:val="auto"/>
          <w:sz w:val="20"/>
          <w:szCs w:val="20"/>
        </w:rPr>
        <w:t xml:space="preserve">Travelers  </w:t>
      </w:r>
      <w:r w:rsidRPr="44E46429">
        <w:rPr>
          <w:rFonts w:asciiTheme="minorHAnsi" w:hAnsiTheme="minorHAnsi"/>
          <w:color w:val="auto"/>
          <w:sz w:val="20"/>
          <w:szCs w:val="20"/>
        </w:rPr>
        <w:t>In</w:t>
      </w:r>
      <w:proofErr w:type="gramEnd"/>
      <w:r w:rsidRPr="44E46429">
        <w:rPr>
          <w:rFonts w:asciiTheme="minorHAnsi" w:hAnsiTheme="minorHAnsi"/>
          <w:color w:val="auto"/>
          <w:sz w:val="20"/>
          <w:szCs w:val="20"/>
        </w:rPr>
        <w:t xml:space="preserve"> the event of severe illness or injury to a Purdue student(s), or if a Purdue student is the victim of a crime, on-site staff should be contacted immediately. After the immediate needs of the student have been met, telephone the Purdue Study Abroad Office at </w:t>
      </w:r>
      <w:r w:rsidRPr="44E46429">
        <w:rPr>
          <w:rStyle w:val="Strong"/>
          <w:rFonts w:asciiTheme="minorHAnsi" w:hAnsiTheme="minorHAnsi"/>
          <w:color w:val="auto"/>
          <w:sz w:val="20"/>
          <w:szCs w:val="20"/>
        </w:rPr>
        <w:t>+765 494 2383</w:t>
      </w:r>
      <w:r w:rsidRPr="44E46429">
        <w:rPr>
          <w:rFonts w:asciiTheme="minorHAnsi" w:hAnsiTheme="minorHAnsi"/>
          <w:color w:val="auto"/>
          <w:sz w:val="20"/>
          <w:szCs w:val="20"/>
        </w:rPr>
        <w:t xml:space="preserve"> during weekday business hours (EST) to report the problem or incident. If it is felt that a Purdue official should be contacted outside of weekday business hours, telephone the Purdue Police Department at </w:t>
      </w:r>
      <w:r w:rsidRPr="44E46429">
        <w:rPr>
          <w:rStyle w:val="Strong"/>
          <w:rFonts w:asciiTheme="minorHAnsi" w:hAnsiTheme="minorHAnsi"/>
          <w:color w:val="auto"/>
          <w:sz w:val="20"/>
          <w:szCs w:val="20"/>
        </w:rPr>
        <w:t>+765 494 8221</w:t>
      </w:r>
      <w:r w:rsidRPr="44E46429">
        <w:rPr>
          <w:rFonts w:asciiTheme="minorHAnsi" w:hAnsiTheme="minorHAnsi"/>
          <w:color w:val="auto"/>
          <w:sz w:val="20"/>
          <w:szCs w:val="20"/>
        </w:rPr>
        <w:t xml:space="preserve">, who will get a message to the appropriate Purdue official right away.  Purdue has an Emergency Card form you can fill out and leave a copy with your US emergency contacts and </w:t>
      </w:r>
      <w:proofErr w:type="gramStart"/>
      <w:r w:rsidRPr="44E46429">
        <w:rPr>
          <w:rFonts w:asciiTheme="minorHAnsi" w:hAnsiTheme="minorHAnsi"/>
          <w:color w:val="auto"/>
          <w:sz w:val="20"/>
          <w:szCs w:val="20"/>
        </w:rPr>
        <w:t>keep a copy with you at all times</w:t>
      </w:r>
      <w:proofErr w:type="gramEnd"/>
      <w:r w:rsidRPr="44E46429">
        <w:rPr>
          <w:rFonts w:asciiTheme="minorHAnsi" w:hAnsiTheme="minorHAnsi"/>
          <w:color w:val="auto"/>
          <w:sz w:val="20"/>
          <w:szCs w:val="20"/>
        </w:rPr>
        <w:t xml:space="preserve"> while traveling.  </w:t>
      </w:r>
      <w:hyperlink r:id="rId333">
        <w:r w:rsidRPr="44E46429">
          <w:rPr>
            <w:rStyle w:val="Hyperlink"/>
            <w:rFonts w:asciiTheme="minorHAnsi" w:hAnsiTheme="minorHAnsi" w:cstheme="minorBidi"/>
            <w:sz w:val="20"/>
            <w:szCs w:val="20"/>
          </w:rPr>
          <w:t>https://www.purdue.edu/IPPU/SA/HealthSafety/emergencyPlan.html</w:t>
        </w:r>
      </w:hyperlink>
      <w:r>
        <w:t xml:space="preserve"> </w:t>
      </w:r>
    </w:p>
    <w:p w14:paraId="2D9ED8E9" w14:textId="77777777" w:rsidR="00A37F99" w:rsidRPr="002C3488" w:rsidRDefault="00A37F99" w:rsidP="00A37F99">
      <w:pPr>
        <w:ind w:right="540"/>
        <w:rPr>
          <w:rStyle w:val="Hyperlink"/>
          <w:rFonts w:asciiTheme="majorHAnsi" w:eastAsiaTheme="majorEastAsia" w:hAnsiTheme="majorHAnsi" w:cstheme="majorBidi"/>
          <w:i/>
          <w:iCs/>
        </w:rPr>
      </w:pPr>
    </w:p>
    <w:p w14:paraId="41F43930" w14:textId="762DA510" w:rsidR="00A37F99" w:rsidRPr="00D87A00" w:rsidRDefault="00A37F99" w:rsidP="00A37F99">
      <w:pPr>
        <w:ind w:right="540"/>
        <w:rPr>
          <w:rFonts w:asciiTheme="minorHAnsi" w:hAnsiTheme="minorHAnsi"/>
          <w:b/>
          <w:bCs/>
          <w:sz w:val="20"/>
          <w:szCs w:val="20"/>
        </w:rPr>
      </w:pPr>
      <w:r w:rsidRPr="44E46429">
        <w:rPr>
          <w:rStyle w:val="Hyperlink"/>
          <w:rFonts w:asciiTheme="minorHAnsi" w:hAnsiTheme="minorHAnsi"/>
          <w:b/>
          <w:bCs/>
          <w:color w:val="auto"/>
          <w:sz w:val="20"/>
          <w:szCs w:val="20"/>
          <w:u w:val="none"/>
        </w:rPr>
        <w:t xml:space="preserve">Anthropology Department Contacts.  </w:t>
      </w:r>
      <w:r w:rsidRPr="44E46429">
        <w:rPr>
          <w:rStyle w:val="Hyperlink"/>
          <w:rFonts w:asciiTheme="minorHAnsi" w:hAnsiTheme="minorHAnsi"/>
          <w:color w:val="auto"/>
          <w:sz w:val="20"/>
          <w:szCs w:val="20"/>
          <w:u w:val="none"/>
        </w:rPr>
        <w:t xml:space="preserve">Please don’t hesitate to contact your major professor, </w:t>
      </w:r>
      <w:r w:rsidR="00945133">
        <w:rPr>
          <w:rStyle w:val="Hyperlink"/>
          <w:rFonts w:asciiTheme="minorHAnsi" w:hAnsiTheme="minorHAnsi"/>
          <w:color w:val="auto"/>
          <w:sz w:val="20"/>
          <w:szCs w:val="20"/>
          <w:u w:val="none"/>
        </w:rPr>
        <w:t xml:space="preserve">Brian Johnson </w:t>
      </w:r>
      <w:r w:rsidRPr="44E46429">
        <w:rPr>
          <w:rStyle w:val="Hyperlink"/>
          <w:rFonts w:asciiTheme="minorHAnsi" w:hAnsiTheme="minorHAnsi"/>
          <w:color w:val="auto"/>
          <w:sz w:val="20"/>
          <w:szCs w:val="20"/>
          <w:u w:val="none"/>
        </w:rPr>
        <w:t>(</w:t>
      </w:r>
      <w:hyperlink r:id="rId334" w:history="1">
        <w:r w:rsidR="00945133" w:rsidRPr="00761041">
          <w:rPr>
            <w:rStyle w:val="Hyperlink"/>
            <w:rFonts w:asciiTheme="minorHAnsi" w:hAnsiTheme="minorHAnsi"/>
            <w:sz w:val="20"/>
            <w:szCs w:val="20"/>
          </w:rPr>
          <w:t>johns383@purdue.edu</w:t>
        </w:r>
      </w:hyperlink>
      <w:r w:rsidRPr="44E46429">
        <w:rPr>
          <w:rStyle w:val="Hyperlink"/>
          <w:rFonts w:asciiTheme="minorHAnsi" w:hAnsiTheme="minorHAnsi"/>
          <w:color w:val="auto"/>
          <w:sz w:val="20"/>
          <w:szCs w:val="20"/>
          <w:u w:val="none"/>
        </w:rPr>
        <w:t xml:space="preserve"> or 765-496-7428), Melissa Remis (remis@purdue.edu or 765-49</w:t>
      </w:r>
      <w:r w:rsidR="00B834E1">
        <w:rPr>
          <w:rStyle w:val="Hyperlink"/>
          <w:rFonts w:asciiTheme="minorHAnsi" w:hAnsiTheme="minorHAnsi"/>
          <w:color w:val="auto"/>
          <w:sz w:val="20"/>
          <w:szCs w:val="20"/>
          <w:u w:val="none"/>
        </w:rPr>
        <w:t>6-1514</w:t>
      </w:r>
      <w:r w:rsidRPr="44E46429">
        <w:rPr>
          <w:rStyle w:val="Hyperlink"/>
          <w:rFonts w:asciiTheme="minorHAnsi" w:hAnsiTheme="minorHAnsi"/>
          <w:color w:val="auto"/>
          <w:sz w:val="20"/>
          <w:szCs w:val="20"/>
          <w:u w:val="none"/>
        </w:rPr>
        <w:t>), and/or Laura Zanotti (</w:t>
      </w:r>
      <w:hyperlink r:id="rId335">
        <w:r w:rsidRPr="44E46429">
          <w:rPr>
            <w:rStyle w:val="Hyperlink"/>
            <w:rFonts w:asciiTheme="minorHAnsi" w:hAnsiTheme="minorHAnsi"/>
            <w:color w:val="auto"/>
            <w:sz w:val="20"/>
            <w:szCs w:val="20"/>
            <w:u w:val="none"/>
          </w:rPr>
          <w:t>lzanotti@purdue.edu</w:t>
        </w:r>
      </w:hyperlink>
      <w:r w:rsidRPr="44E46429">
        <w:rPr>
          <w:rStyle w:val="Hyperlink"/>
          <w:rFonts w:asciiTheme="minorHAnsi" w:hAnsiTheme="minorHAnsi"/>
          <w:color w:val="auto"/>
          <w:sz w:val="20"/>
          <w:szCs w:val="20"/>
          <w:u w:val="none"/>
        </w:rPr>
        <w:t xml:space="preserve"> or 765-496-7226) if a situation arises in the field that you are uncomfortable about and would like to get advice. You can call the department office (765-496-7400) to leave a phone number for one of us to return your call.</w:t>
      </w:r>
      <w:r>
        <w:t xml:space="preserve"> </w:t>
      </w:r>
      <w:r w:rsidRPr="44E46429">
        <w:rPr>
          <w:rFonts w:asciiTheme="minorHAnsi" w:hAnsiTheme="minorHAnsi"/>
          <w:sz w:val="20"/>
          <w:szCs w:val="20"/>
        </w:rPr>
        <w:t xml:space="preserve">Major professors should be sure that their own students have a mobile phone number or email for their faculty, which is checked daily before the students leave for the field. Consider also exchanging information with the department head, or another faculty as a back-up. Mobile Apps such as WhatsApp allow for texting and phoning options using </w:t>
      </w:r>
      <w:r w:rsidR="00E1174C" w:rsidRPr="44E46429">
        <w:rPr>
          <w:rStyle w:val="Hyperlink"/>
          <w:rFonts w:asciiTheme="minorHAnsi" w:hAnsiTheme="minorHAnsi"/>
          <w:color w:val="auto"/>
          <w:sz w:val="20"/>
          <w:szCs w:val="20"/>
          <w:u w:val="none"/>
        </w:rPr>
        <w:t>Wi-Fi</w:t>
      </w:r>
      <w:r w:rsidRPr="44E46429">
        <w:rPr>
          <w:rStyle w:val="Hyperlink"/>
          <w:rFonts w:asciiTheme="minorHAnsi" w:hAnsiTheme="minorHAnsi"/>
          <w:color w:val="auto"/>
          <w:sz w:val="20"/>
          <w:szCs w:val="20"/>
          <w:u w:val="none"/>
        </w:rPr>
        <w:t>. This does not substitute for contacting local authorities, those responsible for your field site or other people who can help you locally, more immediately or directly. However, we can listen, brainstorm with you to find appropriate channels on campus or where you are to respond to your concerns and provide a way for you to document the issue. Faculty may be mandatory reporters.</w:t>
      </w:r>
    </w:p>
    <w:p w14:paraId="5142B869" w14:textId="77777777" w:rsidR="00A37F99" w:rsidRDefault="00A37F99" w:rsidP="00A37F99">
      <w:pPr>
        <w:rPr>
          <w:rFonts w:asciiTheme="minorHAnsi" w:hAnsiTheme="minorHAnsi"/>
          <w:sz w:val="20"/>
        </w:rPr>
      </w:pPr>
    </w:p>
    <w:p w14:paraId="07A9630C" w14:textId="77777777" w:rsidR="00A37F99" w:rsidRPr="002D564E" w:rsidRDefault="00A37F99" w:rsidP="00A37F99">
      <w:pPr>
        <w:ind w:right="540"/>
        <w:rPr>
          <w:rFonts w:asciiTheme="minorHAnsi" w:hAnsiTheme="minorHAnsi"/>
          <w:b/>
          <w:bCs/>
          <w:sz w:val="20"/>
        </w:rPr>
      </w:pPr>
      <w:r w:rsidRPr="002D564E">
        <w:rPr>
          <w:rFonts w:asciiTheme="minorHAnsi" w:hAnsiTheme="minorHAnsi"/>
          <w:b/>
          <w:bCs/>
          <w:sz w:val="20"/>
        </w:rPr>
        <w:t>Other Useful Travel Safety Websites:</w:t>
      </w:r>
    </w:p>
    <w:p w14:paraId="0849811B" w14:textId="77777777" w:rsidR="00A37F99" w:rsidRPr="00CF7B2F" w:rsidRDefault="00000000" w:rsidP="00A37F99">
      <w:pPr>
        <w:numPr>
          <w:ilvl w:val="0"/>
          <w:numId w:val="13"/>
        </w:numPr>
        <w:spacing w:before="100" w:beforeAutospacing="1" w:after="100" w:afterAutospacing="1"/>
        <w:ind w:right="540"/>
        <w:rPr>
          <w:rFonts w:asciiTheme="minorHAnsi" w:hAnsiTheme="minorHAnsi"/>
          <w:sz w:val="20"/>
        </w:rPr>
      </w:pPr>
      <w:hyperlink r:id="rId336" w:history="1">
        <w:r w:rsidR="00A37F99" w:rsidRPr="00CF7B2F">
          <w:rPr>
            <w:rStyle w:val="Hyperlink"/>
            <w:rFonts w:asciiTheme="minorHAnsi" w:hAnsiTheme="minorHAnsi"/>
            <w:sz w:val="20"/>
          </w:rPr>
          <w:t>Country Specific Information</w:t>
        </w:r>
      </w:hyperlink>
      <w:r w:rsidR="00A37F99" w:rsidRPr="00CF7B2F">
        <w:rPr>
          <w:rFonts w:asciiTheme="minorHAnsi" w:hAnsiTheme="minorHAnsi"/>
          <w:sz w:val="20"/>
        </w:rPr>
        <w:t xml:space="preserve"> from the U.S. Department of State. Includes worldwide U.S. Embassy locations, current crime and security information, travel tips specific to each country, and much more. </w:t>
      </w:r>
      <w:hyperlink r:id="rId337" w:history="1">
        <w:r w:rsidR="00A37F99" w:rsidRPr="00174235">
          <w:rPr>
            <w:rStyle w:val="Hyperlink"/>
            <w:rFonts w:asciiTheme="minorHAnsi" w:hAnsiTheme="minorHAnsi"/>
            <w:sz w:val="20"/>
          </w:rPr>
          <w:t>https://travel.state.gov/content/studentsabroad/en.html</w:t>
        </w:r>
      </w:hyperlink>
      <w:r w:rsidR="00A37F99">
        <w:rPr>
          <w:rFonts w:asciiTheme="minorHAnsi" w:hAnsiTheme="minorHAnsi"/>
          <w:sz w:val="20"/>
        </w:rPr>
        <w:t xml:space="preserve"> </w:t>
      </w:r>
    </w:p>
    <w:p w14:paraId="06EA8FB3" w14:textId="77777777" w:rsidR="00A37F99" w:rsidRPr="00CF7B2F" w:rsidRDefault="00000000" w:rsidP="00A37F99">
      <w:pPr>
        <w:numPr>
          <w:ilvl w:val="0"/>
          <w:numId w:val="13"/>
        </w:numPr>
        <w:spacing w:before="100" w:beforeAutospacing="1" w:after="100" w:afterAutospacing="1"/>
        <w:ind w:right="540"/>
        <w:rPr>
          <w:rFonts w:asciiTheme="minorHAnsi" w:hAnsiTheme="minorHAnsi"/>
          <w:sz w:val="20"/>
        </w:rPr>
      </w:pPr>
      <w:hyperlink r:id="rId338" w:history="1">
        <w:r w:rsidR="00A37F99" w:rsidRPr="00CF7B2F">
          <w:rPr>
            <w:rStyle w:val="Hyperlink"/>
            <w:rFonts w:asciiTheme="minorHAnsi" w:hAnsiTheme="minorHAnsi"/>
            <w:sz w:val="20"/>
          </w:rPr>
          <w:t>Responsible Study Abroad: Good Practices for Health and Safety</w:t>
        </w:r>
      </w:hyperlink>
      <w:r w:rsidR="00A37F99" w:rsidRPr="00CF7B2F">
        <w:rPr>
          <w:rFonts w:asciiTheme="minorHAnsi" w:hAnsiTheme="minorHAnsi"/>
          <w:sz w:val="20"/>
        </w:rPr>
        <w:t xml:space="preserve"> from the Association of International Educators (NAFSA). A comprehensive list of responsibilities that program providers should address to participating students and their parents.</w:t>
      </w:r>
    </w:p>
    <w:p w14:paraId="6F9783EA" w14:textId="77777777" w:rsidR="00A37F99" w:rsidRPr="004A211E" w:rsidRDefault="00000000" w:rsidP="00A37F99">
      <w:pPr>
        <w:numPr>
          <w:ilvl w:val="0"/>
          <w:numId w:val="13"/>
        </w:numPr>
        <w:spacing w:before="100" w:beforeAutospacing="1" w:after="100" w:afterAutospacing="1"/>
        <w:ind w:right="540"/>
        <w:rPr>
          <w:rFonts w:asciiTheme="minorHAnsi" w:hAnsiTheme="minorHAnsi"/>
          <w:sz w:val="20"/>
        </w:rPr>
      </w:pPr>
      <w:hyperlink r:id="rId339" w:history="1">
        <w:r w:rsidR="00A37F99" w:rsidRPr="004A211E">
          <w:rPr>
            <w:rStyle w:val="Hyperlink"/>
            <w:rFonts w:asciiTheme="minorHAnsi" w:hAnsiTheme="minorHAnsi"/>
            <w:sz w:val="20"/>
          </w:rPr>
          <w:t>Smart Traveler Enrollment Program (STEP)</w:t>
        </w:r>
      </w:hyperlink>
      <w:r w:rsidR="00A37F99" w:rsidRPr="004A211E">
        <w:rPr>
          <w:rFonts w:asciiTheme="minorHAnsi" w:hAnsiTheme="minorHAnsi"/>
          <w:sz w:val="20"/>
        </w:rPr>
        <w:t xml:space="preserve"> from the U.S. Department of State. Enroll in STEP for better governmental assistance in case of an emergency abroad.</w:t>
      </w:r>
      <w:r w:rsidR="00A37F99">
        <w:rPr>
          <w:rFonts w:asciiTheme="minorHAnsi" w:hAnsiTheme="minorHAnsi"/>
          <w:sz w:val="20"/>
        </w:rPr>
        <w:t xml:space="preserve"> </w:t>
      </w:r>
      <w:hyperlink r:id="rId340" w:history="1">
        <w:r w:rsidR="00A37F99" w:rsidRPr="004562F2">
          <w:rPr>
            <w:rStyle w:val="Hyperlink"/>
            <w:rFonts w:asciiTheme="minorHAnsi" w:hAnsiTheme="minorHAnsi"/>
            <w:sz w:val="20"/>
          </w:rPr>
          <w:t>https://step.state.gov/step/</w:t>
        </w:r>
      </w:hyperlink>
      <w:r w:rsidR="00A37F99">
        <w:rPr>
          <w:rFonts w:asciiTheme="minorHAnsi" w:hAnsiTheme="minorHAnsi"/>
          <w:sz w:val="20"/>
        </w:rPr>
        <w:t xml:space="preserve"> </w:t>
      </w:r>
    </w:p>
    <w:p w14:paraId="22ACA990" w14:textId="77777777" w:rsidR="00A37F99" w:rsidRPr="004A211E" w:rsidRDefault="00A37F99" w:rsidP="00A37F99">
      <w:pPr>
        <w:numPr>
          <w:ilvl w:val="0"/>
          <w:numId w:val="13"/>
        </w:numPr>
        <w:spacing w:before="100" w:beforeAutospacing="1" w:after="100" w:afterAutospacing="1"/>
        <w:ind w:right="540"/>
        <w:rPr>
          <w:rFonts w:asciiTheme="minorHAnsi" w:hAnsiTheme="minorHAnsi"/>
          <w:sz w:val="20"/>
        </w:rPr>
      </w:pPr>
      <w:r w:rsidRPr="004A211E">
        <w:rPr>
          <w:rFonts w:asciiTheme="minorHAnsi" w:hAnsiTheme="minorHAnsi"/>
          <w:sz w:val="20"/>
        </w:rPr>
        <w:t xml:space="preserve">Get </w:t>
      </w:r>
      <w:hyperlink r:id="rId341" w:history="1">
        <w:r w:rsidRPr="004A211E">
          <w:rPr>
            <w:rStyle w:val="Hyperlink"/>
            <w:rFonts w:asciiTheme="minorHAnsi" w:hAnsiTheme="minorHAnsi"/>
            <w:sz w:val="20"/>
          </w:rPr>
          <w:t>Help in an Emergency while Overseas</w:t>
        </w:r>
      </w:hyperlink>
      <w:r w:rsidRPr="004A211E">
        <w:rPr>
          <w:rFonts w:asciiTheme="minorHAnsi" w:hAnsiTheme="minorHAnsi"/>
          <w:sz w:val="20"/>
        </w:rPr>
        <w:t xml:space="preserve"> from the U.S. Department of State. </w:t>
      </w:r>
    </w:p>
    <w:p w14:paraId="54F1AF09" w14:textId="77777777" w:rsidR="00A37F99" w:rsidRPr="004A211E" w:rsidRDefault="00A37F99" w:rsidP="00A37F99">
      <w:pPr>
        <w:numPr>
          <w:ilvl w:val="0"/>
          <w:numId w:val="13"/>
        </w:numPr>
        <w:spacing w:before="100" w:beforeAutospacing="1" w:after="100" w:afterAutospacing="1"/>
        <w:ind w:right="540"/>
        <w:rPr>
          <w:rFonts w:asciiTheme="minorHAnsi" w:hAnsiTheme="minorHAnsi"/>
          <w:sz w:val="20"/>
        </w:rPr>
      </w:pPr>
      <w:r w:rsidRPr="004A211E">
        <w:rPr>
          <w:rFonts w:asciiTheme="minorHAnsi" w:hAnsiTheme="minorHAnsi"/>
          <w:sz w:val="20"/>
        </w:rPr>
        <w:t xml:space="preserve">Help for US Citizen Victims of Crime Overseas </w:t>
      </w:r>
      <w:hyperlink r:id="rId342" w:history="1">
        <w:r w:rsidRPr="000E593E">
          <w:rPr>
            <w:rStyle w:val="Hyperlink"/>
            <w:rFonts w:asciiTheme="minorHAnsi" w:hAnsiTheme="minorHAnsi" w:cstheme="minorHAnsi"/>
            <w:sz w:val="20"/>
          </w:rPr>
          <w:t>https://travel.state.gov/content/travel/en/international-travel/emergencies.html</w:t>
        </w:r>
      </w:hyperlink>
      <w:r>
        <w:t xml:space="preserve"> </w:t>
      </w:r>
    </w:p>
    <w:p w14:paraId="56D4CF2C" w14:textId="77777777" w:rsidR="00A37F99" w:rsidRPr="00CF7B2F" w:rsidRDefault="00000000" w:rsidP="00A37F99">
      <w:pPr>
        <w:numPr>
          <w:ilvl w:val="0"/>
          <w:numId w:val="13"/>
        </w:numPr>
        <w:spacing w:before="100" w:beforeAutospacing="1" w:after="100" w:afterAutospacing="1"/>
        <w:ind w:right="540"/>
        <w:rPr>
          <w:rFonts w:asciiTheme="minorHAnsi" w:hAnsiTheme="minorHAnsi"/>
          <w:sz w:val="20"/>
        </w:rPr>
      </w:pPr>
      <w:hyperlink r:id="rId343" w:history="1">
        <w:r w:rsidR="00A37F99" w:rsidRPr="00CF7B2F">
          <w:rPr>
            <w:rStyle w:val="Hyperlink"/>
            <w:rFonts w:asciiTheme="minorHAnsi" w:hAnsiTheme="minorHAnsi"/>
            <w:sz w:val="20"/>
          </w:rPr>
          <w:t>Rape Abuse and Incest National Network</w:t>
        </w:r>
      </w:hyperlink>
      <w:r w:rsidR="00A37F99" w:rsidRPr="00CF7B2F">
        <w:rPr>
          <w:rFonts w:asciiTheme="minorHAnsi" w:hAnsiTheme="minorHAnsi"/>
          <w:sz w:val="20"/>
        </w:rPr>
        <w:t xml:space="preserve">.  This site contains a lot of information on seeking help and helping others.  </w:t>
      </w:r>
      <w:hyperlink r:id="rId344" w:history="1">
        <w:r w:rsidR="00A37F99" w:rsidRPr="00AF2A74">
          <w:rPr>
            <w:rStyle w:val="Hyperlink"/>
            <w:rFonts w:asciiTheme="minorHAnsi" w:hAnsiTheme="minorHAnsi"/>
            <w:sz w:val="20"/>
          </w:rPr>
          <w:t>http://www.rainn.org/</w:t>
        </w:r>
      </w:hyperlink>
      <w:r w:rsidR="00A37F99">
        <w:rPr>
          <w:rFonts w:asciiTheme="minorHAnsi" w:hAnsiTheme="minorHAnsi"/>
          <w:sz w:val="20"/>
        </w:rPr>
        <w:t xml:space="preserve"> </w:t>
      </w:r>
    </w:p>
    <w:p w14:paraId="3D1CC232" w14:textId="77777777" w:rsidR="00A37F99" w:rsidRPr="00CF7B2F" w:rsidRDefault="00000000" w:rsidP="00A37F99">
      <w:pPr>
        <w:numPr>
          <w:ilvl w:val="0"/>
          <w:numId w:val="13"/>
        </w:numPr>
        <w:spacing w:before="100" w:beforeAutospacing="1" w:after="100" w:afterAutospacing="1"/>
        <w:ind w:right="540"/>
        <w:rPr>
          <w:rFonts w:asciiTheme="minorHAnsi" w:hAnsiTheme="minorHAnsi"/>
          <w:sz w:val="20"/>
        </w:rPr>
      </w:pPr>
      <w:hyperlink r:id="rId345" w:history="1">
        <w:r w:rsidR="00A37F99" w:rsidRPr="00CF7B2F">
          <w:rPr>
            <w:rStyle w:val="Hyperlink"/>
            <w:rFonts w:asciiTheme="minorHAnsi" w:hAnsiTheme="minorHAnsi"/>
            <w:sz w:val="20"/>
          </w:rPr>
          <w:t>Forced Marriage Prevention</w:t>
        </w:r>
      </w:hyperlink>
      <w:r w:rsidR="00A37F99" w:rsidRPr="00CF7B2F">
        <w:rPr>
          <w:rFonts w:asciiTheme="minorHAnsi" w:hAnsiTheme="minorHAnsi"/>
          <w:sz w:val="20"/>
        </w:rPr>
        <w:t xml:space="preserve"> from the U.S. Department of State. </w:t>
      </w:r>
    </w:p>
    <w:p w14:paraId="1352D1A2" w14:textId="77777777" w:rsidR="00A37F99" w:rsidRPr="00CF7B2F" w:rsidRDefault="00A37F99" w:rsidP="00A37F99">
      <w:pPr>
        <w:rPr>
          <w:rFonts w:asciiTheme="minorHAnsi" w:hAnsiTheme="minorHAnsi"/>
          <w:sz w:val="20"/>
        </w:rPr>
      </w:pPr>
    </w:p>
    <w:p w14:paraId="6B40E2AE" w14:textId="77777777" w:rsidR="00A37F99" w:rsidRPr="00CF7B2F" w:rsidRDefault="00A37F99" w:rsidP="00A37F99">
      <w:pPr>
        <w:rPr>
          <w:rFonts w:asciiTheme="minorHAnsi" w:hAnsiTheme="minorHAnsi"/>
          <w:b/>
          <w:bCs/>
          <w:color w:val="333333"/>
          <w:sz w:val="28"/>
          <w:szCs w:val="26"/>
          <w:u w:val="single"/>
        </w:rPr>
      </w:pPr>
      <w:r w:rsidRPr="00CF7B2F">
        <w:rPr>
          <w:rFonts w:asciiTheme="minorHAnsi" w:hAnsiTheme="minorHAnsi"/>
        </w:rPr>
        <w:br w:type="page"/>
      </w:r>
    </w:p>
    <w:p w14:paraId="33451B35" w14:textId="0D97605A" w:rsidR="00A37F99" w:rsidRDefault="00A37F99" w:rsidP="00A37F99">
      <w:pPr>
        <w:pStyle w:val="Heading2"/>
      </w:pPr>
      <w:bookmarkStart w:id="225" w:name="_Appendix_P:_Departmental"/>
      <w:bookmarkStart w:id="226" w:name="_Appendix_R:_Departmental"/>
      <w:bookmarkStart w:id="227" w:name="_Appendix_T:_Departmental"/>
      <w:bookmarkStart w:id="228" w:name="_Toc142404087"/>
      <w:bookmarkEnd w:id="225"/>
      <w:bookmarkEnd w:id="226"/>
      <w:bookmarkEnd w:id="227"/>
      <w:r w:rsidRPr="00535C1F">
        <w:lastRenderedPageBreak/>
        <w:t>Appendix</w:t>
      </w:r>
      <w:r w:rsidRPr="00DA7A36">
        <w:t xml:space="preserve"> </w:t>
      </w:r>
      <w:r w:rsidR="005A1CFC">
        <w:t>Y</w:t>
      </w:r>
      <w:r>
        <w:t>: Departmental Alumni Survey</w:t>
      </w:r>
      <w:bookmarkEnd w:id="228"/>
    </w:p>
    <w:p w14:paraId="7D318C9A" w14:textId="77777777" w:rsidR="00A37F99" w:rsidRPr="008A3052" w:rsidRDefault="00A37F99" w:rsidP="00A37F99">
      <w:pPr>
        <w:jc w:val="center"/>
        <w:rPr>
          <w:rFonts w:asciiTheme="minorHAnsi" w:hAnsiTheme="minorHAnsi"/>
          <w:b/>
          <w:sz w:val="28"/>
          <w:szCs w:val="28"/>
        </w:rPr>
      </w:pPr>
      <w:r w:rsidRPr="008A3052">
        <w:rPr>
          <w:rFonts w:asciiTheme="minorHAnsi" w:hAnsiTheme="minorHAnsi"/>
          <w:b/>
          <w:sz w:val="28"/>
          <w:szCs w:val="28"/>
        </w:rPr>
        <w:t>Department of Anthropology</w:t>
      </w:r>
    </w:p>
    <w:p w14:paraId="70EBF3AB" w14:textId="77777777" w:rsidR="00A37F99" w:rsidRPr="008A3052" w:rsidRDefault="00A37F99" w:rsidP="00A37F99">
      <w:pPr>
        <w:jc w:val="center"/>
        <w:rPr>
          <w:rFonts w:asciiTheme="minorHAnsi" w:hAnsiTheme="minorHAnsi"/>
          <w:b/>
          <w:sz w:val="28"/>
          <w:szCs w:val="28"/>
        </w:rPr>
      </w:pPr>
      <w:r w:rsidRPr="008A3052">
        <w:rPr>
          <w:rFonts w:asciiTheme="minorHAnsi" w:hAnsiTheme="minorHAnsi"/>
          <w:b/>
          <w:sz w:val="28"/>
          <w:szCs w:val="28"/>
        </w:rPr>
        <w:t>Alumni Survey</w:t>
      </w:r>
    </w:p>
    <w:p w14:paraId="26EFCD8D" w14:textId="77777777" w:rsidR="00A37F99" w:rsidRPr="008A3052" w:rsidRDefault="00A37F99" w:rsidP="00A37F99">
      <w:pPr>
        <w:rPr>
          <w:rFonts w:asciiTheme="minorHAnsi" w:hAnsiTheme="minorHAnsi"/>
        </w:rPr>
      </w:pPr>
      <w:proofErr w:type="gramStart"/>
      <w:r w:rsidRPr="008A3052">
        <w:rPr>
          <w:rFonts w:asciiTheme="minorHAnsi" w:hAnsiTheme="minorHAnsi"/>
        </w:rPr>
        <w:t>Name:_</w:t>
      </w:r>
      <w:proofErr w:type="gramEnd"/>
      <w:r w:rsidRPr="008A3052">
        <w:rPr>
          <w:rFonts w:asciiTheme="minorHAnsi" w:hAnsiTheme="minorHAnsi"/>
        </w:rPr>
        <w:t xml:space="preserve">______________________________________________________________________ </w:t>
      </w:r>
    </w:p>
    <w:p w14:paraId="58AD5963" w14:textId="77777777" w:rsidR="00A37F99" w:rsidRPr="008A3052" w:rsidRDefault="00A37F99" w:rsidP="00A37F99">
      <w:pPr>
        <w:rPr>
          <w:rFonts w:asciiTheme="minorHAnsi" w:hAnsiTheme="minorHAnsi"/>
        </w:rPr>
      </w:pPr>
      <w:r w:rsidRPr="008A3052">
        <w:rPr>
          <w:rFonts w:asciiTheme="minorHAnsi" w:hAnsiTheme="minorHAnsi"/>
        </w:rPr>
        <w:t xml:space="preserve">Address after </w:t>
      </w:r>
      <w:proofErr w:type="gramStart"/>
      <w:r w:rsidRPr="008A3052">
        <w:rPr>
          <w:rFonts w:asciiTheme="minorHAnsi" w:hAnsiTheme="minorHAnsi"/>
        </w:rPr>
        <w:t>Graduation:_</w:t>
      </w:r>
      <w:proofErr w:type="gramEnd"/>
      <w:r w:rsidRPr="008A3052">
        <w:rPr>
          <w:rFonts w:asciiTheme="minorHAnsi" w:hAnsiTheme="minorHAnsi"/>
        </w:rPr>
        <w:t>____________________________________________________________</w:t>
      </w:r>
    </w:p>
    <w:p w14:paraId="0D4B0987" w14:textId="77777777" w:rsidR="00A37F99" w:rsidRPr="00381ACF" w:rsidRDefault="00A37F99" w:rsidP="00A37F99">
      <w:pPr>
        <w:rPr>
          <w:rFonts w:asciiTheme="minorHAnsi" w:hAnsiTheme="minorHAnsi"/>
        </w:rPr>
      </w:pPr>
      <w:r w:rsidRPr="008A3052">
        <w:rPr>
          <w:rFonts w:asciiTheme="minorHAnsi" w:hAnsiTheme="minorHAnsi"/>
        </w:rPr>
        <w:t>Email and Phone Number</w:t>
      </w:r>
      <w:r w:rsidRPr="00381ACF">
        <w:rPr>
          <w:rFonts w:asciiTheme="minorHAnsi" w:hAnsiTheme="minorHAnsi"/>
        </w:rPr>
        <w:t xml:space="preserve"> after </w:t>
      </w:r>
      <w:proofErr w:type="gramStart"/>
      <w:r w:rsidRPr="00381ACF">
        <w:rPr>
          <w:rFonts w:asciiTheme="minorHAnsi" w:hAnsiTheme="minorHAnsi"/>
        </w:rPr>
        <w:t>Graduation:_</w:t>
      </w:r>
      <w:proofErr w:type="gramEnd"/>
      <w:r w:rsidRPr="00381ACF">
        <w:rPr>
          <w:rFonts w:asciiTheme="minorHAnsi" w:hAnsiTheme="minorHAnsi"/>
        </w:rPr>
        <w:t>_____________________</w:t>
      </w:r>
      <w:r>
        <w:rPr>
          <w:rFonts w:asciiTheme="minorHAnsi" w:hAnsiTheme="minorHAnsi"/>
        </w:rPr>
        <w:t>_________________________</w:t>
      </w:r>
    </w:p>
    <w:p w14:paraId="12B93C5D" w14:textId="77777777" w:rsidR="00A37F99" w:rsidRPr="00381ACF" w:rsidRDefault="00A37F99" w:rsidP="00A37F99">
      <w:pPr>
        <w:pStyle w:val="ListParagraph"/>
        <w:numPr>
          <w:ilvl w:val="0"/>
          <w:numId w:val="10"/>
        </w:numPr>
        <w:rPr>
          <w:rFonts w:asciiTheme="minorHAnsi" w:hAnsiTheme="minorHAnsi"/>
          <w:sz w:val="24"/>
          <w:szCs w:val="24"/>
        </w:rPr>
      </w:pPr>
      <w:r w:rsidRPr="00381ACF">
        <w:rPr>
          <w:rFonts w:asciiTheme="minorHAnsi" w:hAnsiTheme="minorHAnsi"/>
          <w:sz w:val="24"/>
          <w:szCs w:val="24"/>
        </w:rPr>
        <w:t>What is the status of your postgraduate plans (in the next year)?</w:t>
      </w:r>
    </w:p>
    <w:p w14:paraId="674D77BA" w14:textId="77777777"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1E789D63" wp14:editId="143AA57A">
                <wp:simplePos x="0" y="0"/>
                <wp:positionH relativeFrom="column">
                  <wp:posOffset>504825</wp:posOffset>
                </wp:positionH>
                <wp:positionV relativeFrom="paragraph">
                  <wp:posOffset>23495</wp:posOffset>
                </wp:positionV>
                <wp:extent cx="123825" cy="114300"/>
                <wp:effectExtent l="0" t="0" r="9525"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203D92">
              <v:rect id="Rectangle 2" style="position:absolute;margin-left:39.75pt;margin-top:1.85pt;width:9.75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E6A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"/>
            </w:pict>
          </mc:Fallback>
        </mc:AlternateContent>
      </w:r>
      <w:r w:rsidRPr="00381ACF">
        <w:rPr>
          <w:rFonts w:asciiTheme="minorHAnsi" w:hAnsiTheme="minorHAnsi"/>
          <w:sz w:val="24"/>
          <w:szCs w:val="24"/>
        </w:rPr>
        <w:t xml:space="preserve">       Returning to, or continuing in, pre-degree employment</w:t>
      </w:r>
    </w:p>
    <w:p w14:paraId="21F70066" w14:textId="40818983"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98528" behindDoc="0" locked="0" layoutInCell="1" allowOverlap="1" wp14:anchorId="28EAE9E0" wp14:editId="571B04D3">
                <wp:simplePos x="0" y="0"/>
                <wp:positionH relativeFrom="column">
                  <wp:posOffset>504825</wp:posOffset>
                </wp:positionH>
                <wp:positionV relativeFrom="paragraph">
                  <wp:posOffset>22225</wp:posOffset>
                </wp:positionV>
                <wp:extent cx="123825" cy="114300"/>
                <wp:effectExtent l="0" t="0" r="9525"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FC781D">
              <v:rect id="Rectangle 3" style="position:absolute;margin-left:39.75pt;margin-top:1.75pt;width:9.7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D90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"/>
            </w:pict>
          </mc:Fallback>
        </mc:AlternateContent>
      </w:r>
      <w:r w:rsidRPr="00381ACF">
        <w:rPr>
          <w:rFonts w:asciiTheme="minorHAnsi" w:hAnsiTheme="minorHAnsi"/>
          <w:sz w:val="24"/>
          <w:szCs w:val="24"/>
        </w:rPr>
        <w:t xml:space="preserve">       Have made definite commitment for </w:t>
      </w:r>
      <w:r w:rsidR="00B43666">
        <w:rPr>
          <w:rFonts w:asciiTheme="minorHAnsi" w:hAnsiTheme="minorHAnsi"/>
          <w:sz w:val="24"/>
          <w:szCs w:val="24"/>
        </w:rPr>
        <w:t>“</w:t>
      </w:r>
      <w:r w:rsidRPr="00381ACF">
        <w:rPr>
          <w:rFonts w:asciiTheme="minorHAnsi" w:hAnsiTheme="minorHAnsi"/>
          <w:sz w:val="24"/>
          <w:szCs w:val="24"/>
        </w:rPr>
        <w:t>post</w:t>
      </w:r>
      <w:r>
        <w:rPr>
          <w:rFonts w:asciiTheme="minorHAnsi" w:hAnsiTheme="minorHAnsi"/>
          <w:sz w:val="24"/>
          <w:szCs w:val="24"/>
        </w:rPr>
        <w:t>doctoral</w:t>
      </w:r>
      <w:r w:rsidRPr="00381ACF">
        <w:rPr>
          <w:rFonts w:asciiTheme="minorHAnsi" w:hAnsiTheme="minorHAnsi"/>
          <w:sz w:val="24"/>
          <w:szCs w:val="24"/>
        </w:rPr>
        <w:t xml:space="preserve"> research</w:t>
      </w:r>
      <w:r w:rsidR="00B43666">
        <w:rPr>
          <w:rFonts w:asciiTheme="minorHAnsi" w:hAnsiTheme="minorHAnsi"/>
          <w:sz w:val="24"/>
          <w:szCs w:val="24"/>
        </w:rPr>
        <w:t>”</w:t>
      </w:r>
      <w:r w:rsidRPr="00381ACF">
        <w:rPr>
          <w:rFonts w:asciiTheme="minorHAnsi" w:hAnsiTheme="minorHAnsi"/>
          <w:sz w:val="24"/>
          <w:szCs w:val="24"/>
        </w:rPr>
        <w:t xml:space="preserve"> or other </w:t>
      </w:r>
      <w:proofErr w:type="gramStart"/>
      <w:r w:rsidRPr="00381ACF">
        <w:rPr>
          <w:rFonts w:asciiTheme="minorHAnsi" w:hAnsiTheme="minorHAnsi"/>
          <w:sz w:val="24"/>
          <w:szCs w:val="24"/>
        </w:rPr>
        <w:t>work</w:t>
      </w:r>
      <w:proofErr w:type="gramEnd"/>
    </w:p>
    <w:p w14:paraId="1BD71D20" w14:textId="77777777"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99552" behindDoc="0" locked="0" layoutInCell="1" allowOverlap="1" wp14:anchorId="4294F34F" wp14:editId="674703AD">
                <wp:simplePos x="0" y="0"/>
                <wp:positionH relativeFrom="column">
                  <wp:posOffset>504825</wp:posOffset>
                </wp:positionH>
                <wp:positionV relativeFrom="paragraph">
                  <wp:posOffset>20320</wp:posOffset>
                </wp:positionV>
                <wp:extent cx="123825" cy="114300"/>
                <wp:effectExtent l="0" t="0" r="9525"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BF754C">
              <v:rect id="Rectangle 4" style="position:absolute;margin-left:39.75pt;margin-top:1.6pt;width:9.7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313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"/>
            </w:pict>
          </mc:Fallback>
        </mc:AlternateContent>
      </w:r>
      <w:r w:rsidRPr="00381ACF">
        <w:rPr>
          <w:rFonts w:asciiTheme="minorHAnsi" w:hAnsiTheme="minorHAnsi"/>
          <w:sz w:val="24"/>
          <w:szCs w:val="24"/>
        </w:rPr>
        <w:t xml:space="preserve">       Negotiating with one or more specific organizations</w:t>
      </w:r>
    </w:p>
    <w:p w14:paraId="268526D3" w14:textId="77777777"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800576" behindDoc="0" locked="0" layoutInCell="1" allowOverlap="1" wp14:anchorId="2A64E5DB" wp14:editId="7BD2CC82">
                <wp:simplePos x="0" y="0"/>
                <wp:positionH relativeFrom="column">
                  <wp:posOffset>514350</wp:posOffset>
                </wp:positionH>
                <wp:positionV relativeFrom="paragraph">
                  <wp:posOffset>28575</wp:posOffset>
                </wp:positionV>
                <wp:extent cx="123825" cy="114300"/>
                <wp:effectExtent l="0" t="0" r="952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2F51E6">
              <v:rect id="Rectangle 5" style="position:absolute;margin-left:40.5pt;margin-top:2.25pt;width:9.7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B28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"/>
            </w:pict>
          </mc:Fallback>
        </mc:AlternateContent>
      </w:r>
      <w:r w:rsidRPr="00381ACF">
        <w:rPr>
          <w:rFonts w:asciiTheme="minorHAnsi" w:hAnsiTheme="minorHAnsi"/>
          <w:sz w:val="24"/>
          <w:szCs w:val="24"/>
        </w:rPr>
        <w:t xml:space="preserve">       Seeking position but have no specific </w:t>
      </w:r>
      <w:proofErr w:type="gramStart"/>
      <w:r w:rsidRPr="00381ACF">
        <w:rPr>
          <w:rFonts w:asciiTheme="minorHAnsi" w:hAnsiTheme="minorHAnsi"/>
          <w:sz w:val="24"/>
          <w:szCs w:val="24"/>
        </w:rPr>
        <w:t>prospects</w:t>
      </w:r>
      <w:proofErr w:type="gramEnd"/>
    </w:p>
    <w:p w14:paraId="5D2F2A18" w14:textId="77777777"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60FCA224" wp14:editId="56E5364A">
                <wp:simplePos x="0" y="0"/>
                <wp:positionH relativeFrom="column">
                  <wp:posOffset>514350</wp:posOffset>
                </wp:positionH>
                <wp:positionV relativeFrom="paragraph">
                  <wp:posOffset>45720</wp:posOffset>
                </wp:positionV>
                <wp:extent cx="123825" cy="114300"/>
                <wp:effectExtent l="0" t="0" r="9525"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F1172E">
              <v:rect id="Rectangle 6" style="position:absolute;margin-left:40.5pt;margin-top:3.6pt;width:9.7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8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"/>
            </w:pict>
          </mc:Fallback>
        </mc:AlternateContent>
      </w:r>
      <w:r w:rsidRPr="00381ACF">
        <w:rPr>
          <w:rFonts w:asciiTheme="minorHAnsi" w:hAnsiTheme="minorHAnsi"/>
          <w:sz w:val="24"/>
          <w:szCs w:val="24"/>
        </w:rPr>
        <w:t xml:space="preserve">       Other full-time degree program (e.g., PhD, MD, JD, MBA, MPH etc.)</w:t>
      </w:r>
    </w:p>
    <w:p w14:paraId="756EB275" w14:textId="77777777"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802624" behindDoc="0" locked="0" layoutInCell="1" allowOverlap="1" wp14:anchorId="32608E59" wp14:editId="3D41C187">
                <wp:simplePos x="0" y="0"/>
                <wp:positionH relativeFrom="column">
                  <wp:posOffset>514350</wp:posOffset>
                </wp:positionH>
                <wp:positionV relativeFrom="paragraph">
                  <wp:posOffset>44450</wp:posOffset>
                </wp:positionV>
                <wp:extent cx="123825" cy="11430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69D063">
              <v:rect id="Rectangle 28" style="position:absolute;margin-left:40.5pt;margin-top:3.5pt;width:9.7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B36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"/>
            </w:pict>
          </mc:Fallback>
        </mc:AlternateContent>
      </w:r>
      <w:r w:rsidRPr="00381ACF">
        <w:rPr>
          <w:rFonts w:asciiTheme="minorHAnsi" w:hAnsiTheme="minorHAnsi"/>
          <w:sz w:val="24"/>
          <w:szCs w:val="24"/>
        </w:rPr>
        <w:t xml:space="preserve">       Do not plan to work or study (e.g., family commitments, etc.)</w:t>
      </w:r>
      <w:r w:rsidRPr="00381ACF">
        <w:rPr>
          <w:rFonts w:asciiTheme="minorHAnsi" w:hAnsiTheme="minorHAnsi"/>
          <w:sz w:val="24"/>
          <w:szCs w:val="24"/>
        </w:rPr>
        <w:tab/>
      </w:r>
    </w:p>
    <w:p w14:paraId="32C1273E" w14:textId="77777777"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EAA1FAD" wp14:editId="7F8DFC32">
                <wp:simplePos x="0" y="0"/>
                <wp:positionH relativeFrom="column">
                  <wp:posOffset>514350</wp:posOffset>
                </wp:positionH>
                <wp:positionV relativeFrom="paragraph">
                  <wp:posOffset>33655</wp:posOffset>
                </wp:positionV>
                <wp:extent cx="123825" cy="114300"/>
                <wp:effectExtent l="0" t="0" r="9525"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4C5812">
              <v:rect id="Rectangle 8" style="position:absolute;margin-left:40.5pt;margin-top:2.65pt;width:9.7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2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"/>
            </w:pict>
          </mc:Fallback>
        </mc:AlternateContent>
      </w:r>
      <w:r w:rsidRPr="00381ACF">
        <w:rPr>
          <w:rFonts w:asciiTheme="minorHAnsi" w:hAnsiTheme="minorHAnsi"/>
          <w:sz w:val="24"/>
          <w:szCs w:val="24"/>
        </w:rPr>
        <w:t xml:space="preserve">       Other – Specify___________________________________</w:t>
      </w:r>
      <w:r>
        <w:rPr>
          <w:rFonts w:asciiTheme="minorHAnsi" w:hAnsiTheme="minorHAnsi"/>
          <w:sz w:val="24"/>
          <w:szCs w:val="24"/>
        </w:rPr>
        <w:t>_________________________</w:t>
      </w:r>
    </w:p>
    <w:p w14:paraId="370B4F5D" w14:textId="77777777" w:rsidR="00A37F99" w:rsidRPr="00381ACF" w:rsidRDefault="00A37F99" w:rsidP="00A37F99">
      <w:pPr>
        <w:pStyle w:val="ListParagraph"/>
        <w:rPr>
          <w:rFonts w:asciiTheme="minorHAnsi" w:hAnsiTheme="minorHAnsi"/>
          <w:sz w:val="24"/>
          <w:szCs w:val="24"/>
        </w:rPr>
      </w:pPr>
      <w:r w:rsidRPr="00381ACF">
        <w:rPr>
          <w:rFonts w:asciiTheme="minorHAnsi" w:hAnsiTheme="minorHAnsi"/>
          <w:sz w:val="24"/>
          <w:szCs w:val="24"/>
        </w:rPr>
        <w:t>________________________________________________________________________</w:t>
      </w:r>
    </w:p>
    <w:p w14:paraId="47F07475" w14:textId="77777777" w:rsidR="00A37F99" w:rsidRPr="00381ACF" w:rsidRDefault="00A37F99" w:rsidP="00A37F99">
      <w:pPr>
        <w:pStyle w:val="ListParagraph"/>
        <w:numPr>
          <w:ilvl w:val="0"/>
          <w:numId w:val="10"/>
        </w:numPr>
        <w:rPr>
          <w:rFonts w:asciiTheme="minorHAnsi" w:hAnsiTheme="minorHAnsi"/>
          <w:sz w:val="24"/>
          <w:szCs w:val="24"/>
        </w:rPr>
      </w:pPr>
      <w:r w:rsidRPr="00381ACF">
        <w:rPr>
          <w:rFonts w:asciiTheme="minorHAnsi" w:hAnsiTheme="minorHAnsi"/>
          <w:sz w:val="24"/>
          <w:szCs w:val="24"/>
        </w:rPr>
        <w:t xml:space="preserve"> What best describes your postgraduate </w:t>
      </w:r>
      <w:r>
        <w:rPr>
          <w:rFonts w:asciiTheme="minorHAnsi" w:hAnsiTheme="minorHAnsi"/>
          <w:sz w:val="24"/>
          <w:szCs w:val="24"/>
        </w:rPr>
        <w:t>plan</w:t>
      </w:r>
      <w:r w:rsidRPr="00381ACF">
        <w:rPr>
          <w:rFonts w:asciiTheme="minorHAnsi" w:hAnsiTheme="minorHAnsi"/>
          <w:sz w:val="24"/>
          <w:szCs w:val="24"/>
        </w:rPr>
        <w:t>s (within the next year)?</w:t>
      </w:r>
    </w:p>
    <w:p w14:paraId="6EB085E4" w14:textId="454AE18D"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804672" behindDoc="0" locked="0" layoutInCell="1" allowOverlap="1" wp14:anchorId="05110DE4" wp14:editId="7A4EA3E3">
                <wp:simplePos x="0" y="0"/>
                <wp:positionH relativeFrom="column">
                  <wp:posOffset>514350</wp:posOffset>
                </wp:positionH>
                <wp:positionV relativeFrom="paragraph">
                  <wp:posOffset>17780</wp:posOffset>
                </wp:positionV>
                <wp:extent cx="123825" cy="114300"/>
                <wp:effectExtent l="0" t="0" r="9525"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6F86DB">
              <v:rect id="Rectangle 9" style="position:absolute;margin-left:40.5pt;margin-top:1.4pt;width:9.75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089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"/>
            </w:pict>
          </mc:Fallback>
        </mc:AlternateContent>
      </w:r>
      <w:r w:rsidRPr="00381ACF">
        <w:rPr>
          <w:rFonts w:asciiTheme="minorHAnsi" w:hAnsiTheme="minorHAnsi"/>
          <w:sz w:val="24"/>
          <w:szCs w:val="24"/>
        </w:rPr>
        <w:t xml:space="preserve">         </w:t>
      </w:r>
      <w:r w:rsidR="00B43666">
        <w:rPr>
          <w:rFonts w:asciiTheme="minorHAnsi" w:hAnsiTheme="minorHAnsi"/>
          <w:sz w:val="24"/>
          <w:szCs w:val="24"/>
        </w:rPr>
        <w:t>“</w:t>
      </w:r>
      <w:r w:rsidRPr="00381ACF">
        <w:rPr>
          <w:rFonts w:asciiTheme="minorHAnsi" w:hAnsiTheme="minorHAnsi"/>
          <w:sz w:val="24"/>
          <w:szCs w:val="24"/>
        </w:rPr>
        <w:t>Postdoctoral research</w:t>
      </w:r>
      <w:r w:rsidR="00B43666">
        <w:rPr>
          <w:rFonts w:asciiTheme="minorHAnsi" w:hAnsiTheme="minorHAnsi"/>
          <w:sz w:val="24"/>
          <w:szCs w:val="24"/>
        </w:rPr>
        <w:t>”</w:t>
      </w:r>
      <w:r w:rsidRPr="00381ACF">
        <w:rPr>
          <w:rFonts w:asciiTheme="minorHAnsi" w:hAnsiTheme="minorHAnsi"/>
          <w:sz w:val="24"/>
          <w:szCs w:val="24"/>
        </w:rPr>
        <w:t xml:space="preserve"> or further training</w:t>
      </w:r>
    </w:p>
    <w:p w14:paraId="050D706C" w14:textId="77777777" w:rsidR="00A37F99" w:rsidRPr="00381ACF" w:rsidRDefault="00A37F99" w:rsidP="00A37F99">
      <w:pPr>
        <w:pStyle w:val="ListParagraph"/>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808768" behindDoc="0" locked="0" layoutInCell="1" allowOverlap="1" wp14:anchorId="35F24748" wp14:editId="2AA56CE6">
                <wp:simplePos x="0" y="0"/>
                <wp:positionH relativeFrom="column">
                  <wp:posOffset>523875</wp:posOffset>
                </wp:positionH>
                <wp:positionV relativeFrom="paragraph">
                  <wp:posOffset>235585</wp:posOffset>
                </wp:positionV>
                <wp:extent cx="123825" cy="114300"/>
                <wp:effectExtent l="0" t="0" r="9525"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E4F15A">
              <v:rect id="Rectangle 15" style="position:absolute;margin-left:41.25pt;margin-top:18.55pt;width:9.75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99E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"/>
            </w:pict>
          </mc:Fallback>
        </mc:AlternateContent>
      </w:r>
      <w:r>
        <w:rPr>
          <w:rFonts w:asciiTheme="minorHAnsi" w:hAnsiTheme="minorHAnsi"/>
          <w:noProof/>
          <w:sz w:val="24"/>
          <w:szCs w:val="24"/>
        </w:rPr>
        <mc:AlternateContent>
          <mc:Choice Requires="wps">
            <w:drawing>
              <wp:anchor distT="0" distB="0" distL="114300" distR="114300" simplePos="0" relativeHeight="251805696" behindDoc="0" locked="0" layoutInCell="1" allowOverlap="1" wp14:anchorId="274F81EE" wp14:editId="30386127">
                <wp:simplePos x="0" y="0"/>
                <wp:positionH relativeFrom="column">
                  <wp:posOffset>514350</wp:posOffset>
                </wp:positionH>
                <wp:positionV relativeFrom="paragraph">
                  <wp:posOffset>26035</wp:posOffset>
                </wp:positionV>
                <wp:extent cx="123825" cy="114300"/>
                <wp:effectExtent l="0" t="0" r="9525" b="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40F111">
              <v:rect id="Rectangle 10" style="position:absolute;margin-left:40.5pt;margin-top:2.05pt;width:9.7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378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"/>
            </w:pict>
          </mc:Fallback>
        </mc:AlternateContent>
      </w:r>
      <w:r w:rsidRPr="00381ACF">
        <w:rPr>
          <w:rFonts w:asciiTheme="minorHAnsi" w:hAnsiTheme="minorHAnsi"/>
          <w:sz w:val="24"/>
          <w:szCs w:val="24"/>
        </w:rPr>
        <w:t xml:space="preserve">         Academic Employment (teaching, research in a college or University setting)</w:t>
      </w:r>
      <w:r w:rsidRPr="00381ACF">
        <w:rPr>
          <w:rFonts w:asciiTheme="minorHAnsi" w:hAnsiTheme="minorHAnsi"/>
          <w:sz w:val="24"/>
          <w:szCs w:val="24"/>
        </w:rPr>
        <w:br/>
        <w:t xml:space="preserve">         Applied anthropological work outside </w:t>
      </w:r>
      <w:proofErr w:type="gramStart"/>
      <w:r w:rsidRPr="00381ACF">
        <w:rPr>
          <w:rFonts w:asciiTheme="minorHAnsi" w:hAnsiTheme="minorHAnsi"/>
          <w:sz w:val="24"/>
          <w:szCs w:val="24"/>
        </w:rPr>
        <w:t>academia</w:t>
      </w:r>
      <w:proofErr w:type="gramEnd"/>
    </w:p>
    <w:p w14:paraId="6F9E849F" w14:textId="77777777" w:rsidR="00A37F99" w:rsidRPr="00381ACF" w:rsidRDefault="00A37F99" w:rsidP="00A37F99">
      <w:pPr>
        <w:pStyle w:val="ListParagraph"/>
        <w:numPr>
          <w:ilvl w:val="0"/>
          <w:numId w:val="10"/>
        </w:numPr>
        <w:rPr>
          <w:rFonts w:asciiTheme="minorHAnsi" w:hAnsiTheme="minorHAnsi"/>
          <w:sz w:val="24"/>
          <w:szCs w:val="24"/>
        </w:rPr>
      </w:pPr>
      <w:r w:rsidRPr="00381ACF">
        <w:rPr>
          <w:rFonts w:asciiTheme="minorHAnsi" w:hAnsiTheme="minorHAnsi"/>
          <w:sz w:val="24"/>
          <w:szCs w:val="24"/>
        </w:rPr>
        <w:t xml:space="preserve"> If you will be employed or funded for research after graduation, where will be your place of employment or affiliation and what will your position be?</w:t>
      </w:r>
      <w:r>
        <w:rPr>
          <w:rFonts w:asciiTheme="minorHAnsi" w:hAnsiTheme="minorHAnsi"/>
          <w:sz w:val="24"/>
          <w:szCs w:val="24"/>
        </w:rPr>
        <w:t xml:space="preserve"> </w:t>
      </w:r>
      <w:r w:rsidRPr="00381ACF">
        <w:rPr>
          <w:rFonts w:asciiTheme="minorHAnsi" w:hAnsiTheme="minorHAnsi"/>
          <w:sz w:val="24"/>
          <w:szCs w:val="24"/>
        </w:rPr>
        <w:t xml:space="preserve">_____________________________________________________________________ </w:t>
      </w:r>
      <w:r w:rsidRPr="00381ACF">
        <w:rPr>
          <w:rFonts w:asciiTheme="minorHAnsi" w:hAnsiTheme="minorHAnsi"/>
          <w:sz w:val="24"/>
          <w:szCs w:val="24"/>
        </w:rPr>
        <w:br/>
        <w:t>________________________________________________________________________</w:t>
      </w:r>
    </w:p>
    <w:p w14:paraId="2F52BA1B" w14:textId="77777777" w:rsidR="00A37F99" w:rsidRPr="00381ACF" w:rsidRDefault="00A37F99" w:rsidP="00A37F99">
      <w:pPr>
        <w:pStyle w:val="ListParagraph"/>
        <w:numPr>
          <w:ilvl w:val="0"/>
          <w:numId w:val="10"/>
        </w:numPr>
        <w:rPr>
          <w:rFonts w:asciiTheme="minorHAnsi" w:hAnsiTheme="minorHAnsi"/>
          <w:sz w:val="24"/>
          <w:szCs w:val="24"/>
        </w:rPr>
      </w:pPr>
      <w:r w:rsidRPr="00381ACF">
        <w:rPr>
          <w:rFonts w:asciiTheme="minorHAnsi" w:hAnsiTheme="minorHAnsi"/>
          <w:sz w:val="24"/>
          <w:szCs w:val="24"/>
        </w:rPr>
        <w:t xml:space="preserve"> If you will not be employed after graduation, what are your plans? _________________</w:t>
      </w:r>
    </w:p>
    <w:p w14:paraId="13BA587B" w14:textId="77777777" w:rsidR="00A37F99" w:rsidRPr="00381ACF" w:rsidRDefault="00A37F99" w:rsidP="00A37F99">
      <w:pPr>
        <w:pStyle w:val="ListParagraph"/>
        <w:rPr>
          <w:rFonts w:asciiTheme="minorHAnsi" w:hAnsiTheme="minorHAnsi"/>
          <w:sz w:val="24"/>
          <w:szCs w:val="24"/>
        </w:rPr>
      </w:pPr>
      <w:r w:rsidRPr="00381ACF">
        <w:rPr>
          <w:rFonts w:asciiTheme="minorHAnsi" w:hAnsiTheme="minorHAnsi"/>
          <w:sz w:val="24"/>
          <w:szCs w:val="24"/>
        </w:rPr>
        <w:t>________________________________________________________________________</w:t>
      </w:r>
    </w:p>
    <w:p w14:paraId="6EE122C6" w14:textId="77777777" w:rsidR="00A37F99" w:rsidRDefault="00A37F99" w:rsidP="00A37F99">
      <w:pPr>
        <w:ind w:left="450"/>
        <w:rPr>
          <w:rFonts w:asciiTheme="minorHAnsi" w:hAnsiTheme="minorHAnsi"/>
        </w:rPr>
      </w:pPr>
      <w:r w:rsidRPr="00381ACF">
        <w:rPr>
          <w:rFonts w:asciiTheme="minorHAnsi" w:hAnsiTheme="minorHAnsi"/>
        </w:rPr>
        <w:t xml:space="preserve">Is there a name and address of a person who is likely to know where you can be reached in </w:t>
      </w:r>
      <w:proofErr w:type="gramStart"/>
      <w:r w:rsidRPr="00381ACF">
        <w:rPr>
          <w:rFonts w:asciiTheme="minorHAnsi" w:hAnsiTheme="minorHAnsi"/>
        </w:rPr>
        <w:t>case</w:t>
      </w:r>
      <w:proofErr w:type="gramEnd"/>
      <w:r w:rsidRPr="00381ACF">
        <w:rPr>
          <w:rFonts w:asciiTheme="minorHAnsi" w:hAnsiTheme="minorHAnsi"/>
        </w:rPr>
        <w:t xml:space="preserve"> </w:t>
      </w:r>
    </w:p>
    <w:p w14:paraId="4DFFF9B2" w14:textId="77777777" w:rsidR="00A37F99" w:rsidRPr="00381ACF" w:rsidRDefault="00A37F99" w:rsidP="00A37F99">
      <w:pPr>
        <w:ind w:left="450"/>
        <w:rPr>
          <w:rFonts w:asciiTheme="minorHAnsi" w:hAnsiTheme="minorHAnsi"/>
        </w:rPr>
      </w:pPr>
      <w:r>
        <w:rPr>
          <w:rFonts w:asciiTheme="minorHAnsi" w:hAnsiTheme="minorHAnsi"/>
        </w:rPr>
        <w:t xml:space="preserve">your </w:t>
      </w:r>
      <w:r w:rsidRPr="00381ACF">
        <w:rPr>
          <w:rFonts w:asciiTheme="minorHAnsi" w:hAnsiTheme="minorHAnsi"/>
        </w:rPr>
        <w:t xml:space="preserve">address changes in the </w:t>
      </w:r>
      <w:r>
        <w:rPr>
          <w:rFonts w:asciiTheme="minorHAnsi" w:hAnsiTheme="minorHAnsi"/>
        </w:rPr>
        <w:t>f</w:t>
      </w:r>
      <w:r w:rsidRPr="00381ACF">
        <w:rPr>
          <w:rFonts w:asciiTheme="minorHAnsi" w:hAnsiTheme="minorHAnsi"/>
        </w:rPr>
        <w:t>uture?________________________</w:t>
      </w:r>
      <w:r>
        <w:rPr>
          <w:rFonts w:asciiTheme="minorHAnsi" w:hAnsiTheme="minorHAnsi"/>
        </w:rPr>
        <w:t>_________________________</w:t>
      </w:r>
      <w:r w:rsidRPr="00381ACF">
        <w:rPr>
          <w:rFonts w:asciiTheme="minorHAnsi" w:hAnsiTheme="minorHAnsi"/>
        </w:rPr>
        <w:br/>
        <w:t>__________________________________________________________________________</w:t>
      </w:r>
    </w:p>
    <w:p w14:paraId="701AED90" w14:textId="77777777" w:rsidR="00A37F99" w:rsidRPr="00381ACF" w:rsidRDefault="00A37F99" w:rsidP="00A37F99">
      <w:pPr>
        <w:rPr>
          <w:rFonts w:asciiTheme="minorHAnsi" w:hAnsiTheme="minorHAnsi"/>
        </w:rPr>
      </w:pPr>
      <w:r>
        <w:rPr>
          <w:rFonts w:asciiTheme="minorHAnsi" w:hAnsiTheme="minorHAnsi"/>
          <w:noProof/>
        </w:rPr>
        <mc:AlternateContent>
          <mc:Choice Requires="wps">
            <w:drawing>
              <wp:anchor distT="0" distB="0" distL="114300" distR="114300" simplePos="0" relativeHeight="251807744" behindDoc="0" locked="0" layoutInCell="1" allowOverlap="1" wp14:anchorId="7DF3D8E6" wp14:editId="0ED4F78E">
                <wp:simplePos x="0" y="0"/>
                <wp:positionH relativeFrom="column">
                  <wp:posOffset>1390650</wp:posOffset>
                </wp:positionH>
                <wp:positionV relativeFrom="paragraph">
                  <wp:posOffset>429895</wp:posOffset>
                </wp:positionV>
                <wp:extent cx="123825" cy="114300"/>
                <wp:effectExtent l="0" t="0" r="9525"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31A0EE">
              <v:rect id="Rectangle 12" style="position:absolute;margin-left:109.5pt;margin-top:33.85pt;width:9.7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76A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"/>
            </w:pict>
          </mc:Fallback>
        </mc:AlternateContent>
      </w:r>
      <w:r>
        <w:rPr>
          <w:rFonts w:asciiTheme="minorHAnsi" w:hAnsiTheme="minorHAnsi"/>
          <w:noProof/>
        </w:rPr>
        <mc:AlternateContent>
          <mc:Choice Requires="wps">
            <w:drawing>
              <wp:anchor distT="0" distB="0" distL="114300" distR="114300" simplePos="0" relativeHeight="251806720" behindDoc="0" locked="0" layoutInCell="1" allowOverlap="1" wp14:anchorId="1B29A9C7" wp14:editId="2862EAB2">
                <wp:simplePos x="0" y="0"/>
                <wp:positionH relativeFrom="column">
                  <wp:posOffset>295275</wp:posOffset>
                </wp:positionH>
                <wp:positionV relativeFrom="paragraph">
                  <wp:posOffset>439420</wp:posOffset>
                </wp:positionV>
                <wp:extent cx="123825" cy="114300"/>
                <wp:effectExtent l="0" t="0" r="9525" b="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232288">
              <v:rect id="Rectangle 11" style="position:absolute;margin-left:23.25pt;margin-top:34.6pt;width:9.7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95B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"/>
            </w:pict>
          </mc:Fallback>
        </mc:AlternateContent>
      </w:r>
      <w:r w:rsidRPr="00381ACF">
        <w:rPr>
          <w:rFonts w:asciiTheme="minorHAnsi" w:hAnsiTheme="minorHAnsi"/>
        </w:rPr>
        <w:br/>
        <w:t xml:space="preserve">       Would you like added to the Department of Anthropology mailing list after you graduate?</w:t>
      </w:r>
      <w:r w:rsidRPr="00381ACF">
        <w:rPr>
          <w:rFonts w:asciiTheme="minorHAnsi" w:hAnsiTheme="minorHAnsi"/>
        </w:rPr>
        <w:br/>
        <w:t xml:space="preserve">               YES                         NO</w:t>
      </w:r>
    </w:p>
    <w:p w14:paraId="5418AD97" w14:textId="77777777" w:rsidR="00A37F99" w:rsidRPr="00381ACF" w:rsidRDefault="00A37F99" w:rsidP="00A37F99">
      <w:pPr>
        <w:rPr>
          <w:rFonts w:asciiTheme="minorHAnsi" w:hAnsiTheme="minorHAnsi"/>
        </w:rPr>
      </w:pPr>
    </w:p>
    <w:p w14:paraId="51C8527F" w14:textId="77777777" w:rsidR="00A37F99" w:rsidRPr="00381ACF" w:rsidRDefault="00A37F99" w:rsidP="00A37F99">
      <w:pPr>
        <w:rPr>
          <w:rFonts w:asciiTheme="minorHAnsi" w:hAnsiTheme="minorHAnsi"/>
        </w:rPr>
      </w:pPr>
      <w:r w:rsidRPr="00381ACF">
        <w:rPr>
          <w:rFonts w:asciiTheme="minorHAnsi" w:hAnsiTheme="minorHAnsi"/>
        </w:rPr>
        <w:t xml:space="preserve">        Please keep us up to date with your career progress and contact information.  Thank you!</w:t>
      </w:r>
    </w:p>
    <w:p w14:paraId="0D11A769" w14:textId="77777777" w:rsidR="00A37F99" w:rsidRPr="00381ACF" w:rsidRDefault="00A37F99" w:rsidP="00A37F99">
      <w:pPr>
        <w:rPr>
          <w:rFonts w:asciiTheme="minorHAnsi" w:hAnsiTheme="minorHAnsi"/>
        </w:rPr>
      </w:pPr>
    </w:p>
    <w:p w14:paraId="79500F61" w14:textId="77777777" w:rsidR="00A37F99" w:rsidRDefault="00A37F99" w:rsidP="00A37F99">
      <w:pPr>
        <w:ind w:right="540"/>
        <w:jc w:val="center"/>
        <w:rPr>
          <w:rFonts w:asciiTheme="minorHAnsi" w:hAnsiTheme="minorHAnsi"/>
          <w:sz w:val="20"/>
        </w:rPr>
      </w:pPr>
      <w:r w:rsidRPr="00381ACF">
        <w:rPr>
          <w:rFonts w:asciiTheme="minorHAnsi" w:hAnsiTheme="minorHAnsi"/>
          <w:sz w:val="20"/>
        </w:rPr>
        <w:t xml:space="preserve">Purdue University, Department of Anthropology, Stone Hall, </w:t>
      </w:r>
      <w:r w:rsidRPr="0080237B">
        <w:rPr>
          <w:rFonts w:asciiTheme="minorHAnsi" w:hAnsiTheme="minorHAnsi"/>
          <w:sz w:val="20"/>
        </w:rPr>
        <w:t>Room 310,</w:t>
      </w:r>
      <w:r w:rsidRPr="00381ACF">
        <w:rPr>
          <w:rFonts w:asciiTheme="minorHAnsi" w:hAnsiTheme="minorHAnsi"/>
          <w:sz w:val="20"/>
        </w:rPr>
        <w:t xml:space="preserve"> </w:t>
      </w:r>
    </w:p>
    <w:p w14:paraId="0F6AEAD6" w14:textId="77777777" w:rsidR="00A37F99" w:rsidRPr="00381ACF" w:rsidRDefault="00A37F99" w:rsidP="00A37F99">
      <w:pPr>
        <w:ind w:right="540"/>
        <w:jc w:val="center"/>
        <w:rPr>
          <w:rFonts w:asciiTheme="minorHAnsi" w:hAnsiTheme="minorHAnsi"/>
          <w:sz w:val="20"/>
        </w:rPr>
      </w:pPr>
      <w:r w:rsidRPr="00381ACF">
        <w:rPr>
          <w:rFonts w:asciiTheme="minorHAnsi" w:hAnsiTheme="minorHAnsi"/>
          <w:sz w:val="20"/>
        </w:rPr>
        <w:t xml:space="preserve">700 W. State Street, West Lafayette, </w:t>
      </w:r>
      <w:proofErr w:type="gramStart"/>
      <w:r w:rsidRPr="00381ACF">
        <w:rPr>
          <w:rFonts w:asciiTheme="minorHAnsi" w:hAnsiTheme="minorHAnsi"/>
          <w:sz w:val="20"/>
        </w:rPr>
        <w:t>Indiana  47907</w:t>
      </w:r>
      <w:proofErr w:type="gramEnd"/>
      <w:r w:rsidRPr="00381ACF">
        <w:rPr>
          <w:rFonts w:asciiTheme="minorHAnsi" w:hAnsiTheme="minorHAnsi"/>
          <w:sz w:val="20"/>
        </w:rPr>
        <w:br/>
      </w:r>
      <w:hyperlink r:id="rId346" w:history="1">
        <w:r w:rsidRPr="00381ACF">
          <w:rPr>
            <w:rStyle w:val="Hyperlink"/>
            <w:rFonts w:asciiTheme="minorHAnsi" w:hAnsiTheme="minorHAnsi"/>
            <w:sz w:val="20"/>
          </w:rPr>
          <w:t>anthgrad@purdue.edu</w:t>
        </w:r>
      </w:hyperlink>
    </w:p>
    <w:p w14:paraId="13BFCB1E" w14:textId="77777777" w:rsidR="00A37F99" w:rsidRPr="00381ACF" w:rsidRDefault="00A37F99" w:rsidP="00A37F99">
      <w:pPr>
        <w:rPr>
          <w:rFonts w:asciiTheme="minorHAnsi" w:hAnsiTheme="minorHAnsi"/>
          <w:sz w:val="20"/>
        </w:rPr>
      </w:pPr>
      <w:r w:rsidRPr="00381ACF">
        <w:rPr>
          <w:rFonts w:asciiTheme="minorHAnsi" w:hAnsiTheme="minorHAnsi"/>
          <w:sz w:val="20"/>
        </w:rPr>
        <w:br w:type="page"/>
      </w:r>
    </w:p>
    <w:p w14:paraId="3C87129E" w14:textId="3875735B" w:rsidR="004E0AA5" w:rsidRDefault="004E0AA5" w:rsidP="004E0AA5">
      <w:pPr>
        <w:pStyle w:val="Heading2"/>
      </w:pPr>
      <w:bookmarkStart w:id="229" w:name="_Appendix_M:_IBRC"/>
      <w:bookmarkStart w:id="230" w:name="_Appendix_N:_Student"/>
      <w:bookmarkStart w:id="231" w:name="_Appendix_P:_Student"/>
      <w:bookmarkStart w:id="232" w:name="_Toc142404088"/>
      <w:bookmarkEnd w:id="229"/>
      <w:bookmarkEnd w:id="230"/>
      <w:bookmarkEnd w:id="231"/>
      <w:r w:rsidRPr="00535C1F">
        <w:lastRenderedPageBreak/>
        <w:t>Appendix</w:t>
      </w:r>
      <w:r w:rsidRPr="00DA7A36">
        <w:t xml:space="preserve"> </w:t>
      </w:r>
      <w:r w:rsidR="005A1CFC">
        <w:t>Z</w:t>
      </w:r>
      <w:r>
        <w:t>: Student Emergency Information Card</w:t>
      </w:r>
      <w:bookmarkEnd w:id="232"/>
    </w:p>
    <w:p w14:paraId="24E201E1" w14:textId="77777777" w:rsidR="004E0AA5" w:rsidRDefault="004E0AA5" w:rsidP="00476B7D">
      <w:bookmarkStart w:id="233" w:name="_Toc427341340"/>
      <w:r w:rsidRPr="0096724C">
        <w:rPr>
          <w:noProof/>
        </w:rPr>
        <w:drawing>
          <wp:inline distT="0" distB="0" distL="0" distR="0" wp14:anchorId="69E1981C" wp14:editId="0E95480F">
            <wp:extent cx="5486400" cy="3670318"/>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5486400" cy="3670318"/>
                    </a:xfrm>
                    <a:prstGeom prst="rect">
                      <a:avLst/>
                    </a:prstGeom>
                    <a:noFill/>
                    <a:ln>
                      <a:noFill/>
                    </a:ln>
                  </pic:spPr>
                </pic:pic>
              </a:graphicData>
            </a:graphic>
          </wp:inline>
        </w:drawing>
      </w:r>
      <w:bookmarkEnd w:id="233"/>
    </w:p>
    <w:p w14:paraId="29B3613B" w14:textId="77777777" w:rsidR="00E57F45" w:rsidRDefault="00E57F45"/>
    <w:p w14:paraId="357667D1" w14:textId="77777777" w:rsidR="00E57F45" w:rsidRDefault="00E57F45"/>
    <w:p w14:paraId="4700FEB6" w14:textId="77777777" w:rsidR="00E57F45" w:rsidRDefault="00E57F45"/>
    <w:p w14:paraId="40F103FB" w14:textId="10B3D06D" w:rsidR="00E57F45" w:rsidRDefault="00E57F45">
      <w:r>
        <w:br w:type="page"/>
      </w:r>
    </w:p>
    <w:p w14:paraId="263D08E2" w14:textId="77777777" w:rsidR="002D094F" w:rsidRPr="00F63018" w:rsidRDefault="002D094F" w:rsidP="002D094F">
      <w:pPr>
        <w:rPr>
          <w:rFonts w:ascii="Myriad Pro" w:hAnsi="Myriad Pro"/>
          <w:sz w:val="22"/>
          <w:szCs w:val="22"/>
        </w:rPr>
      </w:pPr>
      <w:bookmarkStart w:id="234" w:name="_Appendix_O:_Sexual"/>
      <w:bookmarkStart w:id="235" w:name="_Appendix_Q:_Sexual"/>
      <w:bookmarkStart w:id="236" w:name="_Appendix_R:_Sexual"/>
      <w:bookmarkStart w:id="237" w:name="_Appendix_S:_Sexual"/>
      <w:bookmarkEnd w:id="234"/>
      <w:bookmarkEnd w:id="235"/>
      <w:bookmarkEnd w:id="236"/>
      <w:bookmarkEnd w:id="237"/>
    </w:p>
    <w:p w14:paraId="3BDC2B90" w14:textId="77777777" w:rsidR="0037649E" w:rsidRDefault="0037649E" w:rsidP="0037649E">
      <w:pPr>
        <w:jc w:val="center"/>
        <w:rPr>
          <w:rFonts w:ascii="Viner Hand ITC" w:hAnsi="Viner Hand ITC"/>
          <w:b/>
          <w:sz w:val="56"/>
          <w:szCs w:val="56"/>
        </w:rPr>
      </w:pPr>
    </w:p>
    <w:p w14:paraId="76F78A00" w14:textId="77777777" w:rsidR="00381C98" w:rsidRDefault="00381C98" w:rsidP="0037649E">
      <w:pPr>
        <w:jc w:val="center"/>
        <w:rPr>
          <w:rFonts w:ascii="Viner Hand ITC" w:hAnsi="Viner Hand ITC"/>
          <w:b/>
          <w:sz w:val="56"/>
          <w:szCs w:val="56"/>
        </w:rPr>
      </w:pPr>
    </w:p>
    <w:p w14:paraId="117617B7" w14:textId="77777777" w:rsidR="00755AE8" w:rsidRDefault="00755AE8" w:rsidP="0037649E">
      <w:pPr>
        <w:jc w:val="center"/>
        <w:rPr>
          <w:rFonts w:ascii="Viner Hand ITC" w:hAnsi="Viner Hand ITC"/>
          <w:b/>
          <w:sz w:val="56"/>
          <w:szCs w:val="56"/>
        </w:rPr>
      </w:pPr>
    </w:p>
    <w:p w14:paraId="7A7888BD" w14:textId="77777777" w:rsidR="00755AE8" w:rsidRDefault="00755AE8" w:rsidP="0037649E">
      <w:pPr>
        <w:jc w:val="center"/>
        <w:rPr>
          <w:rFonts w:ascii="Viner Hand ITC" w:hAnsi="Viner Hand ITC"/>
          <w:b/>
          <w:sz w:val="56"/>
          <w:szCs w:val="56"/>
        </w:rPr>
      </w:pPr>
    </w:p>
    <w:p w14:paraId="7D22C2E0" w14:textId="77777777" w:rsidR="00755AE8" w:rsidRDefault="00755AE8" w:rsidP="0037649E">
      <w:pPr>
        <w:jc w:val="center"/>
        <w:rPr>
          <w:rFonts w:ascii="Viner Hand ITC" w:hAnsi="Viner Hand ITC"/>
          <w:b/>
          <w:sz w:val="56"/>
          <w:szCs w:val="56"/>
        </w:rPr>
      </w:pPr>
    </w:p>
    <w:p w14:paraId="399B1445" w14:textId="77777777" w:rsidR="00755AE8" w:rsidRDefault="00755AE8" w:rsidP="0037649E">
      <w:pPr>
        <w:jc w:val="center"/>
        <w:rPr>
          <w:rFonts w:ascii="Viner Hand ITC" w:hAnsi="Viner Hand ITC"/>
          <w:b/>
          <w:sz w:val="56"/>
          <w:szCs w:val="56"/>
        </w:rPr>
      </w:pPr>
    </w:p>
    <w:p w14:paraId="0D656F84" w14:textId="77777777" w:rsidR="0037649E" w:rsidRDefault="0037649E" w:rsidP="0037649E">
      <w:pPr>
        <w:jc w:val="center"/>
        <w:rPr>
          <w:rFonts w:ascii="Viner Hand ITC" w:hAnsi="Viner Hand ITC"/>
          <w:b/>
          <w:sz w:val="56"/>
          <w:szCs w:val="56"/>
        </w:rPr>
      </w:pPr>
    </w:p>
    <w:p w14:paraId="0773C345" w14:textId="77777777" w:rsidR="0037649E" w:rsidRPr="00A31960" w:rsidRDefault="0037649E" w:rsidP="0037649E">
      <w:pPr>
        <w:jc w:val="center"/>
        <w:rPr>
          <w:rFonts w:asciiTheme="minorHAnsi" w:hAnsiTheme="minorHAnsi" w:cstheme="minorHAnsi"/>
          <w:b/>
          <w:sz w:val="56"/>
          <w:szCs w:val="56"/>
        </w:rPr>
      </w:pPr>
    </w:p>
    <w:p w14:paraId="7F16D6E6" w14:textId="77777777" w:rsidR="0037649E" w:rsidRPr="00A31960" w:rsidRDefault="0037649E" w:rsidP="0037649E">
      <w:pPr>
        <w:jc w:val="center"/>
        <w:rPr>
          <w:rFonts w:asciiTheme="minorHAnsi" w:hAnsiTheme="minorHAnsi" w:cstheme="minorHAnsi"/>
          <w:b/>
        </w:rPr>
      </w:pPr>
      <w:r w:rsidRPr="00A31960">
        <w:rPr>
          <w:rFonts w:asciiTheme="minorHAnsi" w:hAnsiTheme="minorHAnsi" w:cstheme="minorHAnsi"/>
          <w:b/>
        </w:rPr>
        <w:t>Purdue University, Department of Anthropology</w:t>
      </w:r>
    </w:p>
    <w:p w14:paraId="2A3F3589" w14:textId="77777777" w:rsidR="0037649E" w:rsidRPr="00A31960" w:rsidRDefault="0037649E" w:rsidP="0037649E">
      <w:pPr>
        <w:jc w:val="center"/>
        <w:rPr>
          <w:rFonts w:asciiTheme="minorHAnsi" w:hAnsiTheme="minorHAnsi" w:cstheme="minorHAnsi"/>
          <w:b/>
        </w:rPr>
      </w:pPr>
      <w:r w:rsidRPr="00A31960">
        <w:rPr>
          <w:rFonts w:asciiTheme="minorHAnsi" w:hAnsiTheme="minorHAnsi" w:cstheme="minorHAnsi"/>
          <w:b/>
        </w:rPr>
        <w:t>Graduate Program Office</w:t>
      </w:r>
    </w:p>
    <w:p w14:paraId="55F58589" w14:textId="77777777" w:rsidR="0037649E" w:rsidRPr="00A31960" w:rsidRDefault="0037649E" w:rsidP="0037649E">
      <w:pPr>
        <w:jc w:val="center"/>
        <w:rPr>
          <w:rFonts w:asciiTheme="minorHAnsi" w:hAnsiTheme="minorHAnsi" w:cstheme="minorHAnsi"/>
          <w:b/>
        </w:rPr>
      </w:pPr>
      <w:r w:rsidRPr="00A31960">
        <w:rPr>
          <w:rFonts w:asciiTheme="minorHAnsi" w:hAnsiTheme="minorHAnsi" w:cstheme="minorHAnsi"/>
          <w:b/>
        </w:rPr>
        <w:t>Stone Hall, 700 W. State Street</w:t>
      </w:r>
      <w:r w:rsidR="0061586D" w:rsidRPr="00A31960">
        <w:rPr>
          <w:rFonts w:asciiTheme="minorHAnsi" w:hAnsiTheme="minorHAnsi" w:cstheme="minorHAnsi"/>
          <w:b/>
        </w:rPr>
        <w:t>, Room 310</w:t>
      </w:r>
    </w:p>
    <w:p w14:paraId="4710BE86" w14:textId="77777777" w:rsidR="0037649E" w:rsidRPr="00A31960" w:rsidRDefault="0037649E" w:rsidP="0037649E">
      <w:pPr>
        <w:jc w:val="center"/>
        <w:rPr>
          <w:rFonts w:asciiTheme="minorHAnsi" w:hAnsiTheme="minorHAnsi" w:cstheme="minorHAnsi"/>
          <w:b/>
        </w:rPr>
      </w:pPr>
      <w:r w:rsidRPr="00A31960">
        <w:rPr>
          <w:rFonts w:asciiTheme="minorHAnsi" w:hAnsiTheme="minorHAnsi" w:cstheme="minorHAnsi"/>
          <w:b/>
        </w:rPr>
        <w:t>West Lafayette, IN 47907-2059</w:t>
      </w:r>
    </w:p>
    <w:p w14:paraId="6869E7C7" w14:textId="77777777" w:rsidR="0037649E" w:rsidRPr="00A31960" w:rsidRDefault="0037649E" w:rsidP="0037649E">
      <w:pPr>
        <w:jc w:val="center"/>
        <w:rPr>
          <w:rFonts w:asciiTheme="minorHAnsi" w:hAnsiTheme="minorHAnsi" w:cstheme="minorHAnsi"/>
          <w:b/>
        </w:rPr>
      </w:pPr>
      <w:r w:rsidRPr="00A31960">
        <w:rPr>
          <w:rFonts w:asciiTheme="minorHAnsi" w:hAnsiTheme="minorHAnsi" w:cstheme="minorHAnsi"/>
          <w:b/>
        </w:rPr>
        <w:t>(</w:t>
      </w:r>
      <w:r w:rsidR="0061586D" w:rsidRPr="00A31960">
        <w:rPr>
          <w:rFonts w:asciiTheme="minorHAnsi" w:hAnsiTheme="minorHAnsi" w:cstheme="minorHAnsi"/>
          <w:b/>
        </w:rPr>
        <w:t xml:space="preserve">765) 496-7428  </w:t>
      </w:r>
      <w:r w:rsidRPr="00A31960">
        <w:rPr>
          <w:rFonts w:asciiTheme="minorHAnsi" w:hAnsiTheme="minorHAnsi" w:cstheme="minorHAnsi"/>
          <w:b/>
        </w:rPr>
        <w:t xml:space="preserve">  Fax: (765) 496-7411</w:t>
      </w:r>
    </w:p>
    <w:p w14:paraId="41EDB9F9" w14:textId="77777777" w:rsidR="0037649E" w:rsidRPr="00A31960" w:rsidRDefault="0037649E" w:rsidP="0037649E">
      <w:pPr>
        <w:jc w:val="center"/>
        <w:rPr>
          <w:rFonts w:asciiTheme="minorHAnsi" w:hAnsiTheme="minorHAnsi" w:cstheme="minorHAnsi"/>
          <w:b/>
        </w:rPr>
      </w:pPr>
      <w:r w:rsidRPr="00A31960">
        <w:rPr>
          <w:rFonts w:asciiTheme="minorHAnsi" w:hAnsiTheme="minorHAnsi" w:cstheme="minorHAnsi"/>
          <w:b/>
        </w:rPr>
        <w:t>anthgrad@purdue.edu</w:t>
      </w:r>
    </w:p>
    <w:p w14:paraId="580468E3" w14:textId="77777777" w:rsidR="0037649E" w:rsidRPr="00A31960" w:rsidRDefault="0037649E" w:rsidP="0037649E">
      <w:pPr>
        <w:jc w:val="center"/>
        <w:rPr>
          <w:rFonts w:asciiTheme="minorHAnsi" w:hAnsiTheme="minorHAnsi" w:cstheme="minorHAnsi"/>
          <w:b/>
          <w:sz w:val="56"/>
          <w:szCs w:val="56"/>
        </w:rPr>
      </w:pPr>
      <w:r w:rsidRPr="00A31960">
        <w:rPr>
          <w:rFonts w:asciiTheme="minorHAnsi" w:hAnsiTheme="minorHAnsi" w:cstheme="minorHAnsi"/>
          <w:b/>
        </w:rPr>
        <w:t>http://www.cla.purdue.edu/anthropology/graduate</w:t>
      </w:r>
    </w:p>
    <w:p w14:paraId="3C38A7BA" w14:textId="77777777" w:rsidR="0037649E" w:rsidRPr="000623F5" w:rsidRDefault="0037649E" w:rsidP="00FB648C">
      <w:pPr>
        <w:jc w:val="center"/>
      </w:pPr>
    </w:p>
    <w:sectPr w:rsidR="0037649E" w:rsidRPr="000623F5" w:rsidSect="00D56202">
      <w:headerReference w:type="default" r:id="rId348"/>
      <w:footerReference w:type="even" r:id="rId349"/>
      <w:footerReference w:type="default" r:id="rId350"/>
      <w:headerReference w:type="first" r:id="rId351"/>
      <w:footerReference w:type="first" r:id="rId352"/>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F786" w14:textId="77777777" w:rsidR="004814F1" w:rsidRDefault="004814F1">
      <w:r>
        <w:separator/>
      </w:r>
    </w:p>
  </w:endnote>
  <w:endnote w:type="continuationSeparator" w:id="0">
    <w:p w14:paraId="5900A8AA" w14:textId="77777777" w:rsidR="004814F1" w:rsidRDefault="0048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Book">
    <w:altName w:val="Tw Cen MT"/>
    <w:charset w:val="00"/>
    <w:family w:val="auto"/>
    <w:pitch w:val="variable"/>
    <w:sig w:usb0="800000AF" w:usb1="5000204A" w:usb2="00000000" w:usb3="00000000" w:csb0="0000009B"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Ìªl≈'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30970"/>
      <w:docPartObj>
        <w:docPartGallery w:val="Page Numbers (Bottom of Page)"/>
        <w:docPartUnique/>
      </w:docPartObj>
    </w:sdtPr>
    <w:sdtEndPr>
      <w:rPr>
        <w:rFonts w:cstheme="minorHAnsi"/>
        <w:noProof/>
      </w:rPr>
    </w:sdtEndPr>
    <w:sdtContent>
      <w:p w14:paraId="0EBD0728" w14:textId="6DD3029E" w:rsidR="007862EB" w:rsidRPr="00074AC1" w:rsidRDefault="007862EB">
        <w:pPr>
          <w:pStyle w:val="Footer"/>
          <w:jc w:val="center"/>
          <w:rPr>
            <w:rFonts w:cstheme="minorHAnsi"/>
          </w:rPr>
        </w:pPr>
        <w:r>
          <w:rPr>
            <w:rFonts w:cstheme="minorHAnsi"/>
            <w:noProof/>
          </w:rPr>
          <w:fldChar w:fldCharType="begin"/>
        </w:r>
        <w:r>
          <w:rPr>
            <w:rFonts w:cstheme="minorHAnsi"/>
            <w:noProof/>
          </w:rPr>
          <w:instrText xml:space="preserve"> PAGE   \* MERGEFORMAT </w:instrText>
        </w:r>
        <w:r>
          <w:rPr>
            <w:rFonts w:cstheme="minorHAnsi"/>
            <w:noProof/>
          </w:rPr>
          <w:fldChar w:fldCharType="separate"/>
        </w:r>
        <w:r>
          <w:rPr>
            <w:rFonts w:cstheme="minorHAnsi"/>
            <w:noProof/>
          </w:rPr>
          <w:t>62</w:t>
        </w:r>
        <w:r>
          <w:rPr>
            <w:rFonts w:cstheme="minorHAnsi"/>
            <w:noProof/>
          </w:rPr>
          <w:fldChar w:fldCharType="end"/>
        </w:r>
      </w:p>
    </w:sdtContent>
  </w:sdt>
  <w:p w14:paraId="04C848ED" w14:textId="6614DBF1" w:rsidR="007862EB" w:rsidRPr="00D13315" w:rsidRDefault="00000000" w:rsidP="00844500">
    <w:pPr>
      <w:pStyle w:val="Footer"/>
      <w:jc w:val="right"/>
      <w:rPr>
        <w:rFonts w:cstheme="minorHAnsi"/>
        <w:szCs w:val="16"/>
      </w:rPr>
    </w:pPr>
    <w:hyperlink w:anchor="TOC" w:history="1">
      <w:r w:rsidR="00622340" w:rsidRPr="004F3855">
        <w:rPr>
          <w:rStyle w:val="Hyperlink"/>
          <w:rFonts w:cstheme="minorHAnsi"/>
          <w:szCs w:val="16"/>
        </w:rPr>
        <w:t>RETURN TO TABLE OF CONTENTS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7862EB" w14:paraId="584EC520" w14:textId="77777777" w:rsidTr="000A78C7">
      <w:tc>
        <w:tcPr>
          <w:tcW w:w="3600" w:type="dxa"/>
        </w:tcPr>
        <w:p w14:paraId="4DA59F84" w14:textId="652F8673" w:rsidR="007862EB" w:rsidRDefault="007862EB" w:rsidP="000A78C7">
          <w:pPr>
            <w:pStyle w:val="Header"/>
            <w:ind w:left="-115"/>
          </w:pPr>
        </w:p>
      </w:tc>
      <w:tc>
        <w:tcPr>
          <w:tcW w:w="3600" w:type="dxa"/>
        </w:tcPr>
        <w:p w14:paraId="0CBE3E2D" w14:textId="4BF8FFC4" w:rsidR="007862EB" w:rsidRDefault="007862EB" w:rsidP="000A78C7">
          <w:pPr>
            <w:pStyle w:val="Header"/>
            <w:jc w:val="center"/>
          </w:pPr>
        </w:p>
      </w:tc>
      <w:tc>
        <w:tcPr>
          <w:tcW w:w="3600" w:type="dxa"/>
        </w:tcPr>
        <w:p w14:paraId="5967972E" w14:textId="61889EE3" w:rsidR="007862EB" w:rsidRDefault="007862EB" w:rsidP="000A78C7">
          <w:pPr>
            <w:pStyle w:val="Header"/>
            <w:ind w:right="-115"/>
            <w:jc w:val="right"/>
          </w:pPr>
        </w:p>
      </w:tc>
    </w:tr>
  </w:tbl>
  <w:p w14:paraId="471DBCFA" w14:textId="53C86C6A" w:rsidR="007862EB" w:rsidRDefault="007862EB" w:rsidP="000A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7862EB" w14:paraId="3AB0474A" w14:textId="77777777" w:rsidTr="00B03B06">
      <w:tc>
        <w:tcPr>
          <w:tcW w:w="3600" w:type="dxa"/>
        </w:tcPr>
        <w:p w14:paraId="2623563F" w14:textId="07A0E1C7" w:rsidR="007862EB" w:rsidRDefault="007862EB" w:rsidP="00B03B06">
          <w:pPr>
            <w:pStyle w:val="Header"/>
            <w:ind w:left="-115"/>
          </w:pPr>
        </w:p>
      </w:tc>
      <w:tc>
        <w:tcPr>
          <w:tcW w:w="3600" w:type="dxa"/>
        </w:tcPr>
        <w:p w14:paraId="68D00CB4" w14:textId="4C6C9F24" w:rsidR="007862EB" w:rsidRDefault="007862EB" w:rsidP="00B03B06">
          <w:pPr>
            <w:pStyle w:val="Header"/>
            <w:jc w:val="center"/>
          </w:pPr>
        </w:p>
      </w:tc>
      <w:tc>
        <w:tcPr>
          <w:tcW w:w="3600" w:type="dxa"/>
        </w:tcPr>
        <w:p w14:paraId="29DB185D" w14:textId="7FDC3C62" w:rsidR="007862EB" w:rsidRDefault="007862EB" w:rsidP="00B03B06">
          <w:pPr>
            <w:pStyle w:val="Header"/>
            <w:ind w:right="-115"/>
            <w:jc w:val="right"/>
          </w:pPr>
        </w:p>
      </w:tc>
    </w:tr>
  </w:tbl>
  <w:p w14:paraId="1818C12C" w14:textId="28574781" w:rsidR="007862EB" w:rsidRDefault="007862EB" w:rsidP="00B03B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AF14" w14:textId="77777777" w:rsidR="007862EB" w:rsidRDefault="00786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C55DA" w14:textId="77777777" w:rsidR="007862EB" w:rsidRDefault="007862E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92101"/>
      <w:docPartObj>
        <w:docPartGallery w:val="Page Numbers (Bottom of Page)"/>
        <w:docPartUnique/>
      </w:docPartObj>
    </w:sdtPr>
    <w:sdtEndPr>
      <w:rPr>
        <w:rFonts w:cstheme="minorHAnsi"/>
        <w:noProof/>
      </w:rPr>
    </w:sdtEndPr>
    <w:sdtContent>
      <w:p w14:paraId="7E39838B" w14:textId="23EEDB7E" w:rsidR="007862EB" w:rsidRPr="004246CC" w:rsidRDefault="007862EB">
        <w:pPr>
          <w:pStyle w:val="Footer"/>
          <w:jc w:val="center"/>
          <w:rPr>
            <w:rFonts w:cstheme="minorHAnsi"/>
          </w:rPr>
        </w:pPr>
        <w:r w:rsidRPr="002F0817">
          <w:rPr>
            <w:rFonts w:cstheme="minorHAnsi"/>
            <w:noProof/>
            <w:sz w:val="20"/>
          </w:rPr>
          <w:fldChar w:fldCharType="begin"/>
        </w:r>
        <w:r w:rsidRPr="002F0817">
          <w:rPr>
            <w:rFonts w:cstheme="minorHAnsi"/>
            <w:noProof/>
            <w:sz w:val="20"/>
          </w:rPr>
          <w:instrText xml:space="preserve"> PAGE   \* MERGEFORMAT </w:instrText>
        </w:r>
        <w:r w:rsidRPr="002F0817">
          <w:rPr>
            <w:rFonts w:cstheme="minorHAnsi"/>
            <w:noProof/>
            <w:sz w:val="20"/>
          </w:rPr>
          <w:fldChar w:fldCharType="separate"/>
        </w:r>
        <w:r w:rsidRPr="002F0817">
          <w:rPr>
            <w:rFonts w:cstheme="minorHAnsi"/>
            <w:noProof/>
            <w:sz w:val="20"/>
          </w:rPr>
          <w:t>85</w:t>
        </w:r>
        <w:r w:rsidRPr="002F0817">
          <w:rPr>
            <w:rFonts w:cstheme="minorHAnsi"/>
            <w:noProof/>
            <w:sz w:val="20"/>
          </w:rPr>
          <w:fldChar w:fldCharType="end"/>
        </w:r>
      </w:p>
    </w:sdtContent>
  </w:sdt>
  <w:p w14:paraId="7F7863E7" w14:textId="77777777" w:rsidR="007862EB" w:rsidRPr="004246CC" w:rsidRDefault="007862EB" w:rsidP="004246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706" w14:textId="77777777" w:rsidR="007862EB" w:rsidRDefault="007862EB">
    <w:pPr>
      <w:pStyle w:val="Footer"/>
      <w:jc w:val="center"/>
    </w:pPr>
  </w:p>
  <w:p w14:paraId="5CAF06F0" w14:textId="77777777" w:rsidR="007862EB" w:rsidRDefault="0078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B174" w14:textId="77777777" w:rsidR="004814F1" w:rsidRDefault="004814F1">
      <w:r>
        <w:separator/>
      </w:r>
    </w:p>
  </w:footnote>
  <w:footnote w:type="continuationSeparator" w:id="0">
    <w:p w14:paraId="422F1B32" w14:textId="77777777" w:rsidR="004814F1" w:rsidRDefault="004814F1">
      <w:r>
        <w:continuationSeparator/>
      </w:r>
    </w:p>
  </w:footnote>
  <w:footnote w:id="1">
    <w:p w14:paraId="2D278A00" w14:textId="33AD26C7" w:rsidR="007862EB" w:rsidRPr="00C535F3" w:rsidRDefault="007862EB" w:rsidP="00C535F3">
      <w:pPr>
        <w:pStyle w:val="FootnoteText"/>
      </w:pPr>
      <w:r w:rsidRPr="00C535F3">
        <w:rPr>
          <w:rStyle w:val="FootnoteReference"/>
          <w:rFonts w:cstheme="minorHAnsi"/>
          <w:szCs w:val="16"/>
        </w:rPr>
        <w:footnoteRef/>
      </w:r>
      <w:r w:rsidRPr="00C535F3">
        <w:t xml:space="preserve"> Purdue </w:t>
      </w:r>
      <w:r w:rsidRPr="00C535F3">
        <w:rPr>
          <w:rStyle w:val="PageNumber"/>
        </w:rPr>
        <w:t>University</w:t>
      </w:r>
      <w:r w:rsidRPr="00C535F3">
        <w:t xml:space="preserve"> Equal Opportunity, Equal Access and Affirmative Action (III.C.2.) last revised August 14, 2020. https://www.purdue.edu/policies/ethics/iiic2.html</w:t>
      </w:r>
    </w:p>
  </w:footnote>
  <w:footnote w:id="2">
    <w:p w14:paraId="61BAE1E7" w14:textId="6C768537" w:rsidR="007862EB" w:rsidRPr="00C535F3" w:rsidRDefault="007862EB" w:rsidP="00C535F3">
      <w:pPr>
        <w:pStyle w:val="FootnoteText"/>
      </w:pPr>
      <w:r w:rsidRPr="00C535F3">
        <w:rPr>
          <w:rStyle w:val="FootnoteReference"/>
          <w:rFonts w:cstheme="minorHAnsi"/>
          <w:szCs w:val="16"/>
        </w:rPr>
        <w:footnoteRef/>
      </w:r>
      <w:r w:rsidRPr="00C535F3">
        <w:t xml:space="preserve"> Per Graduate Admission 2020 Annual Update Release Notes July 1, 2020</w:t>
      </w:r>
    </w:p>
  </w:footnote>
  <w:footnote w:id="3">
    <w:p w14:paraId="7600609D" w14:textId="1A35F027" w:rsidR="007862EB" w:rsidRPr="00C535F3" w:rsidRDefault="007862EB" w:rsidP="00C535F3">
      <w:pPr>
        <w:pStyle w:val="FootnoteText"/>
        <w:rPr>
          <w:rFonts w:asciiTheme="minorHAnsi" w:hAnsiTheme="minorHAnsi"/>
        </w:rPr>
      </w:pPr>
      <w:r w:rsidRPr="00C535F3">
        <w:rPr>
          <w:rStyle w:val="FootnoteReference"/>
          <w:szCs w:val="16"/>
        </w:rPr>
        <w:footnoteRef/>
      </w:r>
      <w:r w:rsidRPr="00C535F3">
        <w:rPr>
          <w:rFonts w:asciiTheme="minorHAnsi" w:hAnsiTheme="minorHAnsi"/>
        </w:rPr>
        <w:t xml:space="preserve"> </w:t>
      </w:r>
      <w:hyperlink r:id="rId1" w:history="1">
        <w:r w:rsidRPr="00C535F3">
          <w:rPr>
            <w:rStyle w:val="Hyperlink"/>
            <w:rFonts w:asciiTheme="minorHAnsi" w:hAnsiTheme="minorHAnsi"/>
            <w:szCs w:val="16"/>
          </w:rPr>
          <w:t>https://www.purdue.edu/ethics/ed-training/respectboundaries.php</w:t>
        </w:r>
      </w:hyperlink>
      <w:r w:rsidRPr="00C535F3">
        <w:rPr>
          <w:rFonts w:asciiTheme="minorHAnsi" w:hAnsiTheme="minorHAnsi"/>
        </w:rPr>
        <w:t xml:space="preserve"> </w:t>
      </w:r>
    </w:p>
  </w:footnote>
  <w:footnote w:id="4">
    <w:p w14:paraId="453934B3" w14:textId="58BA0CD4" w:rsidR="007862EB" w:rsidRPr="0053761A" w:rsidRDefault="007862EB" w:rsidP="00C535F3">
      <w:pPr>
        <w:pStyle w:val="FootnoteText"/>
      </w:pPr>
      <w:r w:rsidRPr="0053761A">
        <w:rPr>
          <w:rStyle w:val="FootnoteReference"/>
        </w:rPr>
        <w:footnoteRef/>
      </w:r>
      <w:r w:rsidRPr="0053761A">
        <w:t xml:space="preserve"> Memo from Christopher Agnew, Associate Vice President for Research dated June 18, 2020.</w:t>
      </w:r>
    </w:p>
  </w:footnote>
  <w:footnote w:id="5">
    <w:p w14:paraId="56368416" w14:textId="03650860" w:rsidR="007862EB" w:rsidRPr="00690F4C" w:rsidRDefault="007862EB" w:rsidP="00C535F3">
      <w:pPr>
        <w:pStyle w:val="FootnoteText"/>
      </w:pPr>
      <w:r w:rsidRPr="00690F4C">
        <w:rPr>
          <w:rStyle w:val="FootnoteReference"/>
          <w:rFonts w:cstheme="minorHAnsi"/>
        </w:rPr>
        <w:footnoteRef/>
      </w:r>
      <w:r w:rsidRPr="00690F4C">
        <w:t xml:space="preserve"> </w:t>
      </w:r>
      <w:r>
        <w:t>Policies and Procedures for Administering Graduate Student Programs</w:t>
      </w:r>
      <w:r w:rsidRPr="00690F4C">
        <w:t>, VII.A.2.</w:t>
      </w:r>
    </w:p>
  </w:footnote>
  <w:footnote w:id="6">
    <w:p w14:paraId="0169F474" w14:textId="5ABE9D78" w:rsidR="007862EB" w:rsidRPr="00EF489E" w:rsidRDefault="007862EB" w:rsidP="00C535F3">
      <w:pPr>
        <w:pStyle w:val="FootnoteText"/>
      </w:pPr>
      <w:r w:rsidRPr="00EF489E">
        <w:rPr>
          <w:rStyle w:val="FootnoteReference"/>
          <w:rFonts w:cstheme="minorHAnsi"/>
        </w:rPr>
        <w:footnoteRef/>
      </w:r>
      <w:r w:rsidRPr="00EF489E">
        <w:t xml:space="preserve"> Ibid</w:t>
      </w:r>
      <w:r>
        <w:t>.</w:t>
      </w:r>
    </w:p>
  </w:footnote>
  <w:footnote w:id="7">
    <w:p w14:paraId="1AA799C9" w14:textId="67DDDD1F" w:rsidR="007862EB" w:rsidRPr="0096720A" w:rsidRDefault="007862EB" w:rsidP="00C535F3">
      <w:pPr>
        <w:pStyle w:val="FootnoteText"/>
      </w:pPr>
      <w:r w:rsidRPr="0096720A">
        <w:rPr>
          <w:rStyle w:val="FootnoteReference"/>
          <w:rFonts w:cstheme="minorHAnsi"/>
        </w:rPr>
        <w:footnoteRef/>
      </w:r>
      <w:r w:rsidRPr="0096720A">
        <w:t xml:space="preserve"> </w:t>
      </w:r>
      <w:r w:rsidRPr="00F5037F">
        <w:t>Policies and Procedures for Administering Graduate Student Programs</w:t>
      </w:r>
      <w:r w:rsidRPr="0096720A">
        <w:t>, VI. B.</w:t>
      </w:r>
    </w:p>
  </w:footnote>
  <w:footnote w:id="8">
    <w:p w14:paraId="59BF8758" w14:textId="4FAB7E4B" w:rsidR="007862EB" w:rsidRPr="00637983" w:rsidRDefault="007862EB" w:rsidP="00C535F3">
      <w:pPr>
        <w:pStyle w:val="FootnoteText"/>
        <w:rPr>
          <w:rFonts w:asciiTheme="minorHAnsi" w:hAnsiTheme="minorHAnsi" w:cstheme="minorHAnsi"/>
        </w:rPr>
      </w:pPr>
      <w:r w:rsidRPr="00637983">
        <w:rPr>
          <w:rStyle w:val="FootnoteReference"/>
          <w:rFonts w:cstheme="minorHAnsi"/>
        </w:rPr>
        <w:footnoteRef/>
      </w:r>
      <w:r w:rsidRPr="00637983">
        <w:rPr>
          <w:rFonts w:asciiTheme="minorHAnsi" w:hAnsiTheme="minorHAnsi" w:cstheme="minorHAnsi"/>
        </w:rPr>
        <w:t xml:space="preserve"> </w:t>
      </w:r>
      <w:hyperlink r:id="rId2" w:history="1">
        <w:r w:rsidRPr="00A7077F">
          <w:rPr>
            <w:rStyle w:val="Hyperlink"/>
            <w:rFonts w:asciiTheme="minorHAnsi" w:hAnsiTheme="minorHAnsi" w:cstheme="minorHAnsi"/>
          </w:rPr>
          <w:t>https://cla.purdue.edu/academic/sis/p/wgss/graduate.html</w:t>
        </w:r>
      </w:hyperlink>
      <w:r>
        <w:rPr>
          <w:rFonts w:asciiTheme="minorHAnsi" w:hAnsiTheme="minorHAnsi" w:cstheme="minorHAnsi"/>
        </w:rPr>
        <w:t xml:space="preserve"> </w:t>
      </w:r>
    </w:p>
  </w:footnote>
  <w:footnote w:id="9">
    <w:p w14:paraId="0B6757A9" w14:textId="5D92A9D1" w:rsidR="007862EB" w:rsidRPr="00C17512" w:rsidRDefault="007862EB" w:rsidP="00C535F3">
      <w:pPr>
        <w:pStyle w:val="FootnoteText"/>
        <w:rPr>
          <w:rFonts w:asciiTheme="minorHAnsi" w:hAnsiTheme="minorHAnsi" w:cstheme="minorHAnsi"/>
        </w:rPr>
      </w:pPr>
      <w:r w:rsidRPr="00C17512">
        <w:rPr>
          <w:rStyle w:val="FootnoteReference"/>
          <w:rFonts w:cstheme="minorHAnsi"/>
        </w:rPr>
        <w:footnoteRef/>
      </w:r>
      <w:r w:rsidRPr="00C17512">
        <w:rPr>
          <w:rFonts w:asciiTheme="minorHAnsi" w:hAnsiTheme="minorHAnsi" w:cstheme="minorHAnsi"/>
        </w:rPr>
        <w:t xml:space="preserve"> </w:t>
      </w:r>
      <w:hyperlink r:id="rId3" w:history="1">
        <w:r w:rsidRPr="00A7077F">
          <w:rPr>
            <w:rStyle w:val="Hyperlink"/>
            <w:rFonts w:asciiTheme="minorHAnsi" w:hAnsiTheme="minorHAnsi" w:cstheme="minorHAnsi"/>
          </w:rPr>
          <w:t>https://www.purdue.edu/gradschool/ese/curriculum/requirements.html</w:t>
        </w:r>
      </w:hyperlink>
      <w:r>
        <w:rPr>
          <w:rFonts w:asciiTheme="minorHAnsi" w:hAnsiTheme="minorHAnsi" w:cstheme="minorHAnsi"/>
        </w:rPr>
        <w:t xml:space="preserve"> </w:t>
      </w:r>
    </w:p>
  </w:footnote>
  <w:footnote w:id="10">
    <w:p w14:paraId="1FBF1BA8" w14:textId="2E962925" w:rsidR="007862EB" w:rsidRPr="00413409" w:rsidRDefault="007862EB" w:rsidP="00C535F3">
      <w:pPr>
        <w:pStyle w:val="FootnoteText"/>
      </w:pPr>
      <w:r w:rsidRPr="00413409">
        <w:rPr>
          <w:rStyle w:val="FootnoteReference"/>
        </w:rPr>
        <w:footnoteRef/>
      </w:r>
      <w:r w:rsidRPr="00413409">
        <w:t xml:space="preserve"> </w:t>
      </w:r>
      <w:hyperlink r:id="rId4" w:history="1">
        <w:r w:rsidR="00995B1A" w:rsidRPr="00995B1A">
          <w:rPr>
            <w:rStyle w:val="Hyperlink"/>
            <w:rFonts w:asciiTheme="minorHAnsi" w:hAnsiTheme="minorHAnsi"/>
          </w:rPr>
          <w:t>https://www.purdue.edu/discoverypark/ibrc/graduate-students/curriculum.php</w:t>
        </w:r>
      </w:hyperlink>
    </w:p>
  </w:footnote>
  <w:footnote w:id="11">
    <w:p w14:paraId="6D9A6944" w14:textId="584D69AA" w:rsidR="007862EB" w:rsidRPr="00ED511E" w:rsidRDefault="007862EB" w:rsidP="00C535F3">
      <w:pPr>
        <w:pStyle w:val="FootnoteText"/>
        <w:rPr>
          <w:rFonts w:asciiTheme="minorHAnsi" w:hAnsiTheme="minorHAnsi"/>
        </w:rPr>
      </w:pPr>
      <w:r w:rsidRPr="00ED511E">
        <w:rPr>
          <w:rStyle w:val="FootnoteReference"/>
        </w:rPr>
        <w:footnoteRef/>
      </w:r>
      <w:r w:rsidRPr="00ED511E">
        <w:rPr>
          <w:rFonts w:asciiTheme="minorHAnsi" w:hAnsiTheme="minorHAnsi"/>
        </w:rPr>
        <w:t xml:space="preserve"> </w:t>
      </w:r>
      <w:hyperlink r:id="rId5" w:history="1">
        <w:r w:rsidRPr="006556B4">
          <w:rPr>
            <w:rStyle w:val="Hyperlink"/>
            <w:rFonts w:asciiTheme="minorHAnsi" w:hAnsiTheme="minorHAnsi"/>
          </w:rPr>
          <w:t>https://www.purdue.edu/aging/minor/</w:t>
        </w:r>
      </w:hyperlink>
      <w:r>
        <w:rPr>
          <w:rFonts w:asciiTheme="minorHAnsi" w:hAnsiTheme="minorHAnsi"/>
        </w:rPr>
        <w:t xml:space="preserve"> </w:t>
      </w:r>
    </w:p>
  </w:footnote>
  <w:footnote w:id="12">
    <w:p w14:paraId="2FDCBA1D" w14:textId="0091D198" w:rsidR="007862EB" w:rsidRPr="00FB268A" w:rsidRDefault="007862EB" w:rsidP="00C535F3">
      <w:pPr>
        <w:pStyle w:val="FootnoteText"/>
        <w:rPr>
          <w:rFonts w:asciiTheme="minorHAnsi" w:hAnsiTheme="minorHAnsi"/>
        </w:rPr>
      </w:pPr>
      <w:r w:rsidRPr="00FB268A">
        <w:rPr>
          <w:rStyle w:val="FootnoteReference"/>
        </w:rPr>
        <w:footnoteRef/>
      </w:r>
      <w:r w:rsidRPr="00FB268A">
        <w:rPr>
          <w:rFonts w:asciiTheme="minorHAnsi" w:hAnsiTheme="minorHAnsi"/>
        </w:rPr>
        <w:t xml:space="preserve"> </w:t>
      </w:r>
      <w:hyperlink r:id="rId6" w:history="1">
        <w:r w:rsidRPr="006556B4">
          <w:rPr>
            <w:rStyle w:val="Hyperlink"/>
            <w:rFonts w:asciiTheme="minorHAnsi" w:hAnsiTheme="minorHAnsi"/>
          </w:rPr>
          <w:t>https://www.purdue.edu/aging/dualtitle/</w:t>
        </w:r>
      </w:hyperlink>
      <w:r>
        <w:rPr>
          <w:rFonts w:asciiTheme="minorHAnsi" w:hAnsiTheme="minorHAnsi"/>
        </w:rPr>
        <w:t xml:space="preserve"> </w:t>
      </w:r>
    </w:p>
  </w:footnote>
  <w:footnote w:id="13">
    <w:p w14:paraId="322E782C" w14:textId="72BB8088" w:rsidR="007862EB" w:rsidRPr="00FB0844" w:rsidRDefault="007862EB" w:rsidP="00C535F3">
      <w:pPr>
        <w:pStyle w:val="FootnoteText"/>
        <w:rPr>
          <w:rFonts w:asciiTheme="minorHAnsi" w:hAnsiTheme="minorHAnsi" w:cstheme="minorHAnsi"/>
        </w:rPr>
      </w:pPr>
      <w:r w:rsidRPr="00FB0844">
        <w:rPr>
          <w:rStyle w:val="FootnoteReference"/>
          <w:rFonts w:cstheme="minorHAnsi"/>
        </w:rPr>
        <w:footnoteRef/>
      </w:r>
      <w:r w:rsidRPr="00FB0844">
        <w:rPr>
          <w:rFonts w:asciiTheme="minorHAnsi" w:hAnsiTheme="minorHAnsi" w:cstheme="minorHAnsi"/>
        </w:rPr>
        <w:t xml:space="preserve"> </w:t>
      </w:r>
      <w:hyperlink r:id="rId7" w:history="1">
        <w:r w:rsidRPr="00134218">
          <w:rPr>
            <w:rStyle w:val="Hyperlink"/>
            <w:rFonts w:asciiTheme="minorHAnsi" w:hAnsiTheme="minorHAnsi" w:cstheme="minorHAnsi"/>
          </w:rPr>
          <w:t>https://www.purdue.edu/hhs/public-health/graduate/graduate-degrees/mph-in-person-hybrid/index.php</w:t>
        </w:r>
      </w:hyperlink>
      <w:r>
        <w:rPr>
          <w:rFonts w:asciiTheme="minorHAnsi" w:hAnsiTheme="minorHAnsi" w:cstheme="minorHAnsi"/>
        </w:rPr>
        <w:t xml:space="preserve"> </w:t>
      </w:r>
    </w:p>
  </w:footnote>
  <w:footnote w:id="14">
    <w:p w14:paraId="3090F930" w14:textId="0EE7746D" w:rsidR="00D241E5" w:rsidRPr="00C535F3" w:rsidRDefault="00D241E5" w:rsidP="00C535F3">
      <w:pPr>
        <w:pStyle w:val="FootnoteText"/>
      </w:pPr>
      <w:r w:rsidRPr="00C535F3">
        <w:rPr>
          <w:rStyle w:val="FootnoteReference"/>
          <w:rFonts w:ascii="Calibri" w:hAnsi="Calibri" w:cs="Calibri"/>
        </w:rPr>
        <w:footnoteRef/>
      </w:r>
      <w:r w:rsidRPr="00C535F3">
        <w:t xml:space="preserve"> https://www.cla.purdue.edu/academic/sis/p/african-american/gradprogram.html#graduate_cert</w:t>
      </w:r>
    </w:p>
  </w:footnote>
  <w:footnote w:id="15">
    <w:p w14:paraId="1415040B" w14:textId="36BD59F5" w:rsidR="007862EB" w:rsidRDefault="007862EB" w:rsidP="00C535F3">
      <w:pPr>
        <w:pStyle w:val="FootnoteText"/>
      </w:pPr>
      <w:r w:rsidRPr="00B77F82">
        <w:rPr>
          <w:rStyle w:val="FootnoteReference"/>
          <w:rFonts w:cstheme="minorHAnsi"/>
        </w:rPr>
        <w:footnoteRef/>
      </w:r>
      <w:r>
        <w:t xml:space="preserve"> </w:t>
      </w:r>
      <w:hyperlink r:id="rId8" w:history="1">
        <w:r w:rsidRPr="00A7077F">
          <w:rPr>
            <w:rStyle w:val="Hyperlink"/>
            <w:rFonts w:asciiTheme="minorHAnsi" w:hAnsiTheme="minorHAnsi" w:cstheme="minorHAnsi"/>
          </w:rPr>
          <w:t>https://www.purdue.edu/amap/curriculum/Certificate.php</w:t>
        </w:r>
      </w:hyperlink>
    </w:p>
  </w:footnote>
  <w:footnote w:id="16">
    <w:p w14:paraId="14FF1CE7" w14:textId="4818F626" w:rsidR="007862EB" w:rsidRDefault="007862EB" w:rsidP="00C535F3">
      <w:pPr>
        <w:pStyle w:val="FootnoteText"/>
        <w:rPr>
          <w:rFonts w:eastAsiaTheme="minorEastAsia"/>
        </w:rPr>
      </w:pPr>
      <w:r w:rsidRPr="3B3625F9">
        <w:rPr>
          <w:rStyle w:val="FootnoteReference"/>
          <w:rFonts w:eastAsiaTheme="minorEastAsia" w:cstheme="minorBidi"/>
        </w:rPr>
        <w:footnoteRef/>
      </w:r>
      <w:r w:rsidRPr="3B3625F9">
        <w:rPr>
          <w:rFonts w:eastAsiaTheme="minorEastAsia"/>
        </w:rPr>
        <w:t xml:space="preserve"> https://www.purdue.edu/gradschool/prospective/gradrequirements/westlafayette/gis.html</w:t>
      </w:r>
    </w:p>
  </w:footnote>
  <w:footnote w:id="17">
    <w:p w14:paraId="5C5C9752" w14:textId="7A3606AA" w:rsidR="00571BAD" w:rsidRPr="00571BAD" w:rsidRDefault="00571BAD" w:rsidP="00C535F3">
      <w:pPr>
        <w:pStyle w:val="FootnoteText"/>
      </w:pPr>
      <w:r w:rsidRPr="00571BAD">
        <w:rPr>
          <w:rStyle w:val="FootnoteReference"/>
          <w:rFonts w:ascii="Calibri" w:hAnsi="Calibri" w:cs="Calibri"/>
        </w:rPr>
        <w:footnoteRef/>
      </w:r>
      <w:r w:rsidRPr="00571BAD">
        <w:t xml:space="preserve"> https://www.stat.purdue.edu/academic_programs/graduate/graduate_certificate.html</w:t>
      </w:r>
    </w:p>
  </w:footnote>
  <w:footnote w:id="18">
    <w:p w14:paraId="4B1AF95D" w14:textId="56FBDB21" w:rsidR="007862EB" w:rsidRPr="001227DF" w:rsidRDefault="007862EB" w:rsidP="00C535F3">
      <w:pPr>
        <w:pStyle w:val="FootnoteText"/>
        <w:rPr>
          <w:rFonts w:asciiTheme="minorHAnsi" w:hAnsiTheme="minorHAnsi" w:cstheme="minorHAnsi"/>
        </w:rPr>
      </w:pPr>
      <w:r w:rsidRPr="001227DF">
        <w:rPr>
          <w:rStyle w:val="FootnoteReference"/>
          <w:rFonts w:cstheme="minorHAnsi"/>
        </w:rPr>
        <w:footnoteRef/>
      </w:r>
      <w:r w:rsidRPr="001227DF">
        <w:rPr>
          <w:rFonts w:asciiTheme="minorHAnsi" w:hAnsiTheme="minorHAnsi" w:cstheme="minorHAnsi"/>
        </w:rPr>
        <w:t xml:space="preserve"> </w:t>
      </w:r>
      <w:hyperlink r:id="rId9" w:history="1">
        <w:r w:rsidRPr="00A56120">
          <w:rPr>
            <w:rStyle w:val="Hyperlink"/>
            <w:rFonts w:asciiTheme="minorHAnsi" w:hAnsiTheme="minorHAnsi" w:cstheme="minorHAnsi"/>
          </w:rPr>
          <w:t>https://www.purdue.edu/gradschool/oigp/certificates/index.html</w:t>
        </w:r>
      </w:hyperlink>
      <w:r>
        <w:rPr>
          <w:rFonts w:asciiTheme="minorHAnsi" w:hAnsiTheme="minorHAnsi" w:cstheme="minorHAnsi"/>
        </w:rPr>
        <w:t xml:space="preserve"> </w:t>
      </w:r>
    </w:p>
  </w:footnote>
  <w:footnote w:id="19">
    <w:p w14:paraId="27015251" w14:textId="2492D409" w:rsidR="007862EB" w:rsidRPr="0096720A" w:rsidRDefault="007862EB" w:rsidP="00C535F3">
      <w:pPr>
        <w:pStyle w:val="FootnoteText"/>
        <w:rPr>
          <w:rFonts w:asciiTheme="minorHAnsi" w:hAnsiTheme="minorHAnsi" w:cstheme="minorHAnsi"/>
        </w:rPr>
      </w:pPr>
      <w:r w:rsidRPr="0096720A">
        <w:rPr>
          <w:rStyle w:val="FootnoteReference"/>
          <w:rFonts w:cstheme="minorHAnsi"/>
        </w:rPr>
        <w:footnoteRef/>
      </w:r>
      <w:hyperlink r:id="rId10" w:tgtFrame="_blank" w:history="1">
        <w:r w:rsidR="005D2254" w:rsidRPr="007E28C3">
          <w:rPr>
            <w:rStyle w:val="Hyperlink"/>
            <w:rFonts w:asciiTheme="minorHAnsi" w:hAnsiTheme="minorHAnsi" w:cstheme="minorHAnsi"/>
          </w:rPr>
          <w:t>https://www.purdue.edu/cie/CTDP/index.html</w:t>
        </w:r>
      </w:hyperlink>
    </w:p>
  </w:footnote>
  <w:footnote w:id="20">
    <w:p w14:paraId="789F7F12" w14:textId="77777777" w:rsidR="0092703B" w:rsidRPr="0022482F" w:rsidRDefault="0092703B" w:rsidP="0092703B">
      <w:pPr>
        <w:pStyle w:val="FootnoteText"/>
        <w:rPr>
          <w:rFonts w:asciiTheme="minorHAnsi" w:hAnsiTheme="minorHAnsi" w:cstheme="minorHAnsi"/>
        </w:rPr>
      </w:pPr>
      <w:r w:rsidRPr="0022482F">
        <w:rPr>
          <w:rStyle w:val="FootnoteReference"/>
          <w:rFonts w:cstheme="minorHAnsi"/>
        </w:rPr>
        <w:footnoteRef/>
      </w:r>
      <w:r w:rsidRPr="0022482F">
        <w:rPr>
          <w:rFonts w:asciiTheme="minorHAnsi" w:hAnsiTheme="minorHAnsi" w:cstheme="minorHAnsi"/>
        </w:rPr>
        <w:t xml:space="preserve"> </w:t>
      </w:r>
      <w:hyperlink r:id="rId11" w:history="1">
        <w:r w:rsidRPr="00A7077F">
          <w:rPr>
            <w:rStyle w:val="Hyperlink"/>
            <w:rFonts w:asciiTheme="minorHAnsi" w:hAnsiTheme="minorHAnsi" w:cstheme="minorHAnsi"/>
          </w:rPr>
          <w:t>https://www.purdue.edu/policies/ethics/iiib1.html</w:t>
        </w:r>
      </w:hyperlink>
      <w:r>
        <w:rPr>
          <w:rFonts w:asciiTheme="minorHAnsi" w:hAnsiTheme="minorHAnsi" w:cstheme="minorHAnsi"/>
        </w:rPr>
        <w:t xml:space="preserve"> </w:t>
      </w:r>
    </w:p>
  </w:footnote>
  <w:footnote w:id="21">
    <w:p w14:paraId="78BFB8F3" w14:textId="402818CC" w:rsidR="007862EB" w:rsidRPr="0096720A" w:rsidRDefault="007862EB" w:rsidP="00C535F3">
      <w:pPr>
        <w:pStyle w:val="FootnoteText"/>
      </w:pPr>
      <w:r w:rsidRPr="0096720A">
        <w:rPr>
          <w:rStyle w:val="FootnoteReference"/>
          <w:rFonts w:cstheme="minorHAnsi"/>
        </w:rPr>
        <w:footnoteRef/>
      </w:r>
      <w:r w:rsidRPr="0096720A">
        <w:t xml:space="preserve"> </w:t>
      </w:r>
      <w:r w:rsidRPr="00F5037F">
        <w:t>Policies and Procedures for Administering Graduate Student Programs</w:t>
      </w:r>
      <w:r w:rsidRPr="0096720A">
        <w:t>, VII.F.1.</w:t>
      </w:r>
    </w:p>
  </w:footnote>
  <w:footnote w:id="22">
    <w:p w14:paraId="68AA3F9E" w14:textId="5D4C0FA4" w:rsidR="007862EB" w:rsidRPr="00B864A9" w:rsidRDefault="007862EB" w:rsidP="00C535F3">
      <w:pPr>
        <w:pStyle w:val="FootnoteText"/>
      </w:pPr>
      <w:r w:rsidRPr="00B864A9">
        <w:rPr>
          <w:rStyle w:val="FootnoteReference"/>
          <w:rFonts w:cstheme="minorHAnsi"/>
        </w:rPr>
        <w:footnoteRef/>
      </w:r>
      <w:r w:rsidRPr="00B864A9">
        <w:t xml:space="preserve"> </w:t>
      </w:r>
      <w:r w:rsidRPr="00F5037F">
        <w:t>Policies and Procedures for Administering Graduate Student Programs</w:t>
      </w:r>
      <w:r w:rsidRPr="00B864A9">
        <w:t>, VII. E.</w:t>
      </w:r>
    </w:p>
  </w:footnote>
  <w:footnote w:id="23">
    <w:p w14:paraId="215902AD" w14:textId="4830741D" w:rsidR="007862EB" w:rsidRPr="00216F3E" w:rsidRDefault="007862EB" w:rsidP="00C535F3">
      <w:pPr>
        <w:pStyle w:val="FootnoteText"/>
      </w:pPr>
      <w:r w:rsidRPr="00216F3E">
        <w:rPr>
          <w:rStyle w:val="FootnoteReference"/>
        </w:rPr>
        <w:footnoteRef/>
      </w:r>
      <w:r w:rsidRPr="00216F3E">
        <w:t xml:space="preserve"> </w:t>
      </w:r>
      <w:r w:rsidRPr="00F5037F">
        <w:t>Policies and Procedures for Administering Graduate Student Programs</w:t>
      </w:r>
      <w:r w:rsidRPr="00216F3E">
        <w:t>, V. I.2.</w:t>
      </w:r>
    </w:p>
  </w:footnote>
  <w:footnote w:id="24">
    <w:p w14:paraId="6E274613" w14:textId="4B688D6E" w:rsidR="007862EB" w:rsidRDefault="007862EB" w:rsidP="00C535F3">
      <w:pPr>
        <w:pStyle w:val="FootnoteText"/>
      </w:pPr>
      <w:r>
        <w:rPr>
          <w:rStyle w:val="FootnoteReference"/>
        </w:rPr>
        <w:footnoteRef/>
      </w:r>
      <w:r>
        <w:t xml:space="preserve"> </w:t>
      </w:r>
      <w:r w:rsidRPr="00F5037F">
        <w:t>Policies and Procedures for Administering Graduate Student Programs</w:t>
      </w:r>
      <w:r w:rsidRPr="00F5787D">
        <w:t>, VI.A.</w:t>
      </w:r>
    </w:p>
  </w:footnote>
  <w:footnote w:id="25">
    <w:p w14:paraId="0425D547" w14:textId="5F91AD73" w:rsidR="007862EB" w:rsidRPr="00F701D9" w:rsidRDefault="007862EB" w:rsidP="00C535F3">
      <w:pPr>
        <w:pStyle w:val="FootnoteText"/>
      </w:pPr>
      <w:r w:rsidRPr="00F701D9">
        <w:rPr>
          <w:rStyle w:val="FootnoteReference"/>
        </w:rPr>
        <w:footnoteRef/>
      </w:r>
      <w:r w:rsidRPr="00F701D9">
        <w:t xml:space="preserve"> </w:t>
      </w:r>
      <w:r w:rsidRPr="00F5037F">
        <w:t>Policies and Procedures for Administering Graduate Student Programs</w:t>
      </w:r>
      <w:r w:rsidRPr="00F701D9">
        <w:t>, VII.F.3.</w:t>
      </w:r>
    </w:p>
  </w:footnote>
  <w:footnote w:id="26">
    <w:p w14:paraId="5751DE27" w14:textId="7E2D9F5F" w:rsidR="007862EB" w:rsidRPr="00581E00" w:rsidRDefault="007862EB" w:rsidP="00C535F3">
      <w:pPr>
        <w:pStyle w:val="FootnoteText"/>
        <w:rPr>
          <w:rFonts w:asciiTheme="minorHAnsi" w:hAnsiTheme="minorHAnsi"/>
        </w:rPr>
      </w:pPr>
      <w:r w:rsidRPr="00581E00">
        <w:rPr>
          <w:rStyle w:val="FootnoteReference"/>
        </w:rPr>
        <w:footnoteRef/>
      </w:r>
      <w:r w:rsidRPr="00581E00">
        <w:rPr>
          <w:rFonts w:asciiTheme="minorHAnsi" w:hAnsiTheme="minorHAnsi"/>
        </w:rPr>
        <w:t xml:space="preserve"> </w:t>
      </w:r>
      <w:hyperlink r:id="rId12" w:history="1">
        <w:r w:rsidRPr="00581E00">
          <w:rPr>
            <w:rStyle w:val="Hyperlink"/>
            <w:rFonts w:asciiTheme="minorHAnsi" w:hAnsiTheme="minorHAnsi"/>
          </w:rPr>
          <w:t>https://www.purdue.edu/research/regulatory-affairs/integrity/responsible-conduct.php</w:t>
        </w:r>
      </w:hyperlink>
    </w:p>
  </w:footnote>
  <w:footnote w:id="27">
    <w:p w14:paraId="73B83438" w14:textId="3DB11B73" w:rsidR="007862EB" w:rsidRPr="002F1E23" w:rsidRDefault="007862EB" w:rsidP="00C535F3">
      <w:pPr>
        <w:pStyle w:val="FootnoteText"/>
        <w:rPr>
          <w:rFonts w:asciiTheme="minorHAnsi" w:hAnsiTheme="minorHAnsi"/>
        </w:rPr>
      </w:pPr>
      <w:r>
        <w:rPr>
          <w:rStyle w:val="FootnoteReference"/>
        </w:rPr>
        <w:footnoteRef/>
      </w:r>
      <w:r>
        <w:t xml:space="preserve"> </w:t>
      </w:r>
      <w:hyperlink r:id="rId13" w:history="1">
        <w:r w:rsidRPr="00A7077F">
          <w:rPr>
            <w:rStyle w:val="Hyperlink"/>
            <w:rFonts w:asciiTheme="minorHAnsi" w:hAnsiTheme="minorHAnsi"/>
          </w:rPr>
          <w:t>https://www.purdue.edu/business/sps/preaward/menu/1.gettingstarted/pi_eligible/pi.html</w:t>
        </w:r>
      </w:hyperlink>
      <w:r>
        <w:rPr>
          <w:rFonts w:asciiTheme="minorHAnsi" w:hAnsiTheme="minorHAnsi"/>
        </w:rPr>
        <w:t xml:space="preserve"> </w:t>
      </w:r>
    </w:p>
  </w:footnote>
  <w:footnote w:id="28">
    <w:p w14:paraId="46AA53E3" w14:textId="7D616CFE" w:rsidR="007862EB" w:rsidRPr="00AD698F" w:rsidRDefault="007862EB" w:rsidP="00C535F3">
      <w:pPr>
        <w:pStyle w:val="FootnoteText"/>
      </w:pPr>
      <w:r w:rsidRPr="00AD698F">
        <w:rPr>
          <w:rStyle w:val="FootnoteReference"/>
        </w:rPr>
        <w:footnoteRef/>
      </w:r>
      <w:r w:rsidRPr="00AD698F">
        <w:t xml:space="preserve"> PACUC Handbook</w:t>
      </w:r>
      <w:r>
        <w:t xml:space="preserve"> (p5): </w:t>
      </w:r>
      <w:hyperlink r:id="rId14" w:history="1">
        <w:r w:rsidRPr="00BF3209">
          <w:rPr>
            <w:rStyle w:val="Hyperlink"/>
            <w:rFonts w:asciiTheme="minorHAnsi" w:hAnsiTheme="minorHAnsi"/>
          </w:rPr>
          <w:t>https://www.purdue.edu/research/regulatory-affairs/animal-research/docs/Handbook.pdf</w:t>
        </w:r>
      </w:hyperlink>
      <w:r w:rsidRPr="00AD698F">
        <w:t>.</w:t>
      </w:r>
      <w:r>
        <w:t xml:space="preserve"> </w:t>
      </w:r>
    </w:p>
  </w:footnote>
  <w:footnote w:id="29">
    <w:p w14:paraId="26BA8250" w14:textId="1A452F9D" w:rsidR="007862EB" w:rsidRDefault="007862EB" w:rsidP="00C535F3">
      <w:pPr>
        <w:pStyle w:val="FootnoteText"/>
      </w:pPr>
      <w:r w:rsidRPr="0069000C">
        <w:rPr>
          <w:rStyle w:val="FootnoteReference"/>
          <w:rFonts w:cstheme="minorHAnsi"/>
        </w:rPr>
        <w:footnoteRef/>
      </w:r>
      <w:r w:rsidRPr="3B3625F9">
        <w:t xml:space="preserve"> Policies and Procedures for Administering Graduate Student Programs, IV. E.</w:t>
      </w:r>
    </w:p>
  </w:footnote>
  <w:footnote w:id="30">
    <w:p w14:paraId="6DF973EC" w14:textId="4DF8BA6C" w:rsidR="007862EB" w:rsidRDefault="007862EB" w:rsidP="00C535F3">
      <w:pPr>
        <w:pStyle w:val="FootnoteText"/>
      </w:pPr>
      <w:r w:rsidRPr="009E6F66">
        <w:rPr>
          <w:rStyle w:val="FootnoteReference"/>
          <w:rFonts w:cstheme="minorHAnsi"/>
        </w:rPr>
        <w:footnoteRef/>
      </w:r>
      <w:r w:rsidRPr="009E6F66">
        <w:t xml:space="preserve"> </w:t>
      </w:r>
      <w:r w:rsidRPr="00F5037F">
        <w:t>Policies and Procedures for Administering Graduate Student Programs</w:t>
      </w:r>
      <w:r>
        <w:t>, VII. C.</w:t>
      </w:r>
    </w:p>
  </w:footnote>
  <w:footnote w:id="31">
    <w:p w14:paraId="70A12F16" w14:textId="54CA80DD" w:rsidR="007862EB" w:rsidRPr="002A22AE" w:rsidRDefault="007862EB" w:rsidP="00C535F3">
      <w:pPr>
        <w:pStyle w:val="FootnoteText"/>
        <w:rPr>
          <w:rFonts w:asciiTheme="minorHAnsi" w:hAnsiTheme="minorHAnsi" w:cstheme="minorHAnsi"/>
        </w:rPr>
      </w:pPr>
      <w:r w:rsidRPr="002A22AE">
        <w:rPr>
          <w:rStyle w:val="FootnoteReference"/>
          <w:rFonts w:cstheme="minorHAnsi"/>
        </w:rPr>
        <w:footnoteRef/>
      </w:r>
      <w:r w:rsidRPr="002A22AE">
        <w:rPr>
          <w:rFonts w:asciiTheme="minorHAnsi" w:hAnsiTheme="minorHAnsi" w:cstheme="minorHAnsi"/>
        </w:rPr>
        <w:t xml:space="preserve"> </w:t>
      </w:r>
      <w:hyperlink r:id="rId15" w:history="1">
        <w:r w:rsidRPr="002A22AE">
          <w:rPr>
            <w:rStyle w:val="Hyperlink"/>
            <w:rFonts w:asciiTheme="minorHAnsi" w:hAnsiTheme="minorHAnsi" w:cstheme="minorHAnsi"/>
          </w:rPr>
          <w:t>https://cla.purdue.edu/students/graduate/graduate-studies-common-policies.html</w:t>
        </w:r>
      </w:hyperlink>
      <w:r w:rsidRPr="002A22AE">
        <w:rPr>
          <w:rFonts w:asciiTheme="minorHAnsi" w:hAnsiTheme="minorHAnsi" w:cstheme="minorHAnsi"/>
        </w:rPr>
        <w:t xml:space="preserve"> </w:t>
      </w:r>
    </w:p>
  </w:footnote>
  <w:footnote w:id="32">
    <w:p w14:paraId="1EBF0DDE" w14:textId="06F34A33" w:rsidR="007862EB" w:rsidRDefault="007862EB" w:rsidP="00C535F3">
      <w:pPr>
        <w:pStyle w:val="FootnoteText"/>
      </w:pPr>
      <w:r w:rsidRPr="002A22AE">
        <w:rPr>
          <w:rStyle w:val="FootnoteReference"/>
          <w:rFonts w:cstheme="minorHAnsi"/>
        </w:rPr>
        <w:footnoteRef/>
      </w:r>
      <w:r w:rsidRPr="002A22AE">
        <w:t xml:space="preserve"> Policies and Procedures for Administering Graduate Student Programs, VII. Section F.1.</w:t>
      </w:r>
    </w:p>
  </w:footnote>
  <w:footnote w:id="33">
    <w:p w14:paraId="4169BF56" w14:textId="522F5176" w:rsidR="007862EB" w:rsidRDefault="007862EB" w:rsidP="00C535F3">
      <w:pPr>
        <w:pStyle w:val="FootnoteText"/>
      </w:pPr>
      <w:r w:rsidRPr="008D6CFF">
        <w:rPr>
          <w:rStyle w:val="FootnoteReference"/>
          <w:rFonts w:cstheme="minorHAnsi"/>
        </w:rPr>
        <w:footnoteRef/>
      </w:r>
      <w:r>
        <w:t xml:space="preserve"> </w:t>
      </w:r>
      <w:r w:rsidRPr="00F5037F">
        <w:t>Policies and Procedures for Administering Graduate Student Programs</w:t>
      </w:r>
      <w:r>
        <w:t>, V</w:t>
      </w:r>
      <w:r w:rsidRPr="00B02B0D">
        <w:t xml:space="preserve">. </w:t>
      </w:r>
      <w:r>
        <w:t>G.</w:t>
      </w:r>
    </w:p>
  </w:footnote>
  <w:footnote w:id="34">
    <w:p w14:paraId="6C23E374" w14:textId="232965C6" w:rsidR="007862EB" w:rsidRPr="00B60769" w:rsidRDefault="007862EB" w:rsidP="00C535F3">
      <w:pPr>
        <w:pStyle w:val="FootnoteText"/>
        <w:rPr>
          <w:rFonts w:asciiTheme="minorHAnsi" w:hAnsiTheme="minorHAnsi" w:cstheme="minorHAnsi"/>
        </w:rPr>
      </w:pPr>
      <w:r w:rsidRPr="00B60769">
        <w:rPr>
          <w:rStyle w:val="FootnoteReference"/>
          <w:rFonts w:cstheme="minorHAnsi"/>
        </w:rPr>
        <w:footnoteRef/>
      </w:r>
      <w:r w:rsidRPr="00B60769">
        <w:rPr>
          <w:rFonts w:asciiTheme="minorHAnsi" w:hAnsiTheme="minorHAnsi" w:cstheme="minorHAnsi"/>
        </w:rPr>
        <w:t xml:space="preserve"> </w:t>
      </w:r>
      <w:hyperlink r:id="rId16" w:history="1">
        <w:r w:rsidRPr="00A56120">
          <w:rPr>
            <w:rStyle w:val="Hyperlink"/>
            <w:rFonts w:asciiTheme="minorHAnsi" w:hAnsiTheme="minorHAnsi" w:cstheme="minorHAnsi"/>
          </w:rPr>
          <w:t>https://cla.purdue.edu/students/graduate/graduate-studies-common-policies.html</w:t>
        </w:r>
      </w:hyperlink>
      <w:r>
        <w:rPr>
          <w:rFonts w:asciiTheme="minorHAnsi" w:hAnsiTheme="minorHAnsi" w:cstheme="minorHAnsi"/>
        </w:rPr>
        <w:t xml:space="preserve"> </w:t>
      </w:r>
    </w:p>
  </w:footnote>
  <w:footnote w:id="35">
    <w:p w14:paraId="10DE2016" w14:textId="787E15B4" w:rsidR="007862EB" w:rsidRPr="00B02B0D" w:rsidRDefault="007862EB" w:rsidP="00C535F3">
      <w:pPr>
        <w:pStyle w:val="FootnoteText"/>
      </w:pPr>
      <w:r w:rsidRPr="00B02B0D">
        <w:rPr>
          <w:rStyle w:val="FootnoteReference"/>
        </w:rPr>
        <w:footnoteRef/>
      </w:r>
      <w:r w:rsidRPr="00B02B0D">
        <w:t xml:space="preserve"> </w:t>
      </w:r>
      <w:r w:rsidRPr="00F5037F">
        <w:t>Policies and Procedures for Administering Graduate Student Programs</w:t>
      </w:r>
      <w:r>
        <w:t>,</w:t>
      </w:r>
      <w:r w:rsidDel="00000C59">
        <w:t xml:space="preserve"> </w:t>
      </w:r>
      <w:r w:rsidRPr="00B02B0D">
        <w:t>VII. F.4.</w:t>
      </w:r>
    </w:p>
  </w:footnote>
  <w:footnote w:id="36">
    <w:p w14:paraId="03954ACE" w14:textId="661A0BEE" w:rsidR="007862EB" w:rsidRDefault="007862EB" w:rsidP="00C535F3">
      <w:pPr>
        <w:pStyle w:val="FootnoteText"/>
      </w:pPr>
      <w:r w:rsidRPr="003D0DE8">
        <w:rPr>
          <w:rStyle w:val="FootnoteReference"/>
        </w:rPr>
        <w:footnoteRef/>
      </w:r>
      <w:r w:rsidRPr="003D0DE8">
        <w:t xml:space="preserve"> </w:t>
      </w:r>
      <w:r w:rsidRPr="00F5037F">
        <w:t>Policies and Procedures for Administering Graduate Student Programs</w:t>
      </w:r>
      <w:r>
        <w:t xml:space="preserve">, </w:t>
      </w:r>
      <w:r w:rsidRPr="00B02B0D">
        <w:t>VII.</w:t>
      </w:r>
      <w:r>
        <w:t>B.</w:t>
      </w:r>
    </w:p>
  </w:footnote>
  <w:footnote w:id="37">
    <w:p w14:paraId="3313B7C0" w14:textId="1202BC17" w:rsidR="007862EB" w:rsidRDefault="007862EB" w:rsidP="00C535F3">
      <w:pPr>
        <w:pStyle w:val="FootnoteText"/>
      </w:pPr>
      <w:r w:rsidRPr="00B1050D">
        <w:rPr>
          <w:rStyle w:val="FootnoteReference"/>
        </w:rPr>
        <w:footnoteRef/>
      </w:r>
      <w:r w:rsidRPr="00B1050D">
        <w:t xml:space="preserve"> </w:t>
      </w:r>
      <w:r w:rsidRPr="00F5037F">
        <w:t>Policies and Procedures for Administering Graduate Student Programs</w:t>
      </w:r>
      <w:r>
        <w:t xml:space="preserve">, </w:t>
      </w:r>
      <w:r w:rsidRPr="00B02B0D">
        <w:t>VII.</w:t>
      </w:r>
      <w:r>
        <w:t>B.</w:t>
      </w:r>
    </w:p>
  </w:footnote>
  <w:footnote w:id="38">
    <w:p w14:paraId="2472CFB9" w14:textId="77777777" w:rsidR="007862EB" w:rsidRPr="00D236B5" w:rsidRDefault="007862EB" w:rsidP="00C535F3">
      <w:pPr>
        <w:pStyle w:val="FootnoteText"/>
        <w:rPr>
          <w:rFonts w:asciiTheme="minorHAnsi" w:hAnsiTheme="minorHAnsi" w:cstheme="minorHAnsi"/>
        </w:rPr>
      </w:pPr>
      <w:r w:rsidRPr="00D236B5">
        <w:rPr>
          <w:rStyle w:val="FootnoteReference"/>
          <w:rFonts w:cstheme="minorHAnsi"/>
        </w:rPr>
        <w:footnoteRef/>
      </w:r>
      <w:r w:rsidRPr="00D236B5">
        <w:rPr>
          <w:rFonts w:asciiTheme="minorHAnsi" w:hAnsiTheme="minorHAnsi" w:cstheme="minorHAnsi"/>
        </w:rPr>
        <w:t xml:space="preserve"> </w:t>
      </w:r>
      <w:hyperlink r:id="rId17" w:history="1">
        <w:r w:rsidRPr="00D236B5">
          <w:rPr>
            <w:rStyle w:val="Hyperlink"/>
            <w:rFonts w:asciiTheme="minorHAnsi" w:hAnsiTheme="minorHAnsi" w:cstheme="minorHAnsi"/>
          </w:rPr>
          <w:t>https://www.purdue.edu/purdue/about/integrity_statement.php</w:t>
        </w:r>
      </w:hyperlink>
      <w:r w:rsidRPr="00D236B5">
        <w:rPr>
          <w:rFonts w:asciiTheme="minorHAnsi" w:hAnsiTheme="minorHAnsi" w:cstheme="minorHAnsi"/>
        </w:rPr>
        <w:t xml:space="preserve"> </w:t>
      </w:r>
    </w:p>
  </w:footnote>
  <w:footnote w:id="39">
    <w:p w14:paraId="6F61F1D4" w14:textId="77777777" w:rsidR="00CF06FB" w:rsidRPr="00C411B0" w:rsidRDefault="00CF06FB" w:rsidP="00CF06FB">
      <w:pPr>
        <w:pStyle w:val="Default"/>
        <w:rPr>
          <w:rFonts w:asciiTheme="minorHAnsi" w:hAnsiTheme="minorHAnsi" w:cstheme="minorHAnsi"/>
          <w:sz w:val="16"/>
          <w:szCs w:val="16"/>
        </w:rPr>
      </w:pPr>
      <w:r w:rsidRPr="000A2A91">
        <w:rPr>
          <w:rStyle w:val="FootnoteReference"/>
          <w:rFonts w:cstheme="minorHAnsi"/>
          <w:sz w:val="20"/>
          <w:szCs w:val="20"/>
        </w:rPr>
        <w:footnoteRef/>
      </w:r>
      <w:r w:rsidRPr="000A2A91">
        <w:rPr>
          <w:rFonts w:asciiTheme="minorHAnsi" w:hAnsiTheme="minorHAnsi" w:cstheme="minorHAnsi"/>
          <w:sz w:val="20"/>
          <w:szCs w:val="20"/>
        </w:rPr>
        <w:t xml:space="preserve"> </w:t>
      </w:r>
      <w:r w:rsidRPr="00C411B0">
        <w:rPr>
          <w:rFonts w:asciiTheme="minorHAnsi" w:hAnsiTheme="minorHAnsi" w:cstheme="minorHAnsi"/>
          <w:sz w:val="16"/>
          <w:szCs w:val="16"/>
        </w:rPr>
        <w:t xml:space="preserve">See the GS Employment Manual for details: </w:t>
      </w:r>
      <w:hyperlink r:id="rId18" w:history="1">
        <w:r w:rsidRPr="00C411B0">
          <w:rPr>
            <w:rStyle w:val="Hyperlink"/>
            <w:rFonts w:asciiTheme="minorHAnsi" w:hAnsiTheme="minorHAnsi" w:cstheme="minorHAnsi"/>
            <w:sz w:val="16"/>
            <w:szCs w:val="16"/>
          </w:rPr>
          <w:t>https://www.purdue.edu/gradschool/documents/gpo/graduate-student-employment-manual.pdf</w:t>
        </w:r>
      </w:hyperlink>
    </w:p>
  </w:footnote>
  <w:footnote w:id="40">
    <w:p w14:paraId="1B8755E4" w14:textId="77777777" w:rsidR="00CF06FB" w:rsidRDefault="00CF06FB" w:rsidP="00C535F3">
      <w:pPr>
        <w:pStyle w:val="FootnoteText"/>
      </w:pPr>
      <w:r>
        <w:rPr>
          <w:rStyle w:val="FootnoteReference"/>
        </w:rPr>
        <w:footnoteRef/>
      </w:r>
      <w:r>
        <w:t xml:space="preserve"> Source: Graduate Employment Staff Manual - </w:t>
      </w:r>
      <w:hyperlink r:id="rId19" w:history="1">
        <w:r w:rsidRPr="00A7077F">
          <w:rPr>
            <w:rStyle w:val="Hyperlink"/>
          </w:rPr>
          <w:t>https://www.purdue.edu/gradschool/documents/gpo/graduate-student-employment-manual.pdf</w:t>
        </w:r>
      </w:hyperlink>
      <w:r>
        <w:t xml:space="preserve"> </w:t>
      </w:r>
    </w:p>
  </w:footnote>
  <w:footnote w:id="41">
    <w:p w14:paraId="31F6D9AE" w14:textId="77777777" w:rsidR="00CF06FB" w:rsidRPr="00AB11F0" w:rsidRDefault="00CF06FB" w:rsidP="00C535F3">
      <w:pPr>
        <w:pStyle w:val="FootnoteText"/>
        <w:rPr>
          <w:lang w:val="fr-FR"/>
        </w:rPr>
      </w:pPr>
      <w:r>
        <w:rPr>
          <w:rStyle w:val="FootnoteReference"/>
        </w:rPr>
        <w:footnoteRef/>
      </w:r>
      <w:r w:rsidRPr="00AB11F0">
        <w:rPr>
          <w:lang w:val="fr-FR"/>
        </w:rPr>
        <w:t xml:space="preserve"> </w:t>
      </w:r>
      <w:r w:rsidRPr="00AB11F0">
        <w:rPr>
          <w:lang w:val="fr-FR"/>
        </w:rPr>
        <w:t xml:space="preserve">Source: </w:t>
      </w:r>
      <w:hyperlink r:id="rId20" w:history="1">
        <w:r w:rsidRPr="00AB11F0">
          <w:rPr>
            <w:rStyle w:val="Hyperlink"/>
            <w:lang w:val="fr-FR"/>
          </w:rPr>
          <w:t>https://www.purdue.edu/studentemployment/site/Policies/Compensation.php</w:t>
        </w:r>
      </w:hyperlink>
      <w:r w:rsidRPr="00AB11F0">
        <w:rPr>
          <w:lang w:val="fr-FR"/>
        </w:rPr>
        <w:t xml:space="preserve"> </w:t>
      </w:r>
    </w:p>
  </w:footnote>
  <w:footnote w:id="42">
    <w:p w14:paraId="610B1FA0" w14:textId="77777777" w:rsidR="00CF06FB" w:rsidRPr="00167009" w:rsidRDefault="00CF06FB" w:rsidP="00CF06FB">
      <w:pPr>
        <w:rPr>
          <w:rFonts w:ascii="Calibri" w:hAnsi="Calibri" w:cs="Calibri"/>
          <w:sz w:val="16"/>
          <w:szCs w:val="16"/>
        </w:rPr>
      </w:pPr>
      <w:r w:rsidRPr="00167009">
        <w:rPr>
          <w:rStyle w:val="FootnoteReference"/>
          <w:rFonts w:ascii="Calibri" w:hAnsi="Calibri" w:cs="Calibri"/>
          <w:szCs w:val="16"/>
        </w:rPr>
        <w:footnoteRef/>
      </w:r>
      <w:r w:rsidRPr="00167009">
        <w:rPr>
          <w:rFonts w:ascii="Calibri" w:hAnsi="Calibri" w:cs="Calibri"/>
          <w:sz w:val="16"/>
          <w:szCs w:val="16"/>
        </w:rPr>
        <w:t xml:space="preserve"> Source: Johnston, J. (2010). Mentoring Graduate Students. Vanderbilt University Center for Teaching. Retrieved from https://cft.vanderbilt.edu/guides-sub-pages/mentoring-graduate-students/.</w:t>
      </w:r>
    </w:p>
    <w:p w14:paraId="02C92D86" w14:textId="77777777" w:rsidR="00CF06FB" w:rsidRPr="00872C51" w:rsidRDefault="00CF06FB" w:rsidP="00C535F3">
      <w:pPr>
        <w:pStyle w:val="FootnoteText"/>
      </w:pPr>
    </w:p>
  </w:footnote>
  <w:footnote w:id="43">
    <w:p w14:paraId="7AE40C79" w14:textId="77777777" w:rsidR="00CF06FB" w:rsidRPr="009078AF" w:rsidRDefault="00CF06FB" w:rsidP="00C535F3">
      <w:pPr>
        <w:pStyle w:val="FootnoteText"/>
      </w:pPr>
      <w:r w:rsidRPr="009078AF">
        <w:rPr>
          <w:rStyle w:val="FootnoteReference"/>
          <w:rFonts w:cstheme="minorHAnsi"/>
          <w:szCs w:val="16"/>
        </w:rPr>
        <w:footnoteRef/>
      </w:r>
      <w:r w:rsidRPr="009078AF">
        <w:t xml:space="preserve"> Thank </w:t>
      </w:r>
      <w:r w:rsidRPr="009078AF">
        <w:t>you the Human Dimensions Lab (PI: Zhao Ma) in Forestry and Natural Resources for providing these materials.</w:t>
      </w:r>
    </w:p>
  </w:footnote>
  <w:footnote w:id="44">
    <w:p w14:paraId="19BF70E7" w14:textId="77777777" w:rsidR="00CF06FB" w:rsidRPr="00AB11F0" w:rsidRDefault="00CF06FB" w:rsidP="00C535F3">
      <w:pPr>
        <w:pStyle w:val="FootnoteText"/>
        <w:rPr>
          <w:b/>
          <w:bCs/>
          <w:lang w:val="fr-FR"/>
        </w:rPr>
      </w:pPr>
      <w:r w:rsidRPr="009078AF">
        <w:rPr>
          <w:rStyle w:val="FootnoteReference"/>
          <w:rFonts w:ascii="Myriad Pro" w:hAnsi="Myriad Pro"/>
          <w:b/>
          <w:bCs/>
          <w:szCs w:val="16"/>
        </w:rPr>
        <w:footnoteRef/>
      </w:r>
      <w:r w:rsidRPr="00AB11F0">
        <w:rPr>
          <w:b/>
          <w:bCs/>
          <w:lang w:val="fr-FR"/>
        </w:rPr>
        <w:t xml:space="preserve"> </w:t>
      </w:r>
      <w:r w:rsidRPr="00AB11F0">
        <w:rPr>
          <w:b/>
          <w:bCs/>
          <w:lang w:val="fr-FR"/>
        </w:rPr>
        <w:t xml:space="preserve">Source: </w:t>
      </w:r>
      <w:r w:rsidRPr="00AB11F0">
        <w:rPr>
          <w:rStyle w:val="Strong"/>
          <w:rFonts w:ascii="Myriad Pro" w:hAnsi="Myriad Pro"/>
          <w:b w:val="0"/>
          <w:bCs w:val="0"/>
          <w:szCs w:val="16"/>
          <w:lang w:val="fr-FR"/>
        </w:rPr>
        <w:t>https://grad.ucdavis.edu/news/mentoring-and-advising-resources-racial-injustice</w:t>
      </w:r>
    </w:p>
  </w:footnote>
  <w:footnote w:id="45">
    <w:p w14:paraId="10A08552" w14:textId="77777777" w:rsidR="005A1CFC" w:rsidRPr="00F61C8B" w:rsidRDefault="005A1CFC" w:rsidP="005A1CFC">
      <w:pPr>
        <w:outlineLvl w:val="2"/>
        <w:rPr>
          <w:rFonts w:asciiTheme="minorHAnsi" w:hAnsiTheme="minorHAnsi" w:cstheme="minorHAnsi"/>
          <w:sz w:val="20"/>
          <w:szCs w:val="20"/>
        </w:rPr>
      </w:pPr>
      <w:r w:rsidRPr="00F61C8B">
        <w:rPr>
          <w:rStyle w:val="FootnoteReference"/>
          <w:rFonts w:cstheme="minorHAnsi"/>
          <w:sz w:val="20"/>
          <w:szCs w:val="20"/>
        </w:rPr>
        <w:footnoteRef/>
      </w:r>
      <w:r w:rsidRPr="00F61C8B">
        <w:rPr>
          <w:rFonts w:asciiTheme="minorHAnsi" w:hAnsiTheme="minorHAnsi" w:cstheme="minorHAnsi"/>
          <w:sz w:val="20"/>
          <w:szCs w:val="20"/>
        </w:rPr>
        <w:t xml:space="preserve"> Source for this section – </w:t>
      </w:r>
      <w:hyperlink r:id="rId21" w:history="1">
        <w:r w:rsidRPr="00F61C8B">
          <w:rPr>
            <w:rStyle w:val="Hyperlink"/>
            <w:rFonts w:asciiTheme="minorHAnsi" w:hAnsiTheme="minorHAnsi" w:cstheme="minorHAnsi"/>
            <w:sz w:val="20"/>
            <w:szCs w:val="20"/>
          </w:rPr>
          <w:t>https://grad.uw.edu/for-students-and-post-docs/core-programs/mentoring/mentoring-guides-for-students/mentoring-international-students/</w:t>
        </w:r>
      </w:hyperlink>
    </w:p>
  </w:footnote>
  <w:footnote w:id="46">
    <w:p w14:paraId="79275EAC" w14:textId="77777777" w:rsidR="005A1CFC" w:rsidRPr="00F61C8B" w:rsidRDefault="005A1CFC" w:rsidP="00C535F3">
      <w:pPr>
        <w:pStyle w:val="FootnoteText"/>
      </w:pPr>
      <w:r w:rsidRPr="00F61C8B">
        <w:rPr>
          <w:rStyle w:val="FootnoteReference"/>
          <w:rFonts w:cstheme="minorHAnsi"/>
        </w:rPr>
        <w:footnoteRef/>
      </w:r>
      <w:r w:rsidRPr="00F61C8B">
        <w:t xml:space="preserve"> Source for this section – adapted from: </w:t>
      </w:r>
      <w:hyperlink r:id="rId22" w:history="1">
        <w:r w:rsidRPr="00F61C8B">
          <w:rPr>
            <w:rStyle w:val="Hyperlink"/>
            <w:rFonts w:asciiTheme="minorHAnsi" w:hAnsiTheme="minorHAnsi" w:cstheme="minorHAnsi"/>
          </w:rPr>
          <w:t>https://www.unl.edu/mentoring/international-status</w:t>
        </w:r>
      </w:hyperlink>
      <w:r w:rsidRPr="00F61C8B">
        <w:t xml:space="preserve"> </w:t>
      </w:r>
    </w:p>
  </w:footnote>
  <w:footnote w:id="47">
    <w:p w14:paraId="7667DC0D" w14:textId="77777777" w:rsidR="005A1CFC" w:rsidRPr="000A7D74" w:rsidRDefault="005A1CFC" w:rsidP="00C535F3">
      <w:pPr>
        <w:pStyle w:val="FootnoteText"/>
        <w:rPr>
          <w:sz w:val="14"/>
          <w:szCs w:val="14"/>
        </w:rPr>
      </w:pPr>
      <w:r w:rsidRPr="00F61C8B">
        <w:rPr>
          <w:rStyle w:val="FootnoteReference"/>
          <w:rFonts w:cstheme="minorHAnsi"/>
        </w:rPr>
        <w:footnoteRef/>
      </w:r>
      <w:r w:rsidRPr="00F61C8B">
        <w:t xml:space="preserve"> Source for this section – </w:t>
      </w:r>
      <w:hyperlink r:id="rId23" w:history="1">
        <w:r w:rsidRPr="00F61C8B">
          <w:rPr>
            <w:rStyle w:val="Hyperlink"/>
            <w:rFonts w:asciiTheme="minorHAnsi" w:hAnsiTheme="minorHAnsi" w:cstheme="minorHAnsi"/>
          </w:rPr>
          <w:t>https://www.purdue.edu/gradschool/student/resources.html</w:t>
        </w:r>
      </w:hyperlink>
      <w:r w:rsidRPr="000A7D74">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7862EB" w14:paraId="2A5C427C" w14:textId="77777777" w:rsidTr="000A78C7">
      <w:tc>
        <w:tcPr>
          <w:tcW w:w="3600" w:type="dxa"/>
        </w:tcPr>
        <w:p w14:paraId="660BE4E3" w14:textId="7A215384" w:rsidR="007862EB" w:rsidRDefault="007862EB" w:rsidP="000A78C7">
          <w:pPr>
            <w:pStyle w:val="Header"/>
            <w:ind w:left="-115"/>
          </w:pPr>
        </w:p>
      </w:tc>
      <w:tc>
        <w:tcPr>
          <w:tcW w:w="3600" w:type="dxa"/>
        </w:tcPr>
        <w:p w14:paraId="0E49B5A7" w14:textId="7E0A73E0" w:rsidR="007862EB" w:rsidRDefault="007862EB" w:rsidP="000A78C7">
          <w:pPr>
            <w:pStyle w:val="Header"/>
            <w:jc w:val="center"/>
          </w:pPr>
        </w:p>
      </w:tc>
      <w:tc>
        <w:tcPr>
          <w:tcW w:w="3600" w:type="dxa"/>
        </w:tcPr>
        <w:p w14:paraId="07843BFF" w14:textId="0AFDFFA1" w:rsidR="007862EB" w:rsidRDefault="007862EB" w:rsidP="000A78C7">
          <w:pPr>
            <w:pStyle w:val="Header"/>
            <w:ind w:right="-115"/>
            <w:jc w:val="right"/>
          </w:pPr>
        </w:p>
      </w:tc>
    </w:tr>
  </w:tbl>
  <w:p w14:paraId="26D3366A" w14:textId="04B495DA" w:rsidR="007862EB" w:rsidRDefault="007862EB" w:rsidP="00A37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7862EB" w14:paraId="61AF2E9C" w14:textId="77777777" w:rsidTr="000A78C7">
      <w:tc>
        <w:tcPr>
          <w:tcW w:w="3600" w:type="dxa"/>
        </w:tcPr>
        <w:p w14:paraId="3243074B" w14:textId="1FF77DF8" w:rsidR="007862EB" w:rsidRDefault="007862EB" w:rsidP="000A78C7">
          <w:pPr>
            <w:pStyle w:val="Header"/>
            <w:ind w:left="-115"/>
          </w:pPr>
        </w:p>
      </w:tc>
      <w:tc>
        <w:tcPr>
          <w:tcW w:w="3600" w:type="dxa"/>
        </w:tcPr>
        <w:p w14:paraId="5C24E296" w14:textId="0904D1ED" w:rsidR="007862EB" w:rsidRDefault="007862EB" w:rsidP="000A78C7">
          <w:pPr>
            <w:pStyle w:val="Header"/>
            <w:jc w:val="center"/>
          </w:pPr>
        </w:p>
      </w:tc>
      <w:tc>
        <w:tcPr>
          <w:tcW w:w="3600" w:type="dxa"/>
        </w:tcPr>
        <w:p w14:paraId="56C53A41" w14:textId="388526DF" w:rsidR="007862EB" w:rsidRDefault="007862EB" w:rsidP="000A78C7">
          <w:pPr>
            <w:pStyle w:val="Header"/>
            <w:ind w:right="-115"/>
            <w:jc w:val="right"/>
          </w:pPr>
        </w:p>
      </w:tc>
    </w:tr>
  </w:tbl>
  <w:p w14:paraId="193BCB9D" w14:textId="7A70777D" w:rsidR="007862EB" w:rsidRDefault="007862EB" w:rsidP="000A7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7862EB" w14:paraId="053B3450" w14:textId="77777777" w:rsidTr="000A78C7">
      <w:tc>
        <w:tcPr>
          <w:tcW w:w="3600" w:type="dxa"/>
        </w:tcPr>
        <w:p w14:paraId="2C8F455B" w14:textId="217101B4" w:rsidR="007862EB" w:rsidRDefault="007862EB" w:rsidP="00B03B06">
          <w:pPr>
            <w:pStyle w:val="Header"/>
            <w:ind w:left="-115"/>
          </w:pPr>
        </w:p>
      </w:tc>
      <w:tc>
        <w:tcPr>
          <w:tcW w:w="3600" w:type="dxa"/>
        </w:tcPr>
        <w:p w14:paraId="7F45DDB1" w14:textId="48A2A46D" w:rsidR="007862EB" w:rsidRDefault="007862EB" w:rsidP="00B03B06">
          <w:pPr>
            <w:pStyle w:val="Header"/>
            <w:jc w:val="center"/>
          </w:pPr>
        </w:p>
      </w:tc>
      <w:tc>
        <w:tcPr>
          <w:tcW w:w="3600" w:type="dxa"/>
        </w:tcPr>
        <w:p w14:paraId="5F3BC9F1" w14:textId="538B6E0A" w:rsidR="007862EB" w:rsidRDefault="007862EB" w:rsidP="00B03B06">
          <w:pPr>
            <w:pStyle w:val="Header"/>
            <w:ind w:right="-115"/>
            <w:jc w:val="right"/>
          </w:pPr>
        </w:p>
      </w:tc>
    </w:tr>
  </w:tbl>
  <w:p w14:paraId="6B889729" w14:textId="6CD33F7C" w:rsidR="007862EB" w:rsidRDefault="007862EB" w:rsidP="00B03B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7862EB" w14:paraId="3399F7D0" w14:textId="77777777" w:rsidTr="00B03B06">
      <w:tc>
        <w:tcPr>
          <w:tcW w:w="3600" w:type="dxa"/>
        </w:tcPr>
        <w:p w14:paraId="77922CE6" w14:textId="2B7238BE" w:rsidR="007862EB" w:rsidRDefault="007862EB" w:rsidP="00B03B06">
          <w:pPr>
            <w:pStyle w:val="Header"/>
            <w:ind w:left="-115"/>
          </w:pPr>
        </w:p>
      </w:tc>
      <w:tc>
        <w:tcPr>
          <w:tcW w:w="3600" w:type="dxa"/>
        </w:tcPr>
        <w:p w14:paraId="3B90DC74" w14:textId="2DEB6CBA" w:rsidR="007862EB" w:rsidRDefault="007862EB" w:rsidP="00B03B06">
          <w:pPr>
            <w:pStyle w:val="Header"/>
            <w:jc w:val="center"/>
          </w:pPr>
        </w:p>
      </w:tc>
      <w:tc>
        <w:tcPr>
          <w:tcW w:w="3600" w:type="dxa"/>
        </w:tcPr>
        <w:p w14:paraId="2BC32377" w14:textId="08EFBE2B" w:rsidR="007862EB" w:rsidRDefault="007862EB" w:rsidP="00B03B06">
          <w:pPr>
            <w:pStyle w:val="Header"/>
            <w:ind w:right="-115"/>
            <w:jc w:val="right"/>
          </w:pPr>
        </w:p>
      </w:tc>
    </w:tr>
  </w:tbl>
  <w:p w14:paraId="40D56C6B" w14:textId="1B59D079" w:rsidR="007862EB" w:rsidRDefault="007862EB" w:rsidP="00B03B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B20E" w14:textId="77777777" w:rsidR="007862EB" w:rsidRPr="00C46B7F" w:rsidRDefault="007862EB" w:rsidP="00C46B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1EBB" w14:textId="77777777" w:rsidR="007862EB" w:rsidRDefault="007862EB">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Pr>
        <w:b/>
        <w:noProof/>
      </w:rPr>
      <w:fldChar w:fldCharType="begin"/>
    </w:r>
    <w:r>
      <w:rPr>
        <w:b/>
        <w:noProof/>
      </w:rPr>
      <w:instrText xml:space="preserve"> PAGE   \* MERGEFORMAT </w:instrText>
    </w:r>
    <w:r>
      <w:rPr>
        <w:b/>
        <w:noProof/>
      </w:rPr>
      <w:fldChar w:fldCharType="separate"/>
    </w:r>
    <w:r w:rsidRPr="00891BF6">
      <w:rPr>
        <w:b/>
        <w:noProof/>
      </w:rPr>
      <w:t>1</w:t>
    </w:r>
    <w:r>
      <w:rPr>
        <w:b/>
        <w:noProof/>
      </w:rPr>
      <w:fldChar w:fldCharType="end"/>
    </w:r>
  </w:p>
  <w:p w14:paraId="277CE2C6" w14:textId="77777777" w:rsidR="007862EB" w:rsidRDefault="00786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78EC24"/>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A3F68A96"/>
    <w:lvl w:ilvl="0">
      <w:start w:val="1"/>
      <w:numFmt w:val="decimal"/>
      <w:lvlText w:val="%1."/>
      <w:lvlJc w:val="left"/>
      <w:pPr>
        <w:tabs>
          <w:tab w:val="num" w:pos="720"/>
        </w:tabs>
        <w:ind w:left="720" w:hanging="360"/>
      </w:pPr>
    </w:lvl>
  </w:abstractNum>
  <w:abstractNum w:abstractNumId="2" w15:restartNumberingAfterBreak="0">
    <w:nsid w:val="00000402"/>
    <w:multiLevelType w:val="multilevel"/>
    <w:tmpl w:val="F0FED136"/>
    <w:lvl w:ilvl="0">
      <w:start w:val="1"/>
      <w:numFmt w:val="bullet"/>
      <w:lvlText w:val=""/>
      <w:lvlJc w:val="left"/>
      <w:pPr>
        <w:ind w:left="897" w:hanging="360"/>
      </w:pPr>
      <w:rPr>
        <w:rFonts w:ascii="Symbol" w:hAnsi="Symbol" w:cs="Symbol" w:hint="default"/>
        <w:w w:val="132"/>
      </w:rPr>
    </w:lvl>
    <w:lvl w:ilvl="1">
      <w:numFmt w:val="bullet"/>
      <w:lvlText w:val="ï"/>
      <w:lvlJc w:val="left"/>
      <w:pPr>
        <w:ind w:left="1802" w:hanging="360"/>
      </w:pPr>
    </w:lvl>
    <w:lvl w:ilvl="2">
      <w:numFmt w:val="bullet"/>
      <w:lvlText w:val="ï"/>
      <w:lvlJc w:val="left"/>
      <w:pPr>
        <w:ind w:left="2704" w:hanging="360"/>
      </w:pPr>
    </w:lvl>
    <w:lvl w:ilvl="3">
      <w:numFmt w:val="bullet"/>
      <w:lvlText w:val="ï"/>
      <w:lvlJc w:val="left"/>
      <w:pPr>
        <w:ind w:left="3606" w:hanging="360"/>
      </w:pPr>
    </w:lvl>
    <w:lvl w:ilvl="4">
      <w:numFmt w:val="bullet"/>
      <w:lvlText w:val="ï"/>
      <w:lvlJc w:val="left"/>
      <w:pPr>
        <w:ind w:left="4508" w:hanging="360"/>
      </w:pPr>
    </w:lvl>
    <w:lvl w:ilvl="5">
      <w:numFmt w:val="bullet"/>
      <w:lvlText w:val="ï"/>
      <w:lvlJc w:val="left"/>
      <w:pPr>
        <w:ind w:left="5410" w:hanging="360"/>
      </w:pPr>
    </w:lvl>
    <w:lvl w:ilvl="6">
      <w:numFmt w:val="bullet"/>
      <w:lvlText w:val="ï"/>
      <w:lvlJc w:val="left"/>
      <w:pPr>
        <w:ind w:left="6312" w:hanging="360"/>
      </w:pPr>
    </w:lvl>
    <w:lvl w:ilvl="7">
      <w:numFmt w:val="bullet"/>
      <w:lvlText w:val="ï"/>
      <w:lvlJc w:val="left"/>
      <w:pPr>
        <w:ind w:left="7214" w:hanging="360"/>
      </w:pPr>
    </w:lvl>
    <w:lvl w:ilvl="8">
      <w:numFmt w:val="bullet"/>
      <w:lvlText w:val="ï"/>
      <w:lvlJc w:val="left"/>
      <w:pPr>
        <w:ind w:left="8116" w:hanging="360"/>
      </w:pPr>
    </w:lvl>
  </w:abstractNum>
  <w:abstractNum w:abstractNumId="3" w15:restartNumberingAfterBreak="0">
    <w:nsid w:val="00000403"/>
    <w:multiLevelType w:val="multilevel"/>
    <w:tmpl w:val="00000886"/>
    <w:lvl w:ilvl="0">
      <w:start w:val="50"/>
      <w:numFmt w:val="decimal"/>
      <w:lvlText w:val=".%1"/>
      <w:lvlJc w:val="left"/>
      <w:pPr>
        <w:ind w:left="945" w:hanging="318"/>
      </w:pPr>
      <w:rPr>
        <w:rFonts w:ascii="Myriad Pro" w:hAnsi="Myriad Pro" w:cs="Myriad Pro"/>
        <w:b w:val="0"/>
        <w:bCs w:val="0"/>
        <w:i w:val="0"/>
        <w:iCs w:val="0"/>
        <w:spacing w:val="-1"/>
        <w:w w:val="100"/>
        <w:sz w:val="22"/>
        <w:szCs w:val="22"/>
      </w:rPr>
    </w:lvl>
    <w:lvl w:ilvl="1">
      <w:numFmt w:val="bullet"/>
      <w:lvlText w:val="ï"/>
      <w:lvlJc w:val="left"/>
      <w:pPr>
        <w:ind w:left="1257" w:hanging="360"/>
      </w:pPr>
      <w:rPr>
        <w:rFonts w:ascii="Arial" w:hAnsi="Arial" w:cs="Arial"/>
        <w:b w:val="0"/>
        <w:bCs w:val="0"/>
        <w:i w:val="0"/>
        <w:iCs w:val="0"/>
        <w:w w:val="131"/>
        <w:sz w:val="22"/>
        <w:szCs w:val="22"/>
      </w:rPr>
    </w:lvl>
    <w:lvl w:ilvl="2">
      <w:numFmt w:val="bullet"/>
      <w:lvlText w:val="ï"/>
      <w:lvlJc w:val="left"/>
      <w:pPr>
        <w:ind w:left="2222" w:hanging="360"/>
      </w:pPr>
    </w:lvl>
    <w:lvl w:ilvl="3">
      <w:numFmt w:val="bullet"/>
      <w:lvlText w:val="ï"/>
      <w:lvlJc w:val="left"/>
      <w:pPr>
        <w:ind w:left="3184" w:hanging="360"/>
      </w:pPr>
    </w:lvl>
    <w:lvl w:ilvl="4">
      <w:numFmt w:val="bullet"/>
      <w:lvlText w:val="ï"/>
      <w:lvlJc w:val="left"/>
      <w:pPr>
        <w:ind w:left="4146" w:hanging="360"/>
      </w:pPr>
    </w:lvl>
    <w:lvl w:ilvl="5">
      <w:numFmt w:val="bullet"/>
      <w:lvlText w:val="ï"/>
      <w:lvlJc w:val="left"/>
      <w:pPr>
        <w:ind w:left="5108" w:hanging="360"/>
      </w:pPr>
    </w:lvl>
    <w:lvl w:ilvl="6">
      <w:numFmt w:val="bullet"/>
      <w:lvlText w:val="ï"/>
      <w:lvlJc w:val="left"/>
      <w:pPr>
        <w:ind w:left="6071" w:hanging="360"/>
      </w:pPr>
    </w:lvl>
    <w:lvl w:ilvl="7">
      <w:numFmt w:val="bullet"/>
      <w:lvlText w:val="ï"/>
      <w:lvlJc w:val="left"/>
      <w:pPr>
        <w:ind w:left="7033" w:hanging="360"/>
      </w:pPr>
    </w:lvl>
    <w:lvl w:ilvl="8">
      <w:numFmt w:val="bullet"/>
      <w:lvlText w:val="ï"/>
      <w:lvlJc w:val="left"/>
      <w:pPr>
        <w:ind w:left="7995" w:hanging="360"/>
      </w:pPr>
    </w:lvl>
  </w:abstractNum>
  <w:abstractNum w:abstractNumId="4" w15:restartNumberingAfterBreak="0">
    <w:nsid w:val="00000404"/>
    <w:multiLevelType w:val="multilevel"/>
    <w:tmpl w:val="00000887"/>
    <w:lvl w:ilvl="0">
      <w:start w:val="25"/>
      <w:numFmt w:val="decimal"/>
      <w:lvlText w:val=".%1"/>
      <w:lvlJc w:val="left"/>
      <w:pPr>
        <w:ind w:left="855" w:hanging="318"/>
      </w:pPr>
      <w:rPr>
        <w:rFonts w:ascii="Myriad Pro" w:hAnsi="Myriad Pro" w:cs="Myriad Pro"/>
        <w:b w:val="0"/>
        <w:bCs w:val="0"/>
        <w:i w:val="0"/>
        <w:iCs w:val="0"/>
        <w:spacing w:val="-1"/>
        <w:w w:val="100"/>
        <w:sz w:val="22"/>
        <w:szCs w:val="22"/>
      </w:rPr>
    </w:lvl>
    <w:lvl w:ilvl="1">
      <w:numFmt w:val="bullet"/>
      <w:lvlText w:val="ï"/>
      <w:lvlJc w:val="left"/>
      <w:pPr>
        <w:ind w:left="1257" w:hanging="360"/>
      </w:pPr>
      <w:rPr>
        <w:rFonts w:ascii="Arial" w:hAnsi="Arial" w:cs="Arial"/>
        <w:b w:val="0"/>
        <w:bCs w:val="0"/>
        <w:i w:val="0"/>
        <w:iCs w:val="0"/>
        <w:w w:val="131"/>
        <w:sz w:val="22"/>
        <w:szCs w:val="22"/>
      </w:rPr>
    </w:lvl>
    <w:lvl w:ilvl="2">
      <w:numFmt w:val="bullet"/>
      <w:lvlText w:val="ï"/>
      <w:lvlJc w:val="left"/>
      <w:pPr>
        <w:ind w:left="2222" w:hanging="360"/>
      </w:pPr>
    </w:lvl>
    <w:lvl w:ilvl="3">
      <w:numFmt w:val="bullet"/>
      <w:lvlText w:val="ï"/>
      <w:lvlJc w:val="left"/>
      <w:pPr>
        <w:ind w:left="3184" w:hanging="360"/>
      </w:pPr>
    </w:lvl>
    <w:lvl w:ilvl="4">
      <w:numFmt w:val="bullet"/>
      <w:lvlText w:val="ï"/>
      <w:lvlJc w:val="left"/>
      <w:pPr>
        <w:ind w:left="4146" w:hanging="360"/>
      </w:pPr>
    </w:lvl>
    <w:lvl w:ilvl="5">
      <w:numFmt w:val="bullet"/>
      <w:lvlText w:val="ï"/>
      <w:lvlJc w:val="left"/>
      <w:pPr>
        <w:ind w:left="5108" w:hanging="360"/>
      </w:pPr>
    </w:lvl>
    <w:lvl w:ilvl="6">
      <w:numFmt w:val="bullet"/>
      <w:lvlText w:val="ï"/>
      <w:lvlJc w:val="left"/>
      <w:pPr>
        <w:ind w:left="6071" w:hanging="360"/>
      </w:pPr>
    </w:lvl>
    <w:lvl w:ilvl="7">
      <w:numFmt w:val="bullet"/>
      <w:lvlText w:val="ï"/>
      <w:lvlJc w:val="left"/>
      <w:pPr>
        <w:ind w:left="7033" w:hanging="360"/>
      </w:pPr>
    </w:lvl>
    <w:lvl w:ilvl="8">
      <w:numFmt w:val="bullet"/>
      <w:lvlText w:val="ï"/>
      <w:lvlJc w:val="left"/>
      <w:pPr>
        <w:ind w:left="7995" w:hanging="360"/>
      </w:pPr>
    </w:lvl>
  </w:abstractNum>
  <w:abstractNum w:abstractNumId="5" w15:restartNumberingAfterBreak="0">
    <w:nsid w:val="002246C1"/>
    <w:multiLevelType w:val="multilevel"/>
    <w:tmpl w:val="D53E3408"/>
    <w:lvl w:ilvl="0">
      <w:start w:val="1"/>
      <w:numFmt w:val="decimal"/>
      <w:lvlText w:val="%1."/>
      <w:lvlJc w:val="left"/>
      <w:pPr>
        <w:ind w:left="72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C75DF5"/>
    <w:multiLevelType w:val="hybridMultilevel"/>
    <w:tmpl w:val="5966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271556D"/>
    <w:multiLevelType w:val="multilevel"/>
    <w:tmpl w:val="08CE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1C09F3"/>
    <w:multiLevelType w:val="hybridMultilevel"/>
    <w:tmpl w:val="A2C2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7424F2"/>
    <w:multiLevelType w:val="hybridMultilevel"/>
    <w:tmpl w:val="2DB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8F26D7"/>
    <w:multiLevelType w:val="multilevel"/>
    <w:tmpl w:val="CBA4EBB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ED548A"/>
    <w:multiLevelType w:val="hybridMultilevel"/>
    <w:tmpl w:val="E58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8932E2"/>
    <w:multiLevelType w:val="hybridMultilevel"/>
    <w:tmpl w:val="90BAB48A"/>
    <w:lvl w:ilvl="0" w:tplc="4F62C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06F29"/>
    <w:multiLevelType w:val="hybridMultilevel"/>
    <w:tmpl w:val="93967076"/>
    <w:lvl w:ilvl="0" w:tplc="1DF80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3623F2"/>
    <w:multiLevelType w:val="multilevel"/>
    <w:tmpl w:val="8A10F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5EB2B48"/>
    <w:multiLevelType w:val="hybridMultilevel"/>
    <w:tmpl w:val="68F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192700"/>
    <w:multiLevelType w:val="hybridMultilevel"/>
    <w:tmpl w:val="C6B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C85EC7"/>
    <w:multiLevelType w:val="hybridMultilevel"/>
    <w:tmpl w:val="94726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C24E8E"/>
    <w:multiLevelType w:val="multilevel"/>
    <w:tmpl w:val="B8EE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D407FC"/>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6B19F0"/>
    <w:multiLevelType w:val="multilevel"/>
    <w:tmpl w:val="8F6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7B3027"/>
    <w:multiLevelType w:val="multilevel"/>
    <w:tmpl w:val="F9F6D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3919A3"/>
    <w:multiLevelType w:val="hybridMultilevel"/>
    <w:tmpl w:val="91B657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32666B"/>
    <w:multiLevelType w:val="hybridMultilevel"/>
    <w:tmpl w:val="046876CA"/>
    <w:lvl w:ilvl="0" w:tplc="F294CADC">
      <w:numFmt w:val="bullet"/>
      <w:lvlText w:val="-"/>
      <w:lvlJc w:val="left"/>
      <w:pPr>
        <w:ind w:left="720" w:hanging="36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7504B2"/>
    <w:multiLevelType w:val="hybridMultilevel"/>
    <w:tmpl w:val="2F3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97551"/>
    <w:multiLevelType w:val="hybridMultilevel"/>
    <w:tmpl w:val="FDF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066FA"/>
    <w:multiLevelType w:val="hybridMultilevel"/>
    <w:tmpl w:val="F0C43F74"/>
    <w:lvl w:ilvl="0" w:tplc="04090017">
      <w:start w:val="1"/>
      <w:numFmt w:val="lowerLetter"/>
      <w:lvlText w:val="%1)"/>
      <w:lvlJc w:val="left"/>
      <w:pPr>
        <w:tabs>
          <w:tab w:val="num" w:pos="720"/>
        </w:tabs>
        <w:ind w:left="720" w:hanging="360"/>
      </w:pPr>
      <w:rPr>
        <w:rFonts w:hint="default"/>
      </w:rPr>
    </w:lvl>
    <w:lvl w:ilvl="1" w:tplc="B972CF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E36709E"/>
    <w:multiLevelType w:val="hybridMultilevel"/>
    <w:tmpl w:val="5AB0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264056"/>
    <w:multiLevelType w:val="hybridMultilevel"/>
    <w:tmpl w:val="AF9EB9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5765A0"/>
    <w:multiLevelType w:val="hybridMultilevel"/>
    <w:tmpl w:val="ED429E1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2533927"/>
    <w:multiLevelType w:val="hybridMultilevel"/>
    <w:tmpl w:val="BD4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5D1B8A"/>
    <w:multiLevelType w:val="hybridMultilevel"/>
    <w:tmpl w:val="7EA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A01C5F"/>
    <w:multiLevelType w:val="hybridMultilevel"/>
    <w:tmpl w:val="42AAF63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14CB74E5"/>
    <w:multiLevelType w:val="multilevel"/>
    <w:tmpl w:val="BAF0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6B378CC"/>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9559CA"/>
    <w:multiLevelType w:val="hybridMultilevel"/>
    <w:tmpl w:val="E3C2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EA2C40"/>
    <w:multiLevelType w:val="hybridMultilevel"/>
    <w:tmpl w:val="9CE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0F3E05"/>
    <w:multiLevelType w:val="hybridMultilevel"/>
    <w:tmpl w:val="2D7664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837369F"/>
    <w:multiLevelType w:val="hybridMultilevel"/>
    <w:tmpl w:val="19F6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231554"/>
    <w:multiLevelType w:val="hybridMultilevel"/>
    <w:tmpl w:val="FB4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8F3C59"/>
    <w:multiLevelType w:val="hybridMultilevel"/>
    <w:tmpl w:val="B608F22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EC3992"/>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5D0654"/>
    <w:multiLevelType w:val="hybridMultilevel"/>
    <w:tmpl w:val="0A6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C2D1C63"/>
    <w:multiLevelType w:val="multilevel"/>
    <w:tmpl w:val="6584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632851"/>
    <w:multiLevelType w:val="multilevel"/>
    <w:tmpl w:val="B1F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41025F"/>
    <w:multiLevelType w:val="hybridMultilevel"/>
    <w:tmpl w:val="BB02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611182"/>
    <w:multiLevelType w:val="hybridMultilevel"/>
    <w:tmpl w:val="AACCC2FC"/>
    <w:lvl w:ilvl="0" w:tplc="EBF6D9E6">
      <w:numFmt w:val="bullet"/>
      <w:lvlText w:val="•"/>
      <w:lvlJc w:val="left"/>
      <w:pPr>
        <w:ind w:left="861" w:hanging="360"/>
      </w:pPr>
      <w:rPr>
        <w:rFonts w:ascii="Arial" w:eastAsia="Arial" w:hAnsi="Arial" w:cs="Arial" w:hint="default"/>
        <w:b w:val="0"/>
        <w:bCs w:val="0"/>
        <w:i w:val="0"/>
        <w:iCs w:val="0"/>
        <w:w w:val="131"/>
        <w:sz w:val="22"/>
        <w:szCs w:val="22"/>
        <w:lang w:val="en-US" w:eastAsia="en-US" w:bidi="ar-SA"/>
      </w:rPr>
    </w:lvl>
    <w:lvl w:ilvl="1" w:tplc="0F4A0C82">
      <w:numFmt w:val="bullet"/>
      <w:lvlText w:val="☐"/>
      <w:lvlJc w:val="left"/>
      <w:pPr>
        <w:ind w:left="141" w:hanging="360"/>
      </w:pPr>
      <w:rPr>
        <w:rFonts w:ascii="Arial Unicode MS" w:eastAsia="Arial Unicode MS" w:hAnsi="Arial Unicode MS" w:cs="Arial Unicode MS" w:hint="default"/>
        <w:b w:val="0"/>
        <w:bCs w:val="0"/>
        <w:i w:val="0"/>
        <w:iCs w:val="0"/>
        <w:w w:val="117"/>
        <w:sz w:val="22"/>
        <w:szCs w:val="22"/>
        <w:lang w:val="en-US" w:eastAsia="en-US" w:bidi="ar-SA"/>
      </w:rPr>
    </w:lvl>
    <w:lvl w:ilvl="2" w:tplc="46DCF7A6">
      <w:numFmt w:val="bullet"/>
      <w:lvlText w:val="•"/>
      <w:lvlJc w:val="left"/>
      <w:pPr>
        <w:ind w:left="1915" w:hanging="360"/>
      </w:pPr>
      <w:rPr>
        <w:rFonts w:hint="default"/>
        <w:lang w:val="en-US" w:eastAsia="en-US" w:bidi="ar-SA"/>
      </w:rPr>
    </w:lvl>
    <w:lvl w:ilvl="3" w:tplc="66C86560">
      <w:numFmt w:val="bullet"/>
      <w:lvlText w:val="•"/>
      <w:lvlJc w:val="left"/>
      <w:pPr>
        <w:ind w:left="2971" w:hanging="360"/>
      </w:pPr>
      <w:rPr>
        <w:rFonts w:hint="default"/>
        <w:lang w:val="en-US" w:eastAsia="en-US" w:bidi="ar-SA"/>
      </w:rPr>
    </w:lvl>
    <w:lvl w:ilvl="4" w:tplc="9A0AE9DE">
      <w:numFmt w:val="bullet"/>
      <w:lvlText w:val="•"/>
      <w:lvlJc w:val="left"/>
      <w:pPr>
        <w:ind w:left="4026" w:hanging="360"/>
      </w:pPr>
      <w:rPr>
        <w:rFonts w:hint="default"/>
        <w:lang w:val="en-US" w:eastAsia="en-US" w:bidi="ar-SA"/>
      </w:rPr>
    </w:lvl>
    <w:lvl w:ilvl="5" w:tplc="7FA69206">
      <w:numFmt w:val="bullet"/>
      <w:lvlText w:val="•"/>
      <w:lvlJc w:val="left"/>
      <w:pPr>
        <w:ind w:left="5082" w:hanging="360"/>
      </w:pPr>
      <w:rPr>
        <w:rFonts w:hint="default"/>
        <w:lang w:val="en-US" w:eastAsia="en-US" w:bidi="ar-SA"/>
      </w:rPr>
    </w:lvl>
    <w:lvl w:ilvl="6" w:tplc="6B7617B8">
      <w:numFmt w:val="bullet"/>
      <w:lvlText w:val="•"/>
      <w:lvlJc w:val="left"/>
      <w:pPr>
        <w:ind w:left="6137" w:hanging="360"/>
      </w:pPr>
      <w:rPr>
        <w:rFonts w:hint="default"/>
        <w:lang w:val="en-US" w:eastAsia="en-US" w:bidi="ar-SA"/>
      </w:rPr>
    </w:lvl>
    <w:lvl w:ilvl="7" w:tplc="56FC6172">
      <w:numFmt w:val="bullet"/>
      <w:lvlText w:val="•"/>
      <w:lvlJc w:val="left"/>
      <w:pPr>
        <w:ind w:left="7193" w:hanging="360"/>
      </w:pPr>
      <w:rPr>
        <w:rFonts w:hint="default"/>
        <w:lang w:val="en-US" w:eastAsia="en-US" w:bidi="ar-SA"/>
      </w:rPr>
    </w:lvl>
    <w:lvl w:ilvl="8" w:tplc="DE724646">
      <w:numFmt w:val="bullet"/>
      <w:lvlText w:val="•"/>
      <w:lvlJc w:val="left"/>
      <w:pPr>
        <w:ind w:left="8248" w:hanging="360"/>
      </w:pPr>
      <w:rPr>
        <w:rFonts w:hint="default"/>
        <w:lang w:val="en-US" w:eastAsia="en-US" w:bidi="ar-SA"/>
      </w:rPr>
    </w:lvl>
  </w:abstractNum>
  <w:abstractNum w:abstractNumId="47" w15:restartNumberingAfterBreak="0">
    <w:nsid w:val="200D4F9F"/>
    <w:multiLevelType w:val="hybridMultilevel"/>
    <w:tmpl w:val="B3D227E8"/>
    <w:lvl w:ilvl="0" w:tplc="D81EA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4C2CA3"/>
    <w:multiLevelType w:val="hybridMultilevel"/>
    <w:tmpl w:val="2452E6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0BF6E0D"/>
    <w:multiLevelType w:val="hybridMultilevel"/>
    <w:tmpl w:val="88FC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C00C5C"/>
    <w:multiLevelType w:val="hybridMultilevel"/>
    <w:tmpl w:val="D1ECD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12362F5"/>
    <w:multiLevelType w:val="hybridMultilevel"/>
    <w:tmpl w:val="DE7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3A6DDF"/>
    <w:multiLevelType w:val="hybridMultilevel"/>
    <w:tmpl w:val="215AC6E0"/>
    <w:lvl w:ilvl="0" w:tplc="B2920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414071"/>
    <w:multiLevelType w:val="hybridMultilevel"/>
    <w:tmpl w:val="DE9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9325D5"/>
    <w:multiLevelType w:val="hybridMultilevel"/>
    <w:tmpl w:val="3F74CE32"/>
    <w:lvl w:ilvl="0" w:tplc="30A8F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C64F84"/>
    <w:multiLevelType w:val="hybridMultilevel"/>
    <w:tmpl w:val="4FC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D00BBE"/>
    <w:multiLevelType w:val="hybridMultilevel"/>
    <w:tmpl w:val="755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5043C4"/>
    <w:multiLevelType w:val="hybridMultilevel"/>
    <w:tmpl w:val="F7B6A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4993C96"/>
    <w:multiLevelType w:val="hybridMultilevel"/>
    <w:tmpl w:val="EF2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59A46B8"/>
    <w:multiLevelType w:val="hybridMultilevel"/>
    <w:tmpl w:val="791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FA1398"/>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9F2923"/>
    <w:multiLevelType w:val="hybridMultilevel"/>
    <w:tmpl w:val="BAB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7E4093B"/>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8A0163"/>
    <w:multiLevelType w:val="hybridMultilevel"/>
    <w:tmpl w:val="E82ED550"/>
    <w:lvl w:ilvl="0" w:tplc="B934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904480"/>
    <w:multiLevelType w:val="hybridMultilevel"/>
    <w:tmpl w:val="57D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CF4ECC"/>
    <w:multiLevelType w:val="hybridMultilevel"/>
    <w:tmpl w:val="6820FCCE"/>
    <w:lvl w:ilvl="0" w:tplc="5BAADC72">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2C43F6"/>
    <w:multiLevelType w:val="hybridMultilevel"/>
    <w:tmpl w:val="CAE08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A194F01"/>
    <w:multiLevelType w:val="hybridMultilevel"/>
    <w:tmpl w:val="3C76DE92"/>
    <w:lvl w:ilvl="0" w:tplc="D3ACE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2E5168"/>
    <w:multiLevelType w:val="hybridMultilevel"/>
    <w:tmpl w:val="DAC2E6AC"/>
    <w:lvl w:ilvl="0" w:tplc="B2920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A6A5317"/>
    <w:multiLevelType w:val="hybridMultilevel"/>
    <w:tmpl w:val="3D4C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227AA3"/>
    <w:multiLevelType w:val="hybridMultilevel"/>
    <w:tmpl w:val="176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64D63"/>
    <w:multiLevelType w:val="multilevel"/>
    <w:tmpl w:val="FE9EC172"/>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F296F5B"/>
    <w:multiLevelType w:val="hybridMultilevel"/>
    <w:tmpl w:val="A3EE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FA05AE8"/>
    <w:multiLevelType w:val="hybridMultilevel"/>
    <w:tmpl w:val="8556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CA67DB"/>
    <w:multiLevelType w:val="multilevel"/>
    <w:tmpl w:val="1E782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19B3E85"/>
    <w:multiLevelType w:val="hybridMultilevel"/>
    <w:tmpl w:val="2DC4074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326E5C23"/>
    <w:multiLevelType w:val="hybridMultilevel"/>
    <w:tmpl w:val="CF34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27E3BD0"/>
    <w:multiLevelType w:val="hybridMultilevel"/>
    <w:tmpl w:val="A0C8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80727A"/>
    <w:multiLevelType w:val="hybridMultilevel"/>
    <w:tmpl w:val="F4089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9D5141"/>
    <w:multiLevelType w:val="multilevel"/>
    <w:tmpl w:val="E202068C"/>
    <w:lvl w:ilvl="0">
      <w:start w:val="50"/>
      <w:numFmt w:val="decimal"/>
      <w:lvlText w:val=".%1"/>
      <w:lvlJc w:val="left"/>
      <w:pPr>
        <w:ind w:left="945" w:hanging="318"/>
      </w:pPr>
      <w:rPr>
        <w:rFonts w:ascii="Myriad Pro" w:hAnsi="Myriad Pro" w:cs="Myriad Pro" w:hint="default"/>
        <w:b w:val="0"/>
        <w:bCs w:val="0"/>
        <w:i w:val="0"/>
        <w:iCs w:val="0"/>
        <w:spacing w:val="-1"/>
        <w:w w:val="100"/>
        <w:sz w:val="22"/>
        <w:szCs w:val="22"/>
      </w:rPr>
    </w:lvl>
    <w:lvl w:ilvl="1">
      <w:start w:val="1"/>
      <w:numFmt w:val="bullet"/>
      <w:lvlText w:val="o"/>
      <w:lvlJc w:val="left"/>
      <w:pPr>
        <w:ind w:left="1488" w:hanging="360"/>
      </w:pPr>
      <w:rPr>
        <w:rFonts w:ascii="Courier New" w:hAnsi="Courier New" w:cs="Courier New" w:hint="default"/>
        <w:b w:val="0"/>
        <w:bCs w:val="0"/>
        <w:i w:val="0"/>
        <w:iCs w:val="0"/>
        <w:w w:val="131"/>
        <w:sz w:val="22"/>
        <w:szCs w:val="22"/>
      </w:rPr>
    </w:lvl>
    <w:lvl w:ilvl="2">
      <w:numFmt w:val="bullet"/>
      <w:lvlText w:val="ï"/>
      <w:lvlJc w:val="left"/>
      <w:pPr>
        <w:ind w:left="2222" w:hanging="360"/>
      </w:pPr>
      <w:rPr>
        <w:rFonts w:hint="default"/>
      </w:rPr>
    </w:lvl>
    <w:lvl w:ilvl="3">
      <w:numFmt w:val="bullet"/>
      <w:lvlText w:val="ï"/>
      <w:lvlJc w:val="left"/>
      <w:pPr>
        <w:ind w:left="3184" w:hanging="360"/>
      </w:pPr>
      <w:rPr>
        <w:rFonts w:hint="default"/>
      </w:rPr>
    </w:lvl>
    <w:lvl w:ilvl="4">
      <w:numFmt w:val="bullet"/>
      <w:lvlText w:val="ï"/>
      <w:lvlJc w:val="left"/>
      <w:pPr>
        <w:ind w:left="4146" w:hanging="360"/>
      </w:pPr>
      <w:rPr>
        <w:rFonts w:hint="default"/>
      </w:rPr>
    </w:lvl>
    <w:lvl w:ilvl="5">
      <w:numFmt w:val="bullet"/>
      <w:lvlText w:val="ï"/>
      <w:lvlJc w:val="left"/>
      <w:pPr>
        <w:ind w:left="5108" w:hanging="360"/>
      </w:pPr>
      <w:rPr>
        <w:rFonts w:hint="default"/>
      </w:rPr>
    </w:lvl>
    <w:lvl w:ilvl="6">
      <w:numFmt w:val="bullet"/>
      <w:lvlText w:val="ï"/>
      <w:lvlJc w:val="left"/>
      <w:pPr>
        <w:ind w:left="6071" w:hanging="360"/>
      </w:pPr>
      <w:rPr>
        <w:rFonts w:hint="default"/>
      </w:rPr>
    </w:lvl>
    <w:lvl w:ilvl="7">
      <w:numFmt w:val="bullet"/>
      <w:lvlText w:val="ï"/>
      <w:lvlJc w:val="left"/>
      <w:pPr>
        <w:ind w:left="7033" w:hanging="360"/>
      </w:pPr>
      <w:rPr>
        <w:rFonts w:hint="default"/>
      </w:rPr>
    </w:lvl>
    <w:lvl w:ilvl="8">
      <w:numFmt w:val="bullet"/>
      <w:lvlText w:val="ï"/>
      <w:lvlJc w:val="left"/>
      <w:pPr>
        <w:ind w:left="7995" w:hanging="360"/>
      </w:pPr>
      <w:rPr>
        <w:rFonts w:hint="default"/>
      </w:rPr>
    </w:lvl>
  </w:abstractNum>
  <w:abstractNum w:abstractNumId="80" w15:restartNumberingAfterBreak="0">
    <w:nsid w:val="33B60297"/>
    <w:multiLevelType w:val="hybridMultilevel"/>
    <w:tmpl w:val="26D2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3C72082"/>
    <w:multiLevelType w:val="hybridMultilevel"/>
    <w:tmpl w:val="204A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45729F"/>
    <w:multiLevelType w:val="multilevel"/>
    <w:tmpl w:val="110A09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46F3A88"/>
    <w:multiLevelType w:val="multilevel"/>
    <w:tmpl w:val="1E782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646584C"/>
    <w:multiLevelType w:val="hybridMultilevel"/>
    <w:tmpl w:val="DEC84582"/>
    <w:lvl w:ilvl="0" w:tplc="ADC85A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367F68E4"/>
    <w:multiLevelType w:val="hybridMultilevel"/>
    <w:tmpl w:val="791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6B16544"/>
    <w:multiLevelType w:val="hybridMultilevel"/>
    <w:tmpl w:val="6EA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A569BB"/>
    <w:multiLevelType w:val="multilevel"/>
    <w:tmpl w:val="E48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7C3625A"/>
    <w:multiLevelType w:val="hybridMultilevel"/>
    <w:tmpl w:val="F3386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385E32E3"/>
    <w:multiLevelType w:val="hybridMultilevel"/>
    <w:tmpl w:val="B286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8C47472"/>
    <w:multiLevelType w:val="hybridMultilevel"/>
    <w:tmpl w:val="3844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A77C7A"/>
    <w:multiLevelType w:val="hybridMultilevel"/>
    <w:tmpl w:val="37EE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AA1651D"/>
    <w:multiLevelType w:val="hybridMultilevel"/>
    <w:tmpl w:val="9C66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38014C"/>
    <w:multiLevelType w:val="hybridMultilevel"/>
    <w:tmpl w:val="79D45424"/>
    <w:lvl w:ilvl="0" w:tplc="0409000F">
      <w:start w:val="1"/>
      <w:numFmt w:val="decimal"/>
      <w:lvlText w:val="%1."/>
      <w:lvlJc w:val="left"/>
      <w:pPr>
        <w:ind w:left="720" w:hanging="360"/>
      </w:pPr>
    </w:lvl>
    <w:lvl w:ilvl="1" w:tplc="84AAF3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BAC788C"/>
    <w:multiLevelType w:val="multilevel"/>
    <w:tmpl w:val="D760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BDD605D"/>
    <w:multiLevelType w:val="hybridMultilevel"/>
    <w:tmpl w:val="3EE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2E7A2E"/>
    <w:multiLevelType w:val="multilevel"/>
    <w:tmpl w:val="FD00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E494643"/>
    <w:multiLevelType w:val="multilevel"/>
    <w:tmpl w:val="62C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E697C74"/>
    <w:multiLevelType w:val="hybridMultilevel"/>
    <w:tmpl w:val="A89E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F781DC2"/>
    <w:multiLevelType w:val="multilevel"/>
    <w:tmpl w:val="9B8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1175E3F"/>
    <w:multiLevelType w:val="hybridMultilevel"/>
    <w:tmpl w:val="A390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425366"/>
    <w:multiLevelType w:val="multilevel"/>
    <w:tmpl w:val="66CC14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1797771"/>
    <w:multiLevelType w:val="hybridMultilevel"/>
    <w:tmpl w:val="E47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144A66"/>
    <w:multiLevelType w:val="hybridMultilevel"/>
    <w:tmpl w:val="E6D0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0F29FF"/>
    <w:multiLevelType w:val="hybridMultilevel"/>
    <w:tmpl w:val="0868C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4A77CA5"/>
    <w:multiLevelType w:val="hybridMultilevel"/>
    <w:tmpl w:val="1B96BD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456F675D"/>
    <w:multiLevelType w:val="hybridMultilevel"/>
    <w:tmpl w:val="598E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58C5724"/>
    <w:multiLevelType w:val="hybridMultilevel"/>
    <w:tmpl w:val="9CBA00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73E56B7"/>
    <w:multiLevelType w:val="hybridMultilevel"/>
    <w:tmpl w:val="03DA2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74600A4"/>
    <w:multiLevelType w:val="hybridMultilevel"/>
    <w:tmpl w:val="36F843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80350B6"/>
    <w:multiLevelType w:val="hybridMultilevel"/>
    <w:tmpl w:val="29D89DB0"/>
    <w:lvl w:ilvl="0" w:tplc="6018E02A">
      <w:start w:val="11"/>
      <w:numFmt w:val="bullet"/>
      <w:lvlText w:val="-"/>
      <w:lvlJc w:val="left"/>
      <w:pPr>
        <w:ind w:left="855" w:hanging="360"/>
      </w:pPr>
      <w:rPr>
        <w:rFonts w:ascii="Calibri" w:eastAsiaTheme="minorEastAsia"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1" w15:restartNumberingAfterBreak="0">
    <w:nsid w:val="483F6709"/>
    <w:multiLevelType w:val="hybridMultilevel"/>
    <w:tmpl w:val="3350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98818EC"/>
    <w:multiLevelType w:val="multilevel"/>
    <w:tmpl w:val="9FEE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9B90B49"/>
    <w:multiLevelType w:val="hybridMultilevel"/>
    <w:tmpl w:val="58D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DB631B"/>
    <w:multiLevelType w:val="multilevel"/>
    <w:tmpl w:val="A7C4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C547967"/>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DF03275"/>
    <w:multiLevelType w:val="hybridMultilevel"/>
    <w:tmpl w:val="C70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E450570"/>
    <w:multiLevelType w:val="hybridMultilevel"/>
    <w:tmpl w:val="70109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4E6703B3"/>
    <w:multiLevelType w:val="hybridMultilevel"/>
    <w:tmpl w:val="38FA394E"/>
    <w:lvl w:ilvl="0" w:tplc="D4C41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02504B"/>
    <w:multiLevelType w:val="hybridMultilevel"/>
    <w:tmpl w:val="4B1C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540BED"/>
    <w:multiLevelType w:val="hybridMultilevel"/>
    <w:tmpl w:val="64B4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F8C6386"/>
    <w:multiLevelType w:val="hybridMultilevel"/>
    <w:tmpl w:val="92AE8150"/>
    <w:lvl w:ilvl="0" w:tplc="04090001">
      <w:start w:val="1"/>
      <w:numFmt w:val="bullet"/>
      <w:lvlText w:val=""/>
      <w:lvlJc w:val="left"/>
      <w:pPr>
        <w:ind w:left="1257" w:hanging="360"/>
      </w:pPr>
      <w:rPr>
        <w:rFonts w:ascii="Symbol" w:hAnsi="Symbol" w:cs="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22" w15:restartNumberingAfterBreak="0">
    <w:nsid w:val="5148742B"/>
    <w:multiLevelType w:val="hybridMultilevel"/>
    <w:tmpl w:val="AE44FDF4"/>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2B94CBB"/>
    <w:multiLevelType w:val="hybridMultilevel"/>
    <w:tmpl w:val="B7AAA030"/>
    <w:lvl w:ilvl="0" w:tplc="D9566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532623D5"/>
    <w:multiLevelType w:val="hybridMultilevel"/>
    <w:tmpl w:val="8CF4D8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3801577"/>
    <w:multiLevelType w:val="hybridMultilevel"/>
    <w:tmpl w:val="36C2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D96916"/>
    <w:multiLevelType w:val="multilevel"/>
    <w:tmpl w:val="9766A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45F0079"/>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537558D"/>
    <w:multiLevelType w:val="multilevel"/>
    <w:tmpl w:val="93E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60C5B1B"/>
    <w:multiLevelType w:val="hybridMultilevel"/>
    <w:tmpl w:val="FA007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6D56541"/>
    <w:multiLevelType w:val="hybridMultilevel"/>
    <w:tmpl w:val="83FC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99D23A9"/>
    <w:multiLevelType w:val="hybridMultilevel"/>
    <w:tmpl w:val="31D8A892"/>
    <w:lvl w:ilvl="0" w:tplc="95CE66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9BC45B3"/>
    <w:multiLevelType w:val="multilevel"/>
    <w:tmpl w:val="FE9EC172"/>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B1B5D54"/>
    <w:multiLevelType w:val="hybridMultilevel"/>
    <w:tmpl w:val="0868C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B6F0DBC"/>
    <w:multiLevelType w:val="multilevel"/>
    <w:tmpl w:val="259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6F68D0"/>
    <w:multiLevelType w:val="hybridMultilevel"/>
    <w:tmpl w:val="96A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D217C21"/>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DA84C01"/>
    <w:multiLevelType w:val="hybridMultilevel"/>
    <w:tmpl w:val="018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DC06014"/>
    <w:multiLevelType w:val="hybridMultilevel"/>
    <w:tmpl w:val="3F46B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E8607E5"/>
    <w:multiLevelType w:val="multilevel"/>
    <w:tmpl w:val="0F6640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F8E05F6"/>
    <w:multiLevelType w:val="hybridMultilevel"/>
    <w:tmpl w:val="D972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90113B"/>
    <w:multiLevelType w:val="hybridMultilevel"/>
    <w:tmpl w:val="7062C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2564719"/>
    <w:multiLevelType w:val="hybridMultilevel"/>
    <w:tmpl w:val="86E0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267530D"/>
    <w:multiLevelType w:val="hybridMultilevel"/>
    <w:tmpl w:val="DD2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2906B03"/>
    <w:multiLevelType w:val="hybridMultilevel"/>
    <w:tmpl w:val="2E12C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2EB2D7A"/>
    <w:multiLevelType w:val="hybridMultilevel"/>
    <w:tmpl w:val="4138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3D93D4C"/>
    <w:multiLevelType w:val="multilevel"/>
    <w:tmpl w:val="849A99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7" w15:restartNumberingAfterBreak="0">
    <w:nsid w:val="65E96E54"/>
    <w:multiLevelType w:val="hybridMultilevel"/>
    <w:tmpl w:val="C88AE8A4"/>
    <w:lvl w:ilvl="0" w:tplc="0C347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C31B9C"/>
    <w:multiLevelType w:val="multilevel"/>
    <w:tmpl w:val="A91C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7A334BB"/>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7A561B2"/>
    <w:multiLevelType w:val="hybridMultilevel"/>
    <w:tmpl w:val="4CCA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7E334A3"/>
    <w:multiLevelType w:val="hybridMultilevel"/>
    <w:tmpl w:val="35D6CA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2" w15:restartNumberingAfterBreak="0">
    <w:nsid w:val="6A1901FE"/>
    <w:multiLevelType w:val="hybridMultilevel"/>
    <w:tmpl w:val="3E70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3" w15:restartNumberingAfterBreak="0">
    <w:nsid w:val="6AC433E8"/>
    <w:multiLevelType w:val="hybridMultilevel"/>
    <w:tmpl w:val="2228A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AE94541"/>
    <w:multiLevelType w:val="hybridMultilevel"/>
    <w:tmpl w:val="28408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BAA19A1"/>
    <w:multiLevelType w:val="hybridMultilevel"/>
    <w:tmpl w:val="722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C235B90"/>
    <w:multiLevelType w:val="hybridMultilevel"/>
    <w:tmpl w:val="E4F408C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CAB233C"/>
    <w:multiLevelType w:val="hybridMultilevel"/>
    <w:tmpl w:val="F2F2F4D6"/>
    <w:lvl w:ilvl="0" w:tplc="066EE8C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B75E67"/>
    <w:multiLevelType w:val="hybridMultilevel"/>
    <w:tmpl w:val="D8EED524"/>
    <w:lvl w:ilvl="0" w:tplc="04090001">
      <w:start w:val="1"/>
      <w:numFmt w:val="bullet"/>
      <w:lvlText w:val=""/>
      <w:lvlJc w:val="left"/>
      <w:pPr>
        <w:ind w:left="1256" w:hanging="360"/>
      </w:pPr>
      <w:rPr>
        <w:rFonts w:ascii="Symbol" w:hAnsi="Symbol" w:cs="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59" w15:restartNumberingAfterBreak="0">
    <w:nsid w:val="6DDC659E"/>
    <w:multiLevelType w:val="hybridMultilevel"/>
    <w:tmpl w:val="CEDA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F0C7607"/>
    <w:multiLevelType w:val="hybridMultilevel"/>
    <w:tmpl w:val="58E2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0B76B29"/>
    <w:multiLevelType w:val="multilevel"/>
    <w:tmpl w:val="B6B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0C217E2"/>
    <w:multiLevelType w:val="hybridMultilevel"/>
    <w:tmpl w:val="E47A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1005A74"/>
    <w:multiLevelType w:val="multilevel"/>
    <w:tmpl w:val="6F267DEA"/>
    <w:lvl w:ilvl="0">
      <w:start w:val="1"/>
      <w:numFmt w:val="decimal"/>
      <w:lvlText w:val="%1."/>
      <w:lvlJc w:val="left"/>
      <w:pPr>
        <w:ind w:left="720" w:hanging="360"/>
      </w:pPr>
    </w:lvl>
    <w:lvl w:ilvl="1">
      <w:start w:val="5"/>
      <w:numFmt w:val="bullet"/>
      <w:lvlText w:val=""/>
      <w:lvlJc w:val="left"/>
      <w:pPr>
        <w:ind w:left="3600" w:hanging="360"/>
      </w:pPr>
      <w:rPr>
        <w:rFonts w:ascii="Symbol" w:eastAsia="Calibri" w:hAnsi="Symbol" w:cs="Times New Roman" w:hint="default"/>
      </w:rPr>
    </w:lvl>
    <w:lvl w:ilvl="2">
      <w:start w:val="1"/>
      <w:numFmt w:val="lowerRoman"/>
      <w:lvlText w:val="%3."/>
      <w:lvlJc w:val="left"/>
      <w:pPr>
        <w:ind w:left="4680" w:hanging="720"/>
      </w:pPr>
      <w:rPr>
        <w:rFonts w:hint="default"/>
      </w:r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64" w15:restartNumberingAfterBreak="0">
    <w:nsid w:val="71BA375B"/>
    <w:multiLevelType w:val="hybridMultilevel"/>
    <w:tmpl w:val="DD302944"/>
    <w:lvl w:ilvl="0" w:tplc="0409000F">
      <w:start w:val="1"/>
      <w:numFmt w:val="decimal"/>
      <w:lvlText w:val="%1."/>
      <w:lvlJc w:val="left"/>
      <w:pPr>
        <w:ind w:left="720" w:hanging="360"/>
      </w:pPr>
    </w:lvl>
    <w:lvl w:ilvl="1" w:tplc="8E36487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31113A9"/>
    <w:multiLevelType w:val="multilevel"/>
    <w:tmpl w:val="8902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3636EB0"/>
    <w:multiLevelType w:val="multilevel"/>
    <w:tmpl w:val="6A4A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5087C5C"/>
    <w:multiLevelType w:val="multilevel"/>
    <w:tmpl w:val="849A99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8" w15:restartNumberingAfterBreak="0">
    <w:nsid w:val="76590283"/>
    <w:multiLevelType w:val="multilevel"/>
    <w:tmpl w:val="335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717096B"/>
    <w:multiLevelType w:val="multilevel"/>
    <w:tmpl w:val="ED2A0E14"/>
    <w:lvl w:ilvl="0">
      <w:start w:val="1"/>
      <w:numFmt w:val="bullet"/>
      <w:lvlText w:val="o"/>
      <w:lvlJc w:val="left"/>
      <w:pPr>
        <w:ind w:left="1080" w:hanging="360"/>
      </w:pPr>
      <w:rPr>
        <w:rFonts w:ascii="Courier New" w:hAnsi="Courier New" w:cs="Courier New"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81B7D93"/>
    <w:multiLevelType w:val="hybridMultilevel"/>
    <w:tmpl w:val="ADE0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89000E0"/>
    <w:multiLevelType w:val="hybridMultilevel"/>
    <w:tmpl w:val="68283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8E07A22"/>
    <w:multiLevelType w:val="hybridMultilevel"/>
    <w:tmpl w:val="974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97A0DAE"/>
    <w:multiLevelType w:val="multilevel"/>
    <w:tmpl w:val="000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9DE0C6F"/>
    <w:multiLevelType w:val="hybridMultilevel"/>
    <w:tmpl w:val="620E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A130D88"/>
    <w:multiLevelType w:val="hybridMultilevel"/>
    <w:tmpl w:val="7B8C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AB11A5F"/>
    <w:multiLevelType w:val="hybridMultilevel"/>
    <w:tmpl w:val="E55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B775B2E"/>
    <w:multiLevelType w:val="hybridMultilevel"/>
    <w:tmpl w:val="83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842D2A"/>
    <w:multiLevelType w:val="hybridMultilevel"/>
    <w:tmpl w:val="9A1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7A0E7C"/>
    <w:multiLevelType w:val="hybridMultilevel"/>
    <w:tmpl w:val="B6602F4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EF0017B"/>
    <w:multiLevelType w:val="hybridMultilevel"/>
    <w:tmpl w:val="E5A0D52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F483726"/>
    <w:multiLevelType w:val="hybridMultilevel"/>
    <w:tmpl w:val="CA0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F8F607E"/>
    <w:multiLevelType w:val="multilevel"/>
    <w:tmpl w:val="F4146214"/>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427584">
    <w:abstractNumId w:val="26"/>
  </w:num>
  <w:num w:numId="2" w16cid:durableId="1685597918">
    <w:abstractNumId w:val="109"/>
  </w:num>
  <w:num w:numId="3" w16cid:durableId="27268155">
    <w:abstractNumId w:val="133"/>
  </w:num>
  <w:num w:numId="4" w16cid:durableId="1730230135">
    <w:abstractNumId w:val="13"/>
  </w:num>
  <w:num w:numId="5" w16cid:durableId="1496648388">
    <w:abstractNumId w:val="163"/>
  </w:num>
  <w:num w:numId="6" w16cid:durableId="1849831723">
    <w:abstractNumId w:val="10"/>
  </w:num>
  <w:num w:numId="7" w16cid:durableId="1768304498">
    <w:abstractNumId w:val="131"/>
  </w:num>
  <w:num w:numId="8" w16cid:durableId="1264067951">
    <w:abstractNumId w:val="68"/>
  </w:num>
  <w:num w:numId="9" w16cid:durableId="1666742531">
    <w:abstractNumId w:val="84"/>
  </w:num>
  <w:num w:numId="10" w16cid:durableId="1095830055">
    <w:abstractNumId w:val="12"/>
  </w:num>
  <w:num w:numId="11" w16cid:durableId="1978876116">
    <w:abstractNumId w:val="110"/>
  </w:num>
  <w:num w:numId="12" w16cid:durableId="615455207">
    <w:abstractNumId w:val="104"/>
  </w:num>
  <w:num w:numId="13" w16cid:durableId="1787045414">
    <w:abstractNumId w:val="7"/>
  </w:num>
  <w:num w:numId="14" w16cid:durableId="1451824270">
    <w:abstractNumId w:val="52"/>
  </w:num>
  <w:num w:numId="15" w16cid:durableId="1903710008">
    <w:abstractNumId w:val="123"/>
  </w:num>
  <w:num w:numId="16" w16cid:durableId="1567111431">
    <w:abstractNumId w:val="22"/>
  </w:num>
  <w:num w:numId="17" w16cid:durableId="464347247">
    <w:abstractNumId w:val="151"/>
  </w:num>
  <w:num w:numId="18" w16cid:durableId="1446389321">
    <w:abstractNumId w:val="182"/>
  </w:num>
  <w:num w:numId="19" w16cid:durableId="517502641">
    <w:abstractNumId w:val="74"/>
  </w:num>
  <w:num w:numId="20" w16cid:durableId="1636566710">
    <w:abstractNumId w:val="118"/>
  </w:num>
  <w:num w:numId="21" w16cid:durableId="727000989">
    <w:abstractNumId w:val="63"/>
  </w:num>
  <w:num w:numId="22" w16cid:durableId="256639447">
    <w:abstractNumId w:val="54"/>
  </w:num>
  <w:num w:numId="23" w16cid:durableId="1297832236">
    <w:abstractNumId w:val="67"/>
  </w:num>
  <w:num w:numId="24" w16cid:durableId="194392168">
    <w:abstractNumId w:val="70"/>
  </w:num>
  <w:num w:numId="25" w16cid:durableId="1302350247">
    <w:abstractNumId w:val="9"/>
  </w:num>
  <w:num w:numId="26" w16cid:durableId="1570849415">
    <w:abstractNumId w:val="141"/>
  </w:num>
  <w:num w:numId="27" w16cid:durableId="1248878828">
    <w:abstractNumId w:val="107"/>
  </w:num>
  <w:num w:numId="28" w16cid:durableId="26375294">
    <w:abstractNumId w:val="140"/>
  </w:num>
  <w:num w:numId="29" w16cid:durableId="509487580">
    <w:abstractNumId w:val="49"/>
  </w:num>
  <w:num w:numId="30" w16cid:durableId="767695811">
    <w:abstractNumId w:val="31"/>
  </w:num>
  <w:num w:numId="31" w16cid:durableId="644284606">
    <w:abstractNumId w:val="69"/>
  </w:num>
  <w:num w:numId="32" w16cid:durableId="820999319">
    <w:abstractNumId w:val="147"/>
  </w:num>
  <w:num w:numId="33" w16cid:durableId="573319771">
    <w:abstractNumId w:val="81"/>
  </w:num>
  <w:num w:numId="34" w16cid:durableId="25176396">
    <w:abstractNumId w:val="51"/>
  </w:num>
  <w:num w:numId="35" w16cid:durableId="747382902">
    <w:abstractNumId w:val="23"/>
  </w:num>
  <w:num w:numId="36" w16cid:durableId="96485547">
    <w:abstractNumId w:val="122"/>
  </w:num>
  <w:num w:numId="37" w16cid:durableId="433132210">
    <w:abstractNumId w:val="40"/>
  </w:num>
  <w:num w:numId="38" w16cid:durableId="1500001207">
    <w:abstractNumId w:val="65"/>
  </w:num>
  <w:num w:numId="39" w16cid:durableId="1768887642">
    <w:abstractNumId w:val="117"/>
  </w:num>
  <w:num w:numId="40" w16cid:durableId="364985968">
    <w:abstractNumId w:val="15"/>
  </w:num>
  <w:num w:numId="41" w16cid:durableId="1393891969">
    <w:abstractNumId w:val="126"/>
  </w:num>
  <w:num w:numId="42" w16cid:durableId="1743135971">
    <w:abstractNumId w:val="148"/>
  </w:num>
  <w:num w:numId="43" w16cid:durableId="1413769854">
    <w:abstractNumId w:val="94"/>
  </w:num>
  <w:num w:numId="44" w16cid:durableId="22217742">
    <w:abstractNumId w:val="14"/>
  </w:num>
  <w:num w:numId="45" w16cid:durableId="2013409615">
    <w:abstractNumId w:val="96"/>
  </w:num>
  <w:num w:numId="46" w16cid:durableId="915020678">
    <w:abstractNumId w:val="129"/>
  </w:num>
  <w:num w:numId="47" w16cid:durableId="1083840114">
    <w:abstractNumId w:val="0"/>
  </w:num>
  <w:num w:numId="48" w16cid:durableId="388723159">
    <w:abstractNumId w:val="1"/>
  </w:num>
  <w:num w:numId="49" w16cid:durableId="34891566">
    <w:abstractNumId w:val="112"/>
  </w:num>
  <w:num w:numId="50" w16cid:durableId="897015438">
    <w:abstractNumId w:val="43"/>
  </w:num>
  <w:num w:numId="51" w16cid:durableId="470752708">
    <w:abstractNumId w:val="143"/>
  </w:num>
  <w:num w:numId="52" w16cid:durableId="1414473345">
    <w:abstractNumId w:val="162"/>
  </w:num>
  <w:num w:numId="53" w16cid:durableId="118690212">
    <w:abstractNumId w:val="134"/>
  </w:num>
  <w:num w:numId="54" w16cid:durableId="626474640">
    <w:abstractNumId w:val="100"/>
  </w:num>
  <w:num w:numId="55" w16cid:durableId="505444656">
    <w:abstractNumId w:val="120"/>
  </w:num>
  <w:num w:numId="56" w16cid:durableId="1897819275">
    <w:abstractNumId w:val="53"/>
  </w:num>
  <w:num w:numId="57" w16cid:durableId="252010967">
    <w:abstractNumId w:val="85"/>
  </w:num>
  <w:num w:numId="58" w16cid:durableId="1356542543">
    <w:abstractNumId w:val="80"/>
  </w:num>
  <w:num w:numId="59" w16cid:durableId="2049908540">
    <w:abstractNumId w:val="27"/>
  </w:num>
  <w:num w:numId="60" w16cid:durableId="1439713652">
    <w:abstractNumId w:val="38"/>
  </w:num>
  <w:num w:numId="61" w16cid:durableId="1203135854">
    <w:abstractNumId w:val="159"/>
  </w:num>
  <w:num w:numId="62" w16cid:durableId="1080105403">
    <w:abstractNumId w:val="108"/>
  </w:num>
  <w:num w:numId="63" w16cid:durableId="1294949207">
    <w:abstractNumId w:val="125"/>
  </w:num>
  <w:num w:numId="64" w16cid:durableId="1167399976">
    <w:abstractNumId w:val="154"/>
  </w:num>
  <w:num w:numId="65" w16cid:durableId="53938412">
    <w:abstractNumId w:val="71"/>
  </w:num>
  <w:num w:numId="66" w16cid:durableId="373313529">
    <w:abstractNumId w:val="132"/>
  </w:num>
  <w:num w:numId="67" w16cid:durableId="1739279226">
    <w:abstractNumId w:val="116"/>
  </w:num>
  <w:num w:numId="68" w16cid:durableId="712115727">
    <w:abstractNumId w:val="55"/>
  </w:num>
  <w:num w:numId="69" w16cid:durableId="1626618609">
    <w:abstractNumId w:val="155"/>
  </w:num>
  <w:num w:numId="70" w16cid:durableId="693724283">
    <w:abstractNumId w:val="16"/>
  </w:num>
  <w:num w:numId="71" w16cid:durableId="1424299793">
    <w:abstractNumId w:val="36"/>
  </w:num>
  <w:num w:numId="72" w16cid:durableId="1438670178">
    <w:abstractNumId w:val="124"/>
  </w:num>
  <w:num w:numId="73" w16cid:durableId="811944240">
    <w:abstractNumId w:val="174"/>
  </w:num>
  <w:num w:numId="74" w16cid:durableId="751244136">
    <w:abstractNumId w:val="64"/>
  </w:num>
  <w:num w:numId="75" w16cid:durableId="1922912081">
    <w:abstractNumId w:val="58"/>
  </w:num>
  <w:num w:numId="76" w16cid:durableId="2052486589">
    <w:abstractNumId w:val="77"/>
  </w:num>
  <w:num w:numId="77" w16cid:durableId="395711866">
    <w:abstractNumId w:val="25"/>
  </w:num>
  <w:num w:numId="78" w16cid:durableId="260336605">
    <w:abstractNumId w:val="33"/>
  </w:num>
  <w:num w:numId="79" w16cid:durableId="986784046">
    <w:abstractNumId w:val="30"/>
  </w:num>
  <w:num w:numId="80" w16cid:durableId="485585414">
    <w:abstractNumId w:val="45"/>
  </w:num>
  <w:num w:numId="81" w16cid:durableId="864288938">
    <w:abstractNumId w:val="57"/>
  </w:num>
  <w:num w:numId="82" w16cid:durableId="622616575">
    <w:abstractNumId w:val="153"/>
  </w:num>
  <w:num w:numId="83" w16cid:durableId="328607640">
    <w:abstractNumId w:val="66"/>
  </w:num>
  <w:num w:numId="84" w16cid:durableId="793250789">
    <w:abstractNumId w:val="98"/>
  </w:num>
  <w:num w:numId="85" w16cid:durableId="1950968724">
    <w:abstractNumId w:val="50"/>
  </w:num>
  <w:num w:numId="86" w16cid:durableId="1783762288">
    <w:abstractNumId w:val="76"/>
  </w:num>
  <w:num w:numId="87" w16cid:durableId="1001009246">
    <w:abstractNumId w:val="29"/>
  </w:num>
  <w:num w:numId="88" w16cid:durableId="1218660756">
    <w:abstractNumId w:val="37"/>
  </w:num>
  <w:num w:numId="89" w16cid:durableId="1756198020">
    <w:abstractNumId w:val="44"/>
  </w:num>
  <w:num w:numId="90" w16cid:durableId="1177114082">
    <w:abstractNumId w:val="168"/>
  </w:num>
  <w:num w:numId="91" w16cid:durableId="200822649">
    <w:abstractNumId w:val="97"/>
  </w:num>
  <w:num w:numId="92" w16cid:durableId="767697231">
    <w:abstractNumId w:val="87"/>
  </w:num>
  <w:num w:numId="93" w16cid:durableId="192545986">
    <w:abstractNumId w:val="20"/>
  </w:num>
  <w:num w:numId="94" w16cid:durableId="1026564815">
    <w:abstractNumId w:val="128"/>
  </w:num>
  <w:num w:numId="95" w16cid:durableId="660280002">
    <w:abstractNumId w:val="99"/>
  </w:num>
  <w:num w:numId="96" w16cid:durableId="1443914347">
    <w:abstractNumId w:val="114"/>
  </w:num>
  <w:num w:numId="97" w16cid:durableId="1542594051">
    <w:abstractNumId w:val="166"/>
  </w:num>
  <w:num w:numId="98" w16cid:durableId="493570611">
    <w:abstractNumId w:val="161"/>
  </w:num>
  <w:num w:numId="99" w16cid:durableId="1257130676">
    <w:abstractNumId w:val="150"/>
  </w:num>
  <w:num w:numId="100" w16cid:durableId="333924370">
    <w:abstractNumId w:val="137"/>
  </w:num>
  <w:num w:numId="101" w16cid:durableId="614942238">
    <w:abstractNumId w:val="181"/>
  </w:num>
  <w:num w:numId="102" w16cid:durableId="589311353">
    <w:abstractNumId w:val="86"/>
  </w:num>
  <w:num w:numId="103" w16cid:durableId="708804333">
    <w:abstractNumId w:val="11"/>
  </w:num>
  <w:num w:numId="104" w16cid:durableId="290936851">
    <w:abstractNumId w:val="170"/>
  </w:num>
  <w:num w:numId="105" w16cid:durableId="316232258">
    <w:abstractNumId w:val="8"/>
  </w:num>
  <w:num w:numId="106" w16cid:durableId="1666590421">
    <w:abstractNumId w:val="157"/>
  </w:num>
  <w:num w:numId="107" w16cid:durableId="28730531">
    <w:abstractNumId w:val="56"/>
  </w:num>
  <w:num w:numId="108" w16cid:durableId="217329856">
    <w:abstractNumId w:val="178"/>
  </w:num>
  <w:num w:numId="109" w16cid:durableId="1950701446">
    <w:abstractNumId w:val="4"/>
  </w:num>
  <w:num w:numId="110" w16cid:durableId="2143498705">
    <w:abstractNumId w:val="3"/>
  </w:num>
  <w:num w:numId="111" w16cid:durableId="1840928650">
    <w:abstractNumId w:val="2"/>
  </w:num>
  <w:num w:numId="112" w16cid:durableId="544411552">
    <w:abstractNumId w:val="158"/>
  </w:num>
  <w:num w:numId="113" w16cid:durableId="356928978">
    <w:abstractNumId w:val="121"/>
  </w:num>
  <w:num w:numId="114" w16cid:durableId="648098231">
    <w:abstractNumId w:val="28"/>
  </w:num>
  <w:num w:numId="115" w16cid:durableId="1969512746">
    <w:abstractNumId w:val="6"/>
  </w:num>
  <w:num w:numId="116" w16cid:durableId="1245914295">
    <w:abstractNumId w:val="152"/>
  </w:num>
  <w:num w:numId="117" w16cid:durableId="1213687436">
    <w:abstractNumId w:val="105"/>
  </w:num>
  <w:num w:numId="118" w16cid:durableId="1120956073">
    <w:abstractNumId w:val="88"/>
  </w:num>
  <w:num w:numId="119" w16cid:durableId="304965903">
    <w:abstractNumId w:val="173"/>
  </w:num>
  <w:num w:numId="120" w16cid:durableId="558782146">
    <w:abstractNumId w:val="169"/>
  </w:num>
  <w:num w:numId="121" w16cid:durableId="350110465">
    <w:abstractNumId w:val="156"/>
  </w:num>
  <w:num w:numId="122" w16cid:durableId="809176874">
    <w:abstractNumId w:val="113"/>
  </w:num>
  <w:num w:numId="123" w16cid:durableId="1874265964">
    <w:abstractNumId w:val="59"/>
  </w:num>
  <w:num w:numId="124" w16cid:durableId="1694066329">
    <w:abstractNumId w:val="177"/>
  </w:num>
  <w:num w:numId="125" w16cid:durableId="1027682373">
    <w:abstractNumId w:val="35"/>
  </w:num>
  <w:num w:numId="126" w16cid:durableId="206726853">
    <w:abstractNumId w:val="160"/>
  </w:num>
  <w:num w:numId="127" w16cid:durableId="1749231143">
    <w:abstractNumId w:val="32"/>
  </w:num>
  <w:num w:numId="128" w16cid:durableId="1445686158">
    <w:abstractNumId w:val="79"/>
  </w:num>
  <w:num w:numId="129" w16cid:durableId="1983148479">
    <w:abstractNumId w:val="18"/>
  </w:num>
  <w:num w:numId="130" w16cid:durableId="2056539223">
    <w:abstractNumId w:val="73"/>
  </w:num>
  <w:num w:numId="131" w16cid:durableId="1827551546">
    <w:abstractNumId w:val="24"/>
  </w:num>
  <w:num w:numId="132" w16cid:durableId="775099844">
    <w:abstractNumId w:val="135"/>
  </w:num>
  <w:num w:numId="133" w16cid:durableId="572277541">
    <w:abstractNumId w:val="106"/>
  </w:num>
  <w:num w:numId="134" w16cid:durableId="591668293">
    <w:abstractNumId w:val="127"/>
  </w:num>
  <w:num w:numId="135" w16cid:durableId="894313073">
    <w:abstractNumId w:val="115"/>
  </w:num>
  <w:num w:numId="136" w16cid:durableId="77168329">
    <w:abstractNumId w:val="165"/>
  </w:num>
  <w:num w:numId="137" w16cid:durableId="1263102572">
    <w:abstractNumId w:val="34"/>
  </w:num>
  <w:num w:numId="138" w16cid:durableId="1852721377">
    <w:abstractNumId w:val="136"/>
  </w:num>
  <w:num w:numId="139" w16cid:durableId="472019690">
    <w:abstractNumId w:val="149"/>
  </w:num>
  <w:num w:numId="140" w16cid:durableId="1102997443">
    <w:abstractNumId w:val="41"/>
  </w:num>
  <w:num w:numId="141" w16cid:durableId="2082828964">
    <w:abstractNumId w:val="62"/>
  </w:num>
  <w:num w:numId="142" w16cid:durableId="1551720397">
    <w:abstractNumId w:val="19"/>
  </w:num>
  <w:num w:numId="143" w16cid:durableId="142283983">
    <w:abstractNumId w:val="60"/>
  </w:num>
  <w:num w:numId="144" w16cid:durableId="1942953703">
    <w:abstractNumId w:val="42"/>
  </w:num>
  <w:num w:numId="145" w16cid:durableId="741369282">
    <w:abstractNumId w:val="111"/>
  </w:num>
  <w:num w:numId="146" w16cid:durableId="99909581">
    <w:abstractNumId w:val="46"/>
  </w:num>
  <w:num w:numId="147" w16cid:durableId="646857038">
    <w:abstractNumId w:val="180"/>
  </w:num>
  <w:num w:numId="148" w16cid:durableId="263343807">
    <w:abstractNumId w:val="179"/>
  </w:num>
  <w:num w:numId="149" w16cid:durableId="2089886149">
    <w:abstractNumId w:val="92"/>
  </w:num>
  <w:num w:numId="150" w16cid:durableId="1938513281">
    <w:abstractNumId w:val="176"/>
  </w:num>
  <w:num w:numId="151" w16cid:durableId="610550623">
    <w:abstractNumId w:val="142"/>
  </w:num>
  <w:num w:numId="152" w16cid:durableId="1766920057">
    <w:abstractNumId w:val="130"/>
  </w:num>
  <w:num w:numId="153" w16cid:durableId="1535582414">
    <w:abstractNumId w:val="102"/>
  </w:num>
  <w:num w:numId="154" w16cid:durableId="1440443894">
    <w:abstractNumId w:val="91"/>
  </w:num>
  <w:num w:numId="155" w16cid:durableId="1991247575">
    <w:abstractNumId w:val="61"/>
  </w:num>
  <w:num w:numId="156" w16cid:durableId="1922132854">
    <w:abstractNumId w:val="145"/>
  </w:num>
  <w:num w:numId="157" w16cid:durableId="1804038659">
    <w:abstractNumId w:val="72"/>
  </w:num>
  <w:num w:numId="158" w16cid:durableId="1388407657">
    <w:abstractNumId w:val="172"/>
  </w:num>
  <w:num w:numId="159" w16cid:durableId="804657964">
    <w:abstractNumId w:val="48"/>
  </w:num>
  <w:num w:numId="160" w16cid:durableId="1929805315">
    <w:abstractNumId w:val="39"/>
  </w:num>
  <w:num w:numId="161" w16cid:durableId="1504280128">
    <w:abstractNumId w:val="103"/>
  </w:num>
  <w:num w:numId="162" w16cid:durableId="1759325930">
    <w:abstractNumId w:val="164"/>
  </w:num>
  <w:num w:numId="163" w16cid:durableId="851140747">
    <w:abstractNumId w:val="171"/>
  </w:num>
  <w:num w:numId="164" w16cid:durableId="972561948">
    <w:abstractNumId w:val="167"/>
  </w:num>
  <w:num w:numId="165" w16cid:durableId="559558248">
    <w:abstractNumId w:val="5"/>
  </w:num>
  <w:num w:numId="166" w16cid:durableId="710420435">
    <w:abstractNumId w:val="75"/>
  </w:num>
  <w:num w:numId="167" w16cid:durableId="1202278823">
    <w:abstractNumId w:val="93"/>
  </w:num>
  <w:num w:numId="168" w16cid:durableId="1849051623">
    <w:abstractNumId w:val="138"/>
  </w:num>
  <w:num w:numId="169" w16cid:durableId="831916119">
    <w:abstractNumId w:val="78"/>
  </w:num>
  <w:num w:numId="170" w16cid:durableId="325674026">
    <w:abstractNumId w:val="144"/>
  </w:num>
  <w:num w:numId="171" w16cid:durableId="496919000">
    <w:abstractNumId w:val="175"/>
  </w:num>
  <w:num w:numId="172" w16cid:durableId="165026411">
    <w:abstractNumId w:val="89"/>
  </w:num>
  <w:num w:numId="173" w16cid:durableId="1245186820">
    <w:abstractNumId w:val="119"/>
  </w:num>
  <w:num w:numId="174" w16cid:durableId="1213083105">
    <w:abstractNumId w:val="95"/>
  </w:num>
  <w:num w:numId="175" w16cid:durableId="941112372">
    <w:abstractNumId w:val="146"/>
  </w:num>
  <w:num w:numId="176" w16cid:durableId="1507208362">
    <w:abstractNumId w:val="90"/>
  </w:num>
  <w:num w:numId="177" w16cid:durableId="1877813657">
    <w:abstractNumId w:val="139"/>
  </w:num>
  <w:num w:numId="178" w16cid:durableId="1519852414">
    <w:abstractNumId w:val="101"/>
  </w:num>
  <w:num w:numId="179" w16cid:durableId="1956013612">
    <w:abstractNumId w:val="21"/>
  </w:num>
  <w:num w:numId="180" w16cid:durableId="1875386562">
    <w:abstractNumId w:val="82"/>
  </w:num>
  <w:num w:numId="181" w16cid:durableId="1603950240">
    <w:abstractNumId w:val="17"/>
  </w:num>
  <w:num w:numId="182" w16cid:durableId="1855144960">
    <w:abstractNumId w:val="47"/>
  </w:num>
  <w:num w:numId="183" w16cid:durableId="605499686">
    <w:abstractNumId w:val="83"/>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77"/>
    <w:rsid w:val="000009F2"/>
    <w:rsid w:val="00000C59"/>
    <w:rsid w:val="00000E6E"/>
    <w:rsid w:val="00000FA9"/>
    <w:rsid w:val="000010EF"/>
    <w:rsid w:val="000014B8"/>
    <w:rsid w:val="0000177E"/>
    <w:rsid w:val="00001F62"/>
    <w:rsid w:val="000028A1"/>
    <w:rsid w:val="0000323A"/>
    <w:rsid w:val="000038EE"/>
    <w:rsid w:val="00004F60"/>
    <w:rsid w:val="00006807"/>
    <w:rsid w:val="000071F8"/>
    <w:rsid w:val="0000720F"/>
    <w:rsid w:val="00007274"/>
    <w:rsid w:val="00007CBD"/>
    <w:rsid w:val="0001019C"/>
    <w:rsid w:val="0001034D"/>
    <w:rsid w:val="000107D6"/>
    <w:rsid w:val="00011560"/>
    <w:rsid w:val="0001243C"/>
    <w:rsid w:val="00012792"/>
    <w:rsid w:val="000127BA"/>
    <w:rsid w:val="00012BEF"/>
    <w:rsid w:val="000138CC"/>
    <w:rsid w:val="000139ED"/>
    <w:rsid w:val="00013C39"/>
    <w:rsid w:val="00014285"/>
    <w:rsid w:val="000147E5"/>
    <w:rsid w:val="000154F5"/>
    <w:rsid w:val="000162AB"/>
    <w:rsid w:val="00016510"/>
    <w:rsid w:val="00016C90"/>
    <w:rsid w:val="00017B97"/>
    <w:rsid w:val="0002116E"/>
    <w:rsid w:val="0002195C"/>
    <w:rsid w:val="00021B8F"/>
    <w:rsid w:val="00022D65"/>
    <w:rsid w:val="00022F2C"/>
    <w:rsid w:val="00023163"/>
    <w:rsid w:val="000234FE"/>
    <w:rsid w:val="00023AC7"/>
    <w:rsid w:val="00023BDF"/>
    <w:rsid w:val="00023CA1"/>
    <w:rsid w:val="00023D46"/>
    <w:rsid w:val="00023F97"/>
    <w:rsid w:val="00025182"/>
    <w:rsid w:val="000254E1"/>
    <w:rsid w:val="000256AA"/>
    <w:rsid w:val="00025F51"/>
    <w:rsid w:val="000262D5"/>
    <w:rsid w:val="000267A7"/>
    <w:rsid w:val="000272FB"/>
    <w:rsid w:val="000277CC"/>
    <w:rsid w:val="000278C6"/>
    <w:rsid w:val="00027C3B"/>
    <w:rsid w:val="00027CFE"/>
    <w:rsid w:val="00027DF2"/>
    <w:rsid w:val="00030D33"/>
    <w:rsid w:val="000310E9"/>
    <w:rsid w:val="00031479"/>
    <w:rsid w:val="00031635"/>
    <w:rsid w:val="00032195"/>
    <w:rsid w:val="000321E1"/>
    <w:rsid w:val="00032A57"/>
    <w:rsid w:val="00032C98"/>
    <w:rsid w:val="00032F44"/>
    <w:rsid w:val="00032F86"/>
    <w:rsid w:val="00033590"/>
    <w:rsid w:val="000350AE"/>
    <w:rsid w:val="0003521F"/>
    <w:rsid w:val="00035569"/>
    <w:rsid w:val="000359C7"/>
    <w:rsid w:val="00036F8E"/>
    <w:rsid w:val="000370AC"/>
    <w:rsid w:val="00037421"/>
    <w:rsid w:val="000403C4"/>
    <w:rsid w:val="00041292"/>
    <w:rsid w:val="0004167B"/>
    <w:rsid w:val="0004170C"/>
    <w:rsid w:val="0004206E"/>
    <w:rsid w:val="000420BA"/>
    <w:rsid w:val="0004223E"/>
    <w:rsid w:val="000424C1"/>
    <w:rsid w:val="0004290F"/>
    <w:rsid w:val="00042B42"/>
    <w:rsid w:val="00042FC0"/>
    <w:rsid w:val="00043170"/>
    <w:rsid w:val="00043479"/>
    <w:rsid w:val="00043BF9"/>
    <w:rsid w:val="0004525E"/>
    <w:rsid w:val="0004614A"/>
    <w:rsid w:val="000464CE"/>
    <w:rsid w:val="000468D5"/>
    <w:rsid w:val="00046AD8"/>
    <w:rsid w:val="00046DA1"/>
    <w:rsid w:val="000471A8"/>
    <w:rsid w:val="0004795B"/>
    <w:rsid w:val="00047C94"/>
    <w:rsid w:val="00047E79"/>
    <w:rsid w:val="00051277"/>
    <w:rsid w:val="00052086"/>
    <w:rsid w:val="00052894"/>
    <w:rsid w:val="00052ABA"/>
    <w:rsid w:val="00052B0F"/>
    <w:rsid w:val="00052C4A"/>
    <w:rsid w:val="0005313F"/>
    <w:rsid w:val="00053A41"/>
    <w:rsid w:val="00054C2C"/>
    <w:rsid w:val="00055348"/>
    <w:rsid w:val="00055891"/>
    <w:rsid w:val="00055ACA"/>
    <w:rsid w:val="00055B30"/>
    <w:rsid w:val="00055E46"/>
    <w:rsid w:val="00056083"/>
    <w:rsid w:val="00056ACF"/>
    <w:rsid w:val="0005787A"/>
    <w:rsid w:val="00060371"/>
    <w:rsid w:val="000609EE"/>
    <w:rsid w:val="00060A33"/>
    <w:rsid w:val="00060FAD"/>
    <w:rsid w:val="00061285"/>
    <w:rsid w:val="0006161A"/>
    <w:rsid w:val="000628FC"/>
    <w:rsid w:val="00062ACE"/>
    <w:rsid w:val="00062FAA"/>
    <w:rsid w:val="0006379A"/>
    <w:rsid w:val="00063833"/>
    <w:rsid w:val="000638D8"/>
    <w:rsid w:val="000648BA"/>
    <w:rsid w:val="00065000"/>
    <w:rsid w:val="00065BE0"/>
    <w:rsid w:val="00065EC0"/>
    <w:rsid w:val="00066010"/>
    <w:rsid w:val="0006630A"/>
    <w:rsid w:val="0006683C"/>
    <w:rsid w:val="00066C2A"/>
    <w:rsid w:val="00067242"/>
    <w:rsid w:val="000707E2"/>
    <w:rsid w:val="00070BF3"/>
    <w:rsid w:val="00070C21"/>
    <w:rsid w:val="000713A1"/>
    <w:rsid w:val="00071822"/>
    <w:rsid w:val="00071D51"/>
    <w:rsid w:val="00073CD4"/>
    <w:rsid w:val="00073F48"/>
    <w:rsid w:val="0007415D"/>
    <w:rsid w:val="00074745"/>
    <w:rsid w:val="00074AC1"/>
    <w:rsid w:val="00074E25"/>
    <w:rsid w:val="0007586B"/>
    <w:rsid w:val="0007700B"/>
    <w:rsid w:val="0007728A"/>
    <w:rsid w:val="0008060D"/>
    <w:rsid w:val="000808C2"/>
    <w:rsid w:val="00080D78"/>
    <w:rsid w:val="00081083"/>
    <w:rsid w:val="000819C3"/>
    <w:rsid w:val="0008291C"/>
    <w:rsid w:val="00082E77"/>
    <w:rsid w:val="0008304C"/>
    <w:rsid w:val="0008319B"/>
    <w:rsid w:val="0008384D"/>
    <w:rsid w:val="00084DA8"/>
    <w:rsid w:val="00085045"/>
    <w:rsid w:val="000860B7"/>
    <w:rsid w:val="000862D6"/>
    <w:rsid w:val="00086A63"/>
    <w:rsid w:val="000878A1"/>
    <w:rsid w:val="0009014E"/>
    <w:rsid w:val="000913C6"/>
    <w:rsid w:val="000915A1"/>
    <w:rsid w:val="00091BD1"/>
    <w:rsid w:val="00091CA7"/>
    <w:rsid w:val="00091F62"/>
    <w:rsid w:val="00092083"/>
    <w:rsid w:val="000929EE"/>
    <w:rsid w:val="00092D34"/>
    <w:rsid w:val="000930F2"/>
    <w:rsid w:val="000930F8"/>
    <w:rsid w:val="00093980"/>
    <w:rsid w:val="00093AAD"/>
    <w:rsid w:val="00093F3F"/>
    <w:rsid w:val="0009435A"/>
    <w:rsid w:val="000959D5"/>
    <w:rsid w:val="00095CD3"/>
    <w:rsid w:val="00095ECB"/>
    <w:rsid w:val="0009605F"/>
    <w:rsid w:val="000960B7"/>
    <w:rsid w:val="0009637C"/>
    <w:rsid w:val="000964AE"/>
    <w:rsid w:val="00096BC5"/>
    <w:rsid w:val="00096BFE"/>
    <w:rsid w:val="000970EE"/>
    <w:rsid w:val="00097B06"/>
    <w:rsid w:val="00097C12"/>
    <w:rsid w:val="00097D89"/>
    <w:rsid w:val="000A0078"/>
    <w:rsid w:val="000A012E"/>
    <w:rsid w:val="000A0261"/>
    <w:rsid w:val="000A0574"/>
    <w:rsid w:val="000A0EE8"/>
    <w:rsid w:val="000A1266"/>
    <w:rsid w:val="000A17A4"/>
    <w:rsid w:val="000A1A3D"/>
    <w:rsid w:val="000A1B16"/>
    <w:rsid w:val="000A1CA9"/>
    <w:rsid w:val="000A1E40"/>
    <w:rsid w:val="000A2249"/>
    <w:rsid w:val="000A2685"/>
    <w:rsid w:val="000A32BF"/>
    <w:rsid w:val="000A3366"/>
    <w:rsid w:val="000A354B"/>
    <w:rsid w:val="000A4490"/>
    <w:rsid w:val="000A4DC9"/>
    <w:rsid w:val="000A5192"/>
    <w:rsid w:val="000A664A"/>
    <w:rsid w:val="000A66AC"/>
    <w:rsid w:val="000A69D8"/>
    <w:rsid w:val="000A6D44"/>
    <w:rsid w:val="000A74F9"/>
    <w:rsid w:val="000A78C7"/>
    <w:rsid w:val="000B1143"/>
    <w:rsid w:val="000B1296"/>
    <w:rsid w:val="000B1408"/>
    <w:rsid w:val="000B141C"/>
    <w:rsid w:val="000B3746"/>
    <w:rsid w:val="000B3E0F"/>
    <w:rsid w:val="000B4399"/>
    <w:rsid w:val="000B5EE2"/>
    <w:rsid w:val="000B6320"/>
    <w:rsid w:val="000B6624"/>
    <w:rsid w:val="000B682F"/>
    <w:rsid w:val="000B6CB4"/>
    <w:rsid w:val="000B7693"/>
    <w:rsid w:val="000B7BBB"/>
    <w:rsid w:val="000C06DA"/>
    <w:rsid w:val="000C0914"/>
    <w:rsid w:val="000C0BF2"/>
    <w:rsid w:val="000C121A"/>
    <w:rsid w:val="000C129B"/>
    <w:rsid w:val="000C1331"/>
    <w:rsid w:val="000C14C7"/>
    <w:rsid w:val="000C2453"/>
    <w:rsid w:val="000C26B5"/>
    <w:rsid w:val="000C294B"/>
    <w:rsid w:val="000C2A4C"/>
    <w:rsid w:val="000C2C06"/>
    <w:rsid w:val="000C2E72"/>
    <w:rsid w:val="000C3072"/>
    <w:rsid w:val="000C3AF1"/>
    <w:rsid w:val="000C424C"/>
    <w:rsid w:val="000C74BD"/>
    <w:rsid w:val="000D120B"/>
    <w:rsid w:val="000D1928"/>
    <w:rsid w:val="000D196F"/>
    <w:rsid w:val="000D2917"/>
    <w:rsid w:val="000D2B72"/>
    <w:rsid w:val="000D2D52"/>
    <w:rsid w:val="000D341B"/>
    <w:rsid w:val="000D41DA"/>
    <w:rsid w:val="000D4633"/>
    <w:rsid w:val="000D5232"/>
    <w:rsid w:val="000D558D"/>
    <w:rsid w:val="000D598B"/>
    <w:rsid w:val="000D6306"/>
    <w:rsid w:val="000D6C21"/>
    <w:rsid w:val="000D6F36"/>
    <w:rsid w:val="000D7921"/>
    <w:rsid w:val="000D7992"/>
    <w:rsid w:val="000E0138"/>
    <w:rsid w:val="000E201B"/>
    <w:rsid w:val="000E25CF"/>
    <w:rsid w:val="000E2694"/>
    <w:rsid w:val="000E2B91"/>
    <w:rsid w:val="000E3346"/>
    <w:rsid w:val="000E395B"/>
    <w:rsid w:val="000E39DC"/>
    <w:rsid w:val="000E45E2"/>
    <w:rsid w:val="000E4802"/>
    <w:rsid w:val="000E4B96"/>
    <w:rsid w:val="000E5054"/>
    <w:rsid w:val="000E5141"/>
    <w:rsid w:val="000E593E"/>
    <w:rsid w:val="000E6943"/>
    <w:rsid w:val="000E6E4A"/>
    <w:rsid w:val="000E70D9"/>
    <w:rsid w:val="000E79C5"/>
    <w:rsid w:val="000F0278"/>
    <w:rsid w:val="000F02E0"/>
    <w:rsid w:val="000F0830"/>
    <w:rsid w:val="000F0D53"/>
    <w:rsid w:val="000F15AE"/>
    <w:rsid w:val="000F1979"/>
    <w:rsid w:val="000F40D4"/>
    <w:rsid w:val="000F5867"/>
    <w:rsid w:val="000F64BC"/>
    <w:rsid w:val="000F6C5B"/>
    <w:rsid w:val="000F734D"/>
    <w:rsid w:val="000F7431"/>
    <w:rsid w:val="0010005D"/>
    <w:rsid w:val="00100BC5"/>
    <w:rsid w:val="00100E9B"/>
    <w:rsid w:val="00100EE2"/>
    <w:rsid w:val="00101159"/>
    <w:rsid w:val="001011F4"/>
    <w:rsid w:val="00102EE0"/>
    <w:rsid w:val="00103988"/>
    <w:rsid w:val="0010437A"/>
    <w:rsid w:val="001046FD"/>
    <w:rsid w:val="001047BF"/>
    <w:rsid w:val="001047D6"/>
    <w:rsid w:val="00104BCF"/>
    <w:rsid w:val="00105091"/>
    <w:rsid w:val="001053F4"/>
    <w:rsid w:val="001077B4"/>
    <w:rsid w:val="00110B58"/>
    <w:rsid w:val="00110F24"/>
    <w:rsid w:val="0011114B"/>
    <w:rsid w:val="001121B1"/>
    <w:rsid w:val="001124E8"/>
    <w:rsid w:val="00112727"/>
    <w:rsid w:val="00113077"/>
    <w:rsid w:val="001137B6"/>
    <w:rsid w:val="00113D45"/>
    <w:rsid w:val="001150D9"/>
    <w:rsid w:val="00115D17"/>
    <w:rsid w:val="00115E4C"/>
    <w:rsid w:val="00116F80"/>
    <w:rsid w:val="00117248"/>
    <w:rsid w:val="00117871"/>
    <w:rsid w:val="0012000C"/>
    <w:rsid w:val="00120210"/>
    <w:rsid w:val="001205E4"/>
    <w:rsid w:val="00120A4B"/>
    <w:rsid w:val="00120D81"/>
    <w:rsid w:val="00120E8E"/>
    <w:rsid w:val="00121A2E"/>
    <w:rsid w:val="00121EA7"/>
    <w:rsid w:val="0012214A"/>
    <w:rsid w:val="001227DF"/>
    <w:rsid w:val="0012348B"/>
    <w:rsid w:val="0012350F"/>
    <w:rsid w:val="00123D99"/>
    <w:rsid w:val="00123E40"/>
    <w:rsid w:val="0012410A"/>
    <w:rsid w:val="001246EA"/>
    <w:rsid w:val="0012483D"/>
    <w:rsid w:val="00124C04"/>
    <w:rsid w:val="00125059"/>
    <w:rsid w:val="001254ED"/>
    <w:rsid w:val="001258FE"/>
    <w:rsid w:val="00125B9F"/>
    <w:rsid w:val="0012600E"/>
    <w:rsid w:val="001263A4"/>
    <w:rsid w:val="001264CD"/>
    <w:rsid w:val="00126520"/>
    <w:rsid w:val="00126D69"/>
    <w:rsid w:val="001273A2"/>
    <w:rsid w:val="0012755E"/>
    <w:rsid w:val="00127E4A"/>
    <w:rsid w:val="001309A5"/>
    <w:rsid w:val="00130CDA"/>
    <w:rsid w:val="00130E7C"/>
    <w:rsid w:val="001316EF"/>
    <w:rsid w:val="00131E51"/>
    <w:rsid w:val="00132023"/>
    <w:rsid w:val="00132788"/>
    <w:rsid w:val="00132B3A"/>
    <w:rsid w:val="00132DEF"/>
    <w:rsid w:val="00132F55"/>
    <w:rsid w:val="001330A0"/>
    <w:rsid w:val="00133A7F"/>
    <w:rsid w:val="00133D1E"/>
    <w:rsid w:val="001349E1"/>
    <w:rsid w:val="00135498"/>
    <w:rsid w:val="001357D9"/>
    <w:rsid w:val="00135BCD"/>
    <w:rsid w:val="00135CF5"/>
    <w:rsid w:val="00135D32"/>
    <w:rsid w:val="00135E26"/>
    <w:rsid w:val="00135E9F"/>
    <w:rsid w:val="00136408"/>
    <w:rsid w:val="00136510"/>
    <w:rsid w:val="00136518"/>
    <w:rsid w:val="00136A0C"/>
    <w:rsid w:val="00136A57"/>
    <w:rsid w:val="00137183"/>
    <w:rsid w:val="00137C3F"/>
    <w:rsid w:val="00137CEA"/>
    <w:rsid w:val="00140081"/>
    <w:rsid w:val="0014063F"/>
    <w:rsid w:val="001409E5"/>
    <w:rsid w:val="0014102A"/>
    <w:rsid w:val="00141880"/>
    <w:rsid w:val="001419E2"/>
    <w:rsid w:val="0014213B"/>
    <w:rsid w:val="00142B59"/>
    <w:rsid w:val="00142B86"/>
    <w:rsid w:val="00142E67"/>
    <w:rsid w:val="00143155"/>
    <w:rsid w:val="00144370"/>
    <w:rsid w:val="001445E1"/>
    <w:rsid w:val="00145573"/>
    <w:rsid w:val="00145833"/>
    <w:rsid w:val="00145FBB"/>
    <w:rsid w:val="0014643B"/>
    <w:rsid w:val="00146B41"/>
    <w:rsid w:val="001473F6"/>
    <w:rsid w:val="001478E6"/>
    <w:rsid w:val="00147F9E"/>
    <w:rsid w:val="00150688"/>
    <w:rsid w:val="00151299"/>
    <w:rsid w:val="00151389"/>
    <w:rsid w:val="00151A0D"/>
    <w:rsid w:val="00151AF4"/>
    <w:rsid w:val="00152360"/>
    <w:rsid w:val="00154159"/>
    <w:rsid w:val="0015435D"/>
    <w:rsid w:val="00154362"/>
    <w:rsid w:val="00154445"/>
    <w:rsid w:val="001548D0"/>
    <w:rsid w:val="00154E1A"/>
    <w:rsid w:val="00154F82"/>
    <w:rsid w:val="00154F83"/>
    <w:rsid w:val="00155033"/>
    <w:rsid w:val="001550B3"/>
    <w:rsid w:val="00155B73"/>
    <w:rsid w:val="00155D96"/>
    <w:rsid w:val="00157911"/>
    <w:rsid w:val="00157A1C"/>
    <w:rsid w:val="00157DE0"/>
    <w:rsid w:val="001607F3"/>
    <w:rsid w:val="00161EFE"/>
    <w:rsid w:val="00162BE8"/>
    <w:rsid w:val="00162F9C"/>
    <w:rsid w:val="0016423F"/>
    <w:rsid w:val="00165050"/>
    <w:rsid w:val="001650CA"/>
    <w:rsid w:val="001652EB"/>
    <w:rsid w:val="0016602E"/>
    <w:rsid w:val="00166306"/>
    <w:rsid w:val="001667DD"/>
    <w:rsid w:val="00167009"/>
    <w:rsid w:val="001670C6"/>
    <w:rsid w:val="001679E7"/>
    <w:rsid w:val="00167BA0"/>
    <w:rsid w:val="00167C8D"/>
    <w:rsid w:val="00167EC7"/>
    <w:rsid w:val="00170875"/>
    <w:rsid w:val="001709F2"/>
    <w:rsid w:val="00170D95"/>
    <w:rsid w:val="00171717"/>
    <w:rsid w:val="001719EE"/>
    <w:rsid w:val="00171ED4"/>
    <w:rsid w:val="001726D3"/>
    <w:rsid w:val="00173022"/>
    <w:rsid w:val="00173550"/>
    <w:rsid w:val="001735D2"/>
    <w:rsid w:val="001742FF"/>
    <w:rsid w:val="0017430B"/>
    <w:rsid w:val="0017435C"/>
    <w:rsid w:val="00174C56"/>
    <w:rsid w:val="00174D51"/>
    <w:rsid w:val="00174F7F"/>
    <w:rsid w:val="0017594F"/>
    <w:rsid w:val="00175E2E"/>
    <w:rsid w:val="00176405"/>
    <w:rsid w:val="0017651B"/>
    <w:rsid w:val="0017732B"/>
    <w:rsid w:val="00177C28"/>
    <w:rsid w:val="00181299"/>
    <w:rsid w:val="00181843"/>
    <w:rsid w:val="00182107"/>
    <w:rsid w:val="00182B02"/>
    <w:rsid w:val="001836E3"/>
    <w:rsid w:val="00183E0E"/>
    <w:rsid w:val="00184399"/>
    <w:rsid w:val="00185B52"/>
    <w:rsid w:val="001865FA"/>
    <w:rsid w:val="00186A47"/>
    <w:rsid w:val="00186CA7"/>
    <w:rsid w:val="00187526"/>
    <w:rsid w:val="00190CE7"/>
    <w:rsid w:val="00191969"/>
    <w:rsid w:val="001927A3"/>
    <w:rsid w:val="00193484"/>
    <w:rsid w:val="00193D57"/>
    <w:rsid w:val="00193FAB"/>
    <w:rsid w:val="00194830"/>
    <w:rsid w:val="00194E9A"/>
    <w:rsid w:val="00195812"/>
    <w:rsid w:val="001965A3"/>
    <w:rsid w:val="00196D3A"/>
    <w:rsid w:val="00197923"/>
    <w:rsid w:val="001A003C"/>
    <w:rsid w:val="001A035F"/>
    <w:rsid w:val="001A0566"/>
    <w:rsid w:val="001A0615"/>
    <w:rsid w:val="001A075F"/>
    <w:rsid w:val="001A0A61"/>
    <w:rsid w:val="001A1147"/>
    <w:rsid w:val="001A2131"/>
    <w:rsid w:val="001A2362"/>
    <w:rsid w:val="001A282E"/>
    <w:rsid w:val="001A3359"/>
    <w:rsid w:val="001A33F9"/>
    <w:rsid w:val="001A37BD"/>
    <w:rsid w:val="001A4B4C"/>
    <w:rsid w:val="001A4E52"/>
    <w:rsid w:val="001A6ADC"/>
    <w:rsid w:val="001A7119"/>
    <w:rsid w:val="001A7395"/>
    <w:rsid w:val="001B382E"/>
    <w:rsid w:val="001B392A"/>
    <w:rsid w:val="001B3A8E"/>
    <w:rsid w:val="001B41C2"/>
    <w:rsid w:val="001B45DF"/>
    <w:rsid w:val="001B4842"/>
    <w:rsid w:val="001B51D1"/>
    <w:rsid w:val="001B560F"/>
    <w:rsid w:val="001B5C97"/>
    <w:rsid w:val="001B5DFA"/>
    <w:rsid w:val="001B6F39"/>
    <w:rsid w:val="001B770F"/>
    <w:rsid w:val="001B7983"/>
    <w:rsid w:val="001C0088"/>
    <w:rsid w:val="001C0339"/>
    <w:rsid w:val="001C04B4"/>
    <w:rsid w:val="001C06AC"/>
    <w:rsid w:val="001C08E1"/>
    <w:rsid w:val="001C1353"/>
    <w:rsid w:val="001C184E"/>
    <w:rsid w:val="001C1AB1"/>
    <w:rsid w:val="001C1B8C"/>
    <w:rsid w:val="001C1BD5"/>
    <w:rsid w:val="001C25B9"/>
    <w:rsid w:val="001C28DC"/>
    <w:rsid w:val="001C2D04"/>
    <w:rsid w:val="001C3432"/>
    <w:rsid w:val="001C358D"/>
    <w:rsid w:val="001C3640"/>
    <w:rsid w:val="001C4510"/>
    <w:rsid w:val="001C4D11"/>
    <w:rsid w:val="001C51C0"/>
    <w:rsid w:val="001C51E5"/>
    <w:rsid w:val="001C574F"/>
    <w:rsid w:val="001C65D7"/>
    <w:rsid w:val="001C7DAC"/>
    <w:rsid w:val="001C7ECB"/>
    <w:rsid w:val="001D0114"/>
    <w:rsid w:val="001D0195"/>
    <w:rsid w:val="001D028F"/>
    <w:rsid w:val="001D21D0"/>
    <w:rsid w:val="001D3511"/>
    <w:rsid w:val="001D406D"/>
    <w:rsid w:val="001D49B1"/>
    <w:rsid w:val="001D4AFC"/>
    <w:rsid w:val="001D5B6B"/>
    <w:rsid w:val="001D70C6"/>
    <w:rsid w:val="001D7C9A"/>
    <w:rsid w:val="001D7FD1"/>
    <w:rsid w:val="001E167E"/>
    <w:rsid w:val="001E173A"/>
    <w:rsid w:val="001E39D3"/>
    <w:rsid w:val="001E3F5B"/>
    <w:rsid w:val="001E4157"/>
    <w:rsid w:val="001E48E9"/>
    <w:rsid w:val="001E4913"/>
    <w:rsid w:val="001E5329"/>
    <w:rsid w:val="001E5939"/>
    <w:rsid w:val="001E64E8"/>
    <w:rsid w:val="001E6E70"/>
    <w:rsid w:val="001E7A98"/>
    <w:rsid w:val="001F0F97"/>
    <w:rsid w:val="001F134F"/>
    <w:rsid w:val="001F2610"/>
    <w:rsid w:val="001F3065"/>
    <w:rsid w:val="001F3283"/>
    <w:rsid w:val="001F3404"/>
    <w:rsid w:val="001F38E1"/>
    <w:rsid w:val="001F4DAD"/>
    <w:rsid w:val="001F571D"/>
    <w:rsid w:val="001F5F4A"/>
    <w:rsid w:val="001F62E6"/>
    <w:rsid w:val="001F6377"/>
    <w:rsid w:val="001F6E5C"/>
    <w:rsid w:val="001F719B"/>
    <w:rsid w:val="001F719D"/>
    <w:rsid w:val="001F7585"/>
    <w:rsid w:val="001F7C01"/>
    <w:rsid w:val="001F7FEC"/>
    <w:rsid w:val="00200BBF"/>
    <w:rsid w:val="00201F5A"/>
    <w:rsid w:val="00202109"/>
    <w:rsid w:val="00202366"/>
    <w:rsid w:val="00202494"/>
    <w:rsid w:val="00202D75"/>
    <w:rsid w:val="00203721"/>
    <w:rsid w:val="0020408F"/>
    <w:rsid w:val="002057FE"/>
    <w:rsid w:val="002058F9"/>
    <w:rsid w:val="00205A91"/>
    <w:rsid w:val="00205BCE"/>
    <w:rsid w:val="00206342"/>
    <w:rsid w:val="00207251"/>
    <w:rsid w:val="0020734B"/>
    <w:rsid w:val="002079D7"/>
    <w:rsid w:val="002100F1"/>
    <w:rsid w:val="002105D1"/>
    <w:rsid w:val="002117D8"/>
    <w:rsid w:val="002119D2"/>
    <w:rsid w:val="00211C19"/>
    <w:rsid w:val="00211E5D"/>
    <w:rsid w:val="00211E8F"/>
    <w:rsid w:val="0021231D"/>
    <w:rsid w:val="002125CA"/>
    <w:rsid w:val="00212C7B"/>
    <w:rsid w:val="00213AAF"/>
    <w:rsid w:val="00213C26"/>
    <w:rsid w:val="00213E95"/>
    <w:rsid w:val="0021432A"/>
    <w:rsid w:val="002146D4"/>
    <w:rsid w:val="00216F3E"/>
    <w:rsid w:val="00216FB7"/>
    <w:rsid w:val="0021704B"/>
    <w:rsid w:val="002172FD"/>
    <w:rsid w:val="00217779"/>
    <w:rsid w:val="002200B9"/>
    <w:rsid w:val="002200DB"/>
    <w:rsid w:val="0022042E"/>
    <w:rsid w:val="002205A7"/>
    <w:rsid w:val="00220BD5"/>
    <w:rsid w:val="00220D07"/>
    <w:rsid w:val="00221350"/>
    <w:rsid w:val="002220C6"/>
    <w:rsid w:val="00222127"/>
    <w:rsid w:val="00222277"/>
    <w:rsid w:val="00222764"/>
    <w:rsid w:val="00223000"/>
    <w:rsid w:val="00223125"/>
    <w:rsid w:val="00223632"/>
    <w:rsid w:val="002238EC"/>
    <w:rsid w:val="00223B55"/>
    <w:rsid w:val="00223C18"/>
    <w:rsid w:val="00223F35"/>
    <w:rsid w:val="00223FB3"/>
    <w:rsid w:val="0022482F"/>
    <w:rsid w:val="00224831"/>
    <w:rsid w:val="0022644B"/>
    <w:rsid w:val="00226742"/>
    <w:rsid w:val="002306BA"/>
    <w:rsid w:val="00230C64"/>
    <w:rsid w:val="00230F57"/>
    <w:rsid w:val="00231224"/>
    <w:rsid w:val="00231D1A"/>
    <w:rsid w:val="00232246"/>
    <w:rsid w:val="0023294F"/>
    <w:rsid w:val="00232A1B"/>
    <w:rsid w:val="00232B0A"/>
    <w:rsid w:val="00232D97"/>
    <w:rsid w:val="00234FB4"/>
    <w:rsid w:val="00234FFD"/>
    <w:rsid w:val="0023637E"/>
    <w:rsid w:val="00236387"/>
    <w:rsid w:val="002378C6"/>
    <w:rsid w:val="00240063"/>
    <w:rsid w:val="00240F4A"/>
    <w:rsid w:val="00241079"/>
    <w:rsid w:val="00241CA6"/>
    <w:rsid w:val="00242C07"/>
    <w:rsid w:val="00242F0F"/>
    <w:rsid w:val="00242F40"/>
    <w:rsid w:val="0024392C"/>
    <w:rsid w:val="00243B9B"/>
    <w:rsid w:val="00243CE8"/>
    <w:rsid w:val="00243D87"/>
    <w:rsid w:val="002445F4"/>
    <w:rsid w:val="0024592B"/>
    <w:rsid w:val="00245A0A"/>
    <w:rsid w:val="00246007"/>
    <w:rsid w:val="002462F9"/>
    <w:rsid w:val="0024718E"/>
    <w:rsid w:val="00247236"/>
    <w:rsid w:val="00247D3F"/>
    <w:rsid w:val="00252ADB"/>
    <w:rsid w:val="00252F31"/>
    <w:rsid w:val="0025425D"/>
    <w:rsid w:val="00254664"/>
    <w:rsid w:val="00254D3F"/>
    <w:rsid w:val="00254F40"/>
    <w:rsid w:val="00255B7F"/>
    <w:rsid w:val="00255F72"/>
    <w:rsid w:val="002568FE"/>
    <w:rsid w:val="002569BC"/>
    <w:rsid w:val="00257015"/>
    <w:rsid w:val="002571C4"/>
    <w:rsid w:val="0025730A"/>
    <w:rsid w:val="00257FDD"/>
    <w:rsid w:val="002604B9"/>
    <w:rsid w:val="002604FA"/>
    <w:rsid w:val="00260E39"/>
    <w:rsid w:val="00261C90"/>
    <w:rsid w:val="0026202E"/>
    <w:rsid w:val="0026454A"/>
    <w:rsid w:val="00264CA6"/>
    <w:rsid w:val="00264FE1"/>
    <w:rsid w:val="002651A3"/>
    <w:rsid w:val="00265CB9"/>
    <w:rsid w:val="002666C4"/>
    <w:rsid w:val="002668CD"/>
    <w:rsid w:val="00266C3C"/>
    <w:rsid w:val="00267071"/>
    <w:rsid w:val="0026753F"/>
    <w:rsid w:val="002676BA"/>
    <w:rsid w:val="00267812"/>
    <w:rsid w:val="0027003C"/>
    <w:rsid w:val="0027042E"/>
    <w:rsid w:val="00270B57"/>
    <w:rsid w:val="00271958"/>
    <w:rsid w:val="00271EE6"/>
    <w:rsid w:val="00272D4A"/>
    <w:rsid w:val="00272E9A"/>
    <w:rsid w:val="0027316F"/>
    <w:rsid w:val="0027394E"/>
    <w:rsid w:val="00274005"/>
    <w:rsid w:val="002746B3"/>
    <w:rsid w:val="00275EA1"/>
    <w:rsid w:val="00276737"/>
    <w:rsid w:val="00276AB8"/>
    <w:rsid w:val="00276FF0"/>
    <w:rsid w:val="002774CE"/>
    <w:rsid w:val="00277513"/>
    <w:rsid w:val="00277A3F"/>
    <w:rsid w:val="00280253"/>
    <w:rsid w:val="00280E9A"/>
    <w:rsid w:val="00281329"/>
    <w:rsid w:val="00281803"/>
    <w:rsid w:val="00281B99"/>
    <w:rsid w:val="00282BA6"/>
    <w:rsid w:val="00282D47"/>
    <w:rsid w:val="002838C6"/>
    <w:rsid w:val="002851F0"/>
    <w:rsid w:val="002855F5"/>
    <w:rsid w:val="00285737"/>
    <w:rsid w:val="0028587C"/>
    <w:rsid w:val="00285BB5"/>
    <w:rsid w:val="0028600B"/>
    <w:rsid w:val="00286104"/>
    <w:rsid w:val="00286303"/>
    <w:rsid w:val="0028645C"/>
    <w:rsid w:val="002864BA"/>
    <w:rsid w:val="0028723B"/>
    <w:rsid w:val="002872E7"/>
    <w:rsid w:val="002876B0"/>
    <w:rsid w:val="002910A4"/>
    <w:rsid w:val="00291A9F"/>
    <w:rsid w:val="002930A2"/>
    <w:rsid w:val="00293AFC"/>
    <w:rsid w:val="00293E7C"/>
    <w:rsid w:val="00294285"/>
    <w:rsid w:val="00294453"/>
    <w:rsid w:val="00294CAE"/>
    <w:rsid w:val="00294E28"/>
    <w:rsid w:val="0029535F"/>
    <w:rsid w:val="002958A7"/>
    <w:rsid w:val="00295FA9"/>
    <w:rsid w:val="00296554"/>
    <w:rsid w:val="002972A5"/>
    <w:rsid w:val="002A06CD"/>
    <w:rsid w:val="002A09E0"/>
    <w:rsid w:val="002A0C4C"/>
    <w:rsid w:val="002A0F71"/>
    <w:rsid w:val="002A119B"/>
    <w:rsid w:val="002A1472"/>
    <w:rsid w:val="002A18BA"/>
    <w:rsid w:val="002A215B"/>
    <w:rsid w:val="002A22AE"/>
    <w:rsid w:val="002A2356"/>
    <w:rsid w:val="002A2919"/>
    <w:rsid w:val="002A31BE"/>
    <w:rsid w:val="002A395D"/>
    <w:rsid w:val="002A47E0"/>
    <w:rsid w:val="002A52A1"/>
    <w:rsid w:val="002A546B"/>
    <w:rsid w:val="002A6146"/>
    <w:rsid w:val="002A61DB"/>
    <w:rsid w:val="002A630D"/>
    <w:rsid w:val="002A639D"/>
    <w:rsid w:val="002A63E3"/>
    <w:rsid w:val="002A65CE"/>
    <w:rsid w:val="002A75CF"/>
    <w:rsid w:val="002A7C4B"/>
    <w:rsid w:val="002B001B"/>
    <w:rsid w:val="002B0359"/>
    <w:rsid w:val="002B0361"/>
    <w:rsid w:val="002B0A23"/>
    <w:rsid w:val="002B0B2C"/>
    <w:rsid w:val="002B13E6"/>
    <w:rsid w:val="002B2D20"/>
    <w:rsid w:val="002B40AE"/>
    <w:rsid w:val="002B4495"/>
    <w:rsid w:val="002B4880"/>
    <w:rsid w:val="002B525A"/>
    <w:rsid w:val="002B540B"/>
    <w:rsid w:val="002B7B90"/>
    <w:rsid w:val="002B7CC6"/>
    <w:rsid w:val="002B7E1D"/>
    <w:rsid w:val="002C0BE5"/>
    <w:rsid w:val="002C0EBF"/>
    <w:rsid w:val="002C16D7"/>
    <w:rsid w:val="002C18B3"/>
    <w:rsid w:val="002C2E4C"/>
    <w:rsid w:val="002C3488"/>
    <w:rsid w:val="002C3E0F"/>
    <w:rsid w:val="002C3FC4"/>
    <w:rsid w:val="002C425E"/>
    <w:rsid w:val="002C4629"/>
    <w:rsid w:val="002C4B30"/>
    <w:rsid w:val="002C5BD5"/>
    <w:rsid w:val="002C6BE1"/>
    <w:rsid w:val="002C72EF"/>
    <w:rsid w:val="002C7336"/>
    <w:rsid w:val="002C7DC9"/>
    <w:rsid w:val="002D070F"/>
    <w:rsid w:val="002D094F"/>
    <w:rsid w:val="002D0A4D"/>
    <w:rsid w:val="002D0D2E"/>
    <w:rsid w:val="002D19D5"/>
    <w:rsid w:val="002D19D8"/>
    <w:rsid w:val="002D208F"/>
    <w:rsid w:val="002D21C9"/>
    <w:rsid w:val="002D220F"/>
    <w:rsid w:val="002D2E8F"/>
    <w:rsid w:val="002D3513"/>
    <w:rsid w:val="002D3755"/>
    <w:rsid w:val="002D4E3E"/>
    <w:rsid w:val="002D564E"/>
    <w:rsid w:val="002D59E5"/>
    <w:rsid w:val="002D5BF1"/>
    <w:rsid w:val="002D69D7"/>
    <w:rsid w:val="002D75B3"/>
    <w:rsid w:val="002D767C"/>
    <w:rsid w:val="002D7839"/>
    <w:rsid w:val="002E000F"/>
    <w:rsid w:val="002E02B3"/>
    <w:rsid w:val="002E02D8"/>
    <w:rsid w:val="002E0A0E"/>
    <w:rsid w:val="002E10F9"/>
    <w:rsid w:val="002E1226"/>
    <w:rsid w:val="002E175A"/>
    <w:rsid w:val="002E293E"/>
    <w:rsid w:val="002E2FD9"/>
    <w:rsid w:val="002E356A"/>
    <w:rsid w:val="002E4871"/>
    <w:rsid w:val="002E50F8"/>
    <w:rsid w:val="002E5435"/>
    <w:rsid w:val="002E57B1"/>
    <w:rsid w:val="002E5909"/>
    <w:rsid w:val="002E5CAC"/>
    <w:rsid w:val="002E67EE"/>
    <w:rsid w:val="002E7326"/>
    <w:rsid w:val="002E7CA7"/>
    <w:rsid w:val="002F0638"/>
    <w:rsid w:val="002F0817"/>
    <w:rsid w:val="002F09FE"/>
    <w:rsid w:val="002F1E23"/>
    <w:rsid w:val="002F1F4A"/>
    <w:rsid w:val="002F28D2"/>
    <w:rsid w:val="002F2ADF"/>
    <w:rsid w:val="002F2B77"/>
    <w:rsid w:val="002F30B0"/>
    <w:rsid w:val="002F31A5"/>
    <w:rsid w:val="002F4E05"/>
    <w:rsid w:val="002F6089"/>
    <w:rsid w:val="002F6596"/>
    <w:rsid w:val="002F6934"/>
    <w:rsid w:val="002F6D68"/>
    <w:rsid w:val="002F7702"/>
    <w:rsid w:val="002F77C7"/>
    <w:rsid w:val="00300222"/>
    <w:rsid w:val="00300858"/>
    <w:rsid w:val="00301A91"/>
    <w:rsid w:val="003021FF"/>
    <w:rsid w:val="00305229"/>
    <w:rsid w:val="0030533D"/>
    <w:rsid w:val="00305998"/>
    <w:rsid w:val="00306047"/>
    <w:rsid w:val="0030659E"/>
    <w:rsid w:val="00306875"/>
    <w:rsid w:val="00306C27"/>
    <w:rsid w:val="0030708D"/>
    <w:rsid w:val="0030732D"/>
    <w:rsid w:val="0030743C"/>
    <w:rsid w:val="00310563"/>
    <w:rsid w:val="003117A5"/>
    <w:rsid w:val="0031292B"/>
    <w:rsid w:val="00312E4D"/>
    <w:rsid w:val="00312F19"/>
    <w:rsid w:val="00313099"/>
    <w:rsid w:val="003142DC"/>
    <w:rsid w:val="00314353"/>
    <w:rsid w:val="003144CB"/>
    <w:rsid w:val="00314AE5"/>
    <w:rsid w:val="00314B76"/>
    <w:rsid w:val="00314DF9"/>
    <w:rsid w:val="00314EA6"/>
    <w:rsid w:val="0031593F"/>
    <w:rsid w:val="00316696"/>
    <w:rsid w:val="00316D81"/>
    <w:rsid w:val="00317640"/>
    <w:rsid w:val="00317E6D"/>
    <w:rsid w:val="00320832"/>
    <w:rsid w:val="00321CD3"/>
    <w:rsid w:val="00321F31"/>
    <w:rsid w:val="0032399B"/>
    <w:rsid w:val="00323C03"/>
    <w:rsid w:val="00323E9A"/>
    <w:rsid w:val="003250E3"/>
    <w:rsid w:val="003254A5"/>
    <w:rsid w:val="00325C54"/>
    <w:rsid w:val="00326695"/>
    <w:rsid w:val="00326777"/>
    <w:rsid w:val="0032683B"/>
    <w:rsid w:val="00326A6B"/>
    <w:rsid w:val="00326BF4"/>
    <w:rsid w:val="00327FD3"/>
    <w:rsid w:val="00330AD6"/>
    <w:rsid w:val="00331270"/>
    <w:rsid w:val="003312EE"/>
    <w:rsid w:val="003313F4"/>
    <w:rsid w:val="003314D5"/>
    <w:rsid w:val="0033187E"/>
    <w:rsid w:val="0033262F"/>
    <w:rsid w:val="00333597"/>
    <w:rsid w:val="00333844"/>
    <w:rsid w:val="00333C86"/>
    <w:rsid w:val="0033407A"/>
    <w:rsid w:val="00334206"/>
    <w:rsid w:val="00334F6A"/>
    <w:rsid w:val="00335B60"/>
    <w:rsid w:val="00335BED"/>
    <w:rsid w:val="003362F4"/>
    <w:rsid w:val="00337B68"/>
    <w:rsid w:val="00340077"/>
    <w:rsid w:val="0034090D"/>
    <w:rsid w:val="00340D9D"/>
    <w:rsid w:val="00340FC2"/>
    <w:rsid w:val="00341243"/>
    <w:rsid w:val="003414FD"/>
    <w:rsid w:val="00342199"/>
    <w:rsid w:val="0034258D"/>
    <w:rsid w:val="003427F0"/>
    <w:rsid w:val="00343247"/>
    <w:rsid w:val="00343622"/>
    <w:rsid w:val="0034401C"/>
    <w:rsid w:val="00344863"/>
    <w:rsid w:val="00344A1E"/>
    <w:rsid w:val="00345488"/>
    <w:rsid w:val="0034582A"/>
    <w:rsid w:val="003467B4"/>
    <w:rsid w:val="00346A33"/>
    <w:rsid w:val="003470CD"/>
    <w:rsid w:val="003470DF"/>
    <w:rsid w:val="00347240"/>
    <w:rsid w:val="0034737A"/>
    <w:rsid w:val="00347CF4"/>
    <w:rsid w:val="003506CF"/>
    <w:rsid w:val="0035074E"/>
    <w:rsid w:val="00350B4C"/>
    <w:rsid w:val="00351462"/>
    <w:rsid w:val="0035171D"/>
    <w:rsid w:val="003518DB"/>
    <w:rsid w:val="00351AE0"/>
    <w:rsid w:val="0035288F"/>
    <w:rsid w:val="00353245"/>
    <w:rsid w:val="00355E15"/>
    <w:rsid w:val="00356090"/>
    <w:rsid w:val="00356388"/>
    <w:rsid w:val="003607A4"/>
    <w:rsid w:val="0036096F"/>
    <w:rsid w:val="00360C4D"/>
    <w:rsid w:val="00361632"/>
    <w:rsid w:val="0036181A"/>
    <w:rsid w:val="0036204E"/>
    <w:rsid w:val="00362364"/>
    <w:rsid w:val="00362765"/>
    <w:rsid w:val="00362A91"/>
    <w:rsid w:val="003634F6"/>
    <w:rsid w:val="0036406D"/>
    <w:rsid w:val="0036493A"/>
    <w:rsid w:val="00364E79"/>
    <w:rsid w:val="0036506F"/>
    <w:rsid w:val="0036527A"/>
    <w:rsid w:val="00365314"/>
    <w:rsid w:val="00366DB2"/>
    <w:rsid w:val="003677F9"/>
    <w:rsid w:val="00367991"/>
    <w:rsid w:val="00370800"/>
    <w:rsid w:val="00370D88"/>
    <w:rsid w:val="00371F70"/>
    <w:rsid w:val="00372B4A"/>
    <w:rsid w:val="00374753"/>
    <w:rsid w:val="003748E4"/>
    <w:rsid w:val="00374AB2"/>
    <w:rsid w:val="003754CF"/>
    <w:rsid w:val="00375B35"/>
    <w:rsid w:val="003760EA"/>
    <w:rsid w:val="0037613B"/>
    <w:rsid w:val="003762CF"/>
    <w:rsid w:val="0037649E"/>
    <w:rsid w:val="00376D91"/>
    <w:rsid w:val="00376DF5"/>
    <w:rsid w:val="0037725C"/>
    <w:rsid w:val="003778AB"/>
    <w:rsid w:val="00377F62"/>
    <w:rsid w:val="003801C1"/>
    <w:rsid w:val="00380477"/>
    <w:rsid w:val="00380DF5"/>
    <w:rsid w:val="003811BF"/>
    <w:rsid w:val="0038139C"/>
    <w:rsid w:val="003818DA"/>
    <w:rsid w:val="00381ACF"/>
    <w:rsid w:val="00381C98"/>
    <w:rsid w:val="00381DC7"/>
    <w:rsid w:val="00381E2C"/>
    <w:rsid w:val="0038362B"/>
    <w:rsid w:val="0038470D"/>
    <w:rsid w:val="00385936"/>
    <w:rsid w:val="00385DA6"/>
    <w:rsid w:val="00386A6E"/>
    <w:rsid w:val="00386EE9"/>
    <w:rsid w:val="00387462"/>
    <w:rsid w:val="00387586"/>
    <w:rsid w:val="00387633"/>
    <w:rsid w:val="0039027C"/>
    <w:rsid w:val="00390D87"/>
    <w:rsid w:val="003910FB"/>
    <w:rsid w:val="0039141C"/>
    <w:rsid w:val="003916B0"/>
    <w:rsid w:val="00391A4A"/>
    <w:rsid w:val="003924FB"/>
    <w:rsid w:val="00392500"/>
    <w:rsid w:val="00392FD9"/>
    <w:rsid w:val="00393587"/>
    <w:rsid w:val="003945CE"/>
    <w:rsid w:val="00394FF6"/>
    <w:rsid w:val="0039516F"/>
    <w:rsid w:val="003965B1"/>
    <w:rsid w:val="003966DE"/>
    <w:rsid w:val="003966E8"/>
    <w:rsid w:val="00396939"/>
    <w:rsid w:val="0039783F"/>
    <w:rsid w:val="00397BE4"/>
    <w:rsid w:val="00397E09"/>
    <w:rsid w:val="003A018B"/>
    <w:rsid w:val="003A055C"/>
    <w:rsid w:val="003A0781"/>
    <w:rsid w:val="003A07E6"/>
    <w:rsid w:val="003A080F"/>
    <w:rsid w:val="003A0D25"/>
    <w:rsid w:val="003A126A"/>
    <w:rsid w:val="003A2282"/>
    <w:rsid w:val="003A2EBB"/>
    <w:rsid w:val="003A3BE8"/>
    <w:rsid w:val="003A4905"/>
    <w:rsid w:val="003A4F42"/>
    <w:rsid w:val="003A5A14"/>
    <w:rsid w:val="003A5F9A"/>
    <w:rsid w:val="003A6201"/>
    <w:rsid w:val="003A6CEB"/>
    <w:rsid w:val="003A7213"/>
    <w:rsid w:val="003B0639"/>
    <w:rsid w:val="003B1011"/>
    <w:rsid w:val="003B10B2"/>
    <w:rsid w:val="003B1508"/>
    <w:rsid w:val="003B1BF5"/>
    <w:rsid w:val="003B1C6D"/>
    <w:rsid w:val="003B22E9"/>
    <w:rsid w:val="003B3162"/>
    <w:rsid w:val="003B31F8"/>
    <w:rsid w:val="003B3279"/>
    <w:rsid w:val="003B3377"/>
    <w:rsid w:val="003B4080"/>
    <w:rsid w:val="003B4A9C"/>
    <w:rsid w:val="003B558A"/>
    <w:rsid w:val="003B5E0E"/>
    <w:rsid w:val="003C02EC"/>
    <w:rsid w:val="003C068F"/>
    <w:rsid w:val="003C0B91"/>
    <w:rsid w:val="003C0DC1"/>
    <w:rsid w:val="003C0E1F"/>
    <w:rsid w:val="003C13B3"/>
    <w:rsid w:val="003C1DE8"/>
    <w:rsid w:val="003C2D7D"/>
    <w:rsid w:val="003C36C3"/>
    <w:rsid w:val="003C39BA"/>
    <w:rsid w:val="003C3C8B"/>
    <w:rsid w:val="003C4201"/>
    <w:rsid w:val="003C4725"/>
    <w:rsid w:val="003C49B9"/>
    <w:rsid w:val="003C5079"/>
    <w:rsid w:val="003C5688"/>
    <w:rsid w:val="003C58AC"/>
    <w:rsid w:val="003C59A3"/>
    <w:rsid w:val="003C5C73"/>
    <w:rsid w:val="003C5CD7"/>
    <w:rsid w:val="003C5D05"/>
    <w:rsid w:val="003C66FE"/>
    <w:rsid w:val="003C68E1"/>
    <w:rsid w:val="003C6D49"/>
    <w:rsid w:val="003C70AB"/>
    <w:rsid w:val="003C78DC"/>
    <w:rsid w:val="003C7923"/>
    <w:rsid w:val="003C7FEA"/>
    <w:rsid w:val="003D008C"/>
    <w:rsid w:val="003D02A8"/>
    <w:rsid w:val="003D057C"/>
    <w:rsid w:val="003D0AF9"/>
    <w:rsid w:val="003D0DE8"/>
    <w:rsid w:val="003D0E1C"/>
    <w:rsid w:val="003D0E8A"/>
    <w:rsid w:val="003D1C67"/>
    <w:rsid w:val="003D207A"/>
    <w:rsid w:val="003D22FA"/>
    <w:rsid w:val="003D267C"/>
    <w:rsid w:val="003D2C1A"/>
    <w:rsid w:val="003D2D25"/>
    <w:rsid w:val="003D2DA6"/>
    <w:rsid w:val="003D3462"/>
    <w:rsid w:val="003D3F14"/>
    <w:rsid w:val="003D4561"/>
    <w:rsid w:val="003D4BD2"/>
    <w:rsid w:val="003D5BDA"/>
    <w:rsid w:val="003D6372"/>
    <w:rsid w:val="003D65F6"/>
    <w:rsid w:val="003D701A"/>
    <w:rsid w:val="003D711A"/>
    <w:rsid w:val="003D7C41"/>
    <w:rsid w:val="003E08AF"/>
    <w:rsid w:val="003E16F6"/>
    <w:rsid w:val="003E1F4C"/>
    <w:rsid w:val="003E375C"/>
    <w:rsid w:val="003E3769"/>
    <w:rsid w:val="003E3875"/>
    <w:rsid w:val="003E3937"/>
    <w:rsid w:val="003E3AE3"/>
    <w:rsid w:val="003E417A"/>
    <w:rsid w:val="003E41FB"/>
    <w:rsid w:val="003E44BD"/>
    <w:rsid w:val="003E4AAB"/>
    <w:rsid w:val="003E4F8C"/>
    <w:rsid w:val="003E500C"/>
    <w:rsid w:val="003E67C4"/>
    <w:rsid w:val="003E6B9E"/>
    <w:rsid w:val="003E6C14"/>
    <w:rsid w:val="003E7239"/>
    <w:rsid w:val="003E77BE"/>
    <w:rsid w:val="003F00A3"/>
    <w:rsid w:val="003F0580"/>
    <w:rsid w:val="003F05D0"/>
    <w:rsid w:val="003F0B3B"/>
    <w:rsid w:val="003F1984"/>
    <w:rsid w:val="003F36B4"/>
    <w:rsid w:val="003F42D5"/>
    <w:rsid w:val="003F4FC1"/>
    <w:rsid w:val="003F583A"/>
    <w:rsid w:val="003F5F74"/>
    <w:rsid w:val="003F6080"/>
    <w:rsid w:val="003F6100"/>
    <w:rsid w:val="003F632A"/>
    <w:rsid w:val="003F6A4E"/>
    <w:rsid w:val="003F6BA3"/>
    <w:rsid w:val="003F6D25"/>
    <w:rsid w:val="003F6FEF"/>
    <w:rsid w:val="003F7269"/>
    <w:rsid w:val="003F72C7"/>
    <w:rsid w:val="003F7438"/>
    <w:rsid w:val="003F79A1"/>
    <w:rsid w:val="00400323"/>
    <w:rsid w:val="00400751"/>
    <w:rsid w:val="0040159D"/>
    <w:rsid w:val="00401CB0"/>
    <w:rsid w:val="00401E20"/>
    <w:rsid w:val="0040236B"/>
    <w:rsid w:val="00402C4A"/>
    <w:rsid w:val="00402C92"/>
    <w:rsid w:val="00402F38"/>
    <w:rsid w:val="0040364D"/>
    <w:rsid w:val="00403C5C"/>
    <w:rsid w:val="00404843"/>
    <w:rsid w:val="004050DC"/>
    <w:rsid w:val="00405F15"/>
    <w:rsid w:val="00406306"/>
    <w:rsid w:val="00406753"/>
    <w:rsid w:val="00406B08"/>
    <w:rsid w:val="00407027"/>
    <w:rsid w:val="004073F1"/>
    <w:rsid w:val="00407A18"/>
    <w:rsid w:val="00407BDC"/>
    <w:rsid w:val="00407D28"/>
    <w:rsid w:val="00410978"/>
    <w:rsid w:val="00410F4D"/>
    <w:rsid w:val="004112D5"/>
    <w:rsid w:val="004114CB"/>
    <w:rsid w:val="00412877"/>
    <w:rsid w:val="00412B0C"/>
    <w:rsid w:val="00412CD7"/>
    <w:rsid w:val="00412FF0"/>
    <w:rsid w:val="0041339B"/>
    <w:rsid w:val="00413409"/>
    <w:rsid w:val="0041392F"/>
    <w:rsid w:val="00413C13"/>
    <w:rsid w:val="00413F65"/>
    <w:rsid w:val="00414365"/>
    <w:rsid w:val="004150F9"/>
    <w:rsid w:val="0041594C"/>
    <w:rsid w:val="00415B03"/>
    <w:rsid w:val="004167D6"/>
    <w:rsid w:val="0041691C"/>
    <w:rsid w:val="00416EB3"/>
    <w:rsid w:val="0041739A"/>
    <w:rsid w:val="00417DEC"/>
    <w:rsid w:val="004200DC"/>
    <w:rsid w:val="004206A3"/>
    <w:rsid w:val="00420907"/>
    <w:rsid w:val="004219EB"/>
    <w:rsid w:val="0042202F"/>
    <w:rsid w:val="00422772"/>
    <w:rsid w:val="004227B5"/>
    <w:rsid w:val="004228E2"/>
    <w:rsid w:val="004230A8"/>
    <w:rsid w:val="00423848"/>
    <w:rsid w:val="004246CC"/>
    <w:rsid w:val="00424701"/>
    <w:rsid w:val="004249C2"/>
    <w:rsid w:val="00425537"/>
    <w:rsid w:val="00425DEB"/>
    <w:rsid w:val="00426471"/>
    <w:rsid w:val="004264F4"/>
    <w:rsid w:val="0042699E"/>
    <w:rsid w:val="004273EC"/>
    <w:rsid w:val="004300E9"/>
    <w:rsid w:val="0043037E"/>
    <w:rsid w:val="00430428"/>
    <w:rsid w:val="004304A0"/>
    <w:rsid w:val="00430951"/>
    <w:rsid w:val="00431760"/>
    <w:rsid w:val="00432077"/>
    <w:rsid w:val="004322BC"/>
    <w:rsid w:val="00432D2D"/>
    <w:rsid w:val="0043303A"/>
    <w:rsid w:val="004330E3"/>
    <w:rsid w:val="0043334E"/>
    <w:rsid w:val="0043338A"/>
    <w:rsid w:val="0043348F"/>
    <w:rsid w:val="004335AE"/>
    <w:rsid w:val="004339A2"/>
    <w:rsid w:val="004339A6"/>
    <w:rsid w:val="004339DA"/>
    <w:rsid w:val="00433F50"/>
    <w:rsid w:val="00434170"/>
    <w:rsid w:val="004346D4"/>
    <w:rsid w:val="004347BC"/>
    <w:rsid w:val="00434891"/>
    <w:rsid w:val="00434DB8"/>
    <w:rsid w:val="00436AA6"/>
    <w:rsid w:val="00437699"/>
    <w:rsid w:val="004403C3"/>
    <w:rsid w:val="004405EF"/>
    <w:rsid w:val="004408C9"/>
    <w:rsid w:val="00440A6F"/>
    <w:rsid w:val="00441A5F"/>
    <w:rsid w:val="00441DD6"/>
    <w:rsid w:val="00442AC8"/>
    <w:rsid w:val="00442DF0"/>
    <w:rsid w:val="004431AF"/>
    <w:rsid w:val="00443FBA"/>
    <w:rsid w:val="00444423"/>
    <w:rsid w:val="00444887"/>
    <w:rsid w:val="00444A12"/>
    <w:rsid w:val="00444B4C"/>
    <w:rsid w:val="00444C7F"/>
    <w:rsid w:val="00445AFC"/>
    <w:rsid w:val="00446C54"/>
    <w:rsid w:val="004471A9"/>
    <w:rsid w:val="0044774F"/>
    <w:rsid w:val="00447E3E"/>
    <w:rsid w:val="004501C8"/>
    <w:rsid w:val="004511A2"/>
    <w:rsid w:val="00451E1F"/>
    <w:rsid w:val="00452097"/>
    <w:rsid w:val="00452502"/>
    <w:rsid w:val="00453972"/>
    <w:rsid w:val="00454023"/>
    <w:rsid w:val="00454DCF"/>
    <w:rsid w:val="00455B19"/>
    <w:rsid w:val="00456086"/>
    <w:rsid w:val="00456094"/>
    <w:rsid w:val="0045698A"/>
    <w:rsid w:val="00456AAB"/>
    <w:rsid w:val="00456FFC"/>
    <w:rsid w:val="00457650"/>
    <w:rsid w:val="00457AE4"/>
    <w:rsid w:val="00457BF7"/>
    <w:rsid w:val="00460556"/>
    <w:rsid w:val="0046067F"/>
    <w:rsid w:val="00460EDC"/>
    <w:rsid w:val="0046188C"/>
    <w:rsid w:val="0046287F"/>
    <w:rsid w:val="00462980"/>
    <w:rsid w:val="004633C5"/>
    <w:rsid w:val="00463403"/>
    <w:rsid w:val="004637BE"/>
    <w:rsid w:val="00463BC3"/>
    <w:rsid w:val="0046415B"/>
    <w:rsid w:val="0046488D"/>
    <w:rsid w:val="00464B04"/>
    <w:rsid w:val="00464FD1"/>
    <w:rsid w:val="00466235"/>
    <w:rsid w:val="0046735A"/>
    <w:rsid w:val="004674CB"/>
    <w:rsid w:val="00467F8D"/>
    <w:rsid w:val="00470479"/>
    <w:rsid w:val="00471AB1"/>
    <w:rsid w:val="00471D95"/>
    <w:rsid w:val="004720CF"/>
    <w:rsid w:val="00472B8A"/>
    <w:rsid w:val="00472C24"/>
    <w:rsid w:val="004743B0"/>
    <w:rsid w:val="0047554D"/>
    <w:rsid w:val="00475CFB"/>
    <w:rsid w:val="00475E13"/>
    <w:rsid w:val="00476B7D"/>
    <w:rsid w:val="00476FAE"/>
    <w:rsid w:val="00477771"/>
    <w:rsid w:val="0047777F"/>
    <w:rsid w:val="00480087"/>
    <w:rsid w:val="00480316"/>
    <w:rsid w:val="0048132E"/>
    <w:rsid w:val="004814F1"/>
    <w:rsid w:val="004821C1"/>
    <w:rsid w:val="00482E4E"/>
    <w:rsid w:val="00483596"/>
    <w:rsid w:val="0048373A"/>
    <w:rsid w:val="00483944"/>
    <w:rsid w:val="00484335"/>
    <w:rsid w:val="00484372"/>
    <w:rsid w:val="0048489F"/>
    <w:rsid w:val="004848CD"/>
    <w:rsid w:val="0048523F"/>
    <w:rsid w:val="00485277"/>
    <w:rsid w:val="00485D9B"/>
    <w:rsid w:val="00486161"/>
    <w:rsid w:val="00486853"/>
    <w:rsid w:val="00486DE4"/>
    <w:rsid w:val="004873C2"/>
    <w:rsid w:val="00487591"/>
    <w:rsid w:val="00487985"/>
    <w:rsid w:val="0049024B"/>
    <w:rsid w:val="00490A79"/>
    <w:rsid w:val="00491160"/>
    <w:rsid w:val="00491841"/>
    <w:rsid w:val="00492272"/>
    <w:rsid w:val="00495107"/>
    <w:rsid w:val="00495B11"/>
    <w:rsid w:val="0049634F"/>
    <w:rsid w:val="004969E5"/>
    <w:rsid w:val="00496A0C"/>
    <w:rsid w:val="00496FA4"/>
    <w:rsid w:val="0049753F"/>
    <w:rsid w:val="00497C09"/>
    <w:rsid w:val="00497DAB"/>
    <w:rsid w:val="00497E6D"/>
    <w:rsid w:val="004A0051"/>
    <w:rsid w:val="004A08F1"/>
    <w:rsid w:val="004A0EFF"/>
    <w:rsid w:val="004A11CE"/>
    <w:rsid w:val="004A1B02"/>
    <w:rsid w:val="004A211E"/>
    <w:rsid w:val="004A23FF"/>
    <w:rsid w:val="004A36C6"/>
    <w:rsid w:val="004A3AE8"/>
    <w:rsid w:val="004A3BFA"/>
    <w:rsid w:val="004A53B7"/>
    <w:rsid w:val="004A608F"/>
    <w:rsid w:val="004A60ED"/>
    <w:rsid w:val="004A6124"/>
    <w:rsid w:val="004A6FDB"/>
    <w:rsid w:val="004A7C0F"/>
    <w:rsid w:val="004B00F6"/>
    <w:rsid w:val="004B04FA"/>
    <w:rsid w:val="004B0923"/>
    <w:rsid w:val="004B1447"/>
    <w:rsid w:val="004B1761"/>
    <w:rsid w:val="004B20E9"/>
    <w:rsid w:val="004B2AED"/>
    <w:rsid w:val="004B375D"/>
    <w:rsid w:val="004B3F3F"/>
    <w:rsid w:val="004B4BB4"/>
    <w:rsid w:val="004B4D5B"/>
    <w:rsid w:val="004B60A6"/>
    <w:rsid w:val="004B694F"/>
    <w:rsid w:val="004B6AEE"/>
    <w:rsid w:val="004B6F72"/>
    <w:rsid w:val="004B7168"/>
    <w:rsid w:val="004B74C8"/>
    <w:rsid w:val="004C04D3"/>
    <w:rsid w:val="004C08DE"/>
    <w:rsid w:val="004C1719"/>
    <w:rsid w:val="004C1938"/>
    <w:rsid w:val="004C2682"/>
    <w:rsid w:val="004C2BF9"/>
    <w:rsid w:val="004C2D9D"/>
    <w:rsid w:val="004C488D"/>
    <w:rsid w:val="004C49B1"/>
    <w:rsid w:val="004C4D00"/>
    <w:rsid w:val="004C50F4"/>
    <w:rsid w:val="004C544A"/>
    <w:rsid w:val="004C553F"/>
    <w:rsid w:val="004C564E"/>
    <w:rsid w:val="004C5962"/>
    <w:rsid w:val="004C5996"/>
    <w:rsid w:val="004C6054"/>
    <w:rsid w:val="004C6376"/>
    <w:rsid w:val="004C71BE"/>
    <w:rsid w:val="004C7741"/>
    <w:rsid w:val="004C79EF"/>
    <w:rsid w:val="004D034A"/>
    <w:rsid w:val="004D0587"/>
    <w:rsid w:val="004D0D1A"/>
    <w:rsid w:val="004D0E64"/>
    <w:rsid w:val="004D0E88"/>
    <w:rsid w:val="004D0F3D"/>
    <w:rsid w:val="004D12A0"/>
    <w:rsid w:val="004D29F4"/>
    <w:rsid w:val="004D40E7"/>
    <w:rsid w:val="004D552A"/>
    <w:rsid w:val="004D5A38"/>
    <w:rsid w:val="004D5C6F"/>
    <w:rsid w:val="004D5F71"/>
    <w:rsid w:val="004D66C3"/>
    <w:rsid w:val="004D694F"/>
    <w:rsid w:val="004D6F7C"/>
    <w:rsid w:val="004D70BC"/>
    <w:rsid w:val="004D7813"/>
    <w:rsid w:val="004E024C"/>
    <w:rsid w:val="004E02D2"/>
    <w:rsid w:val="004E0AA5"/>
    <w:rsid w:val="004E0D61"/>
    <w:rsid w:val="004E1956"/>
    <w:rsid w:val="004E1AAF"/>
    <w:rsid w:val="004E1F97"/>
    <w:rsid w:val="004E227C"/>
    <w:rsid w:val="004E2871"/>
    <w:rsid w:val="004E2D26"/>
    <w:rsid w:val="004E324C"/>
    <w:rsid w:val="004E3629"/>
    <w:rsid w:val="004E3D9C"/>
    <w:rsid w:val="004E3F15"/>
    <w:rsid w:val="004E42DE"/>
    <w:rsid w:val="004E44B5"/>
    <w:rsid w:val="004E6E10"/>
    <w:rsid w:val="004E6E37"/>
    <w:rsid w:val="004E6ECA"/>
    <w:rsid w:val="004E763E"/>
    <w:rsid w:val="004E7C96"/>
    <w:rsid w:val="004F0550"/>
    <w:rsid w:val="004F078D"/>
    <w:rsid w:val="004F0CB4"/>
    <w:rsid w:val="004F0DDD"/>
    <w:rsid w:val="004F11E8"/>
    <w:rsid w:val="004F2046"/>
    <w:rsid w:val="004F2A53"/>
    <w:rsid w:val="004F30DF"/>
    <w:rsid w:val="004F3394"/>
    <w:rsid w:val="004F33D1"/>
    <w:rsid w:val="004F3855"/>
    <w:rsid w:val="004F3857"/>
    <w:rsid w:val="004F3F75"/>
    <w:rsid w:val="004F4C79"/>
    <w:rsid w:val="004F5250"/>
    <w:rsid w:val="004F5595"/>
    <w:rsid w:val="004F6A08"/>
    <w:rsid w:val="004F6C26"/>
    <w:rsid w:val="004F791A"/>
    <w:rsid w:val="00500794"/>
    <w:rsid w:val="005012E5"/>
    <w:rsid w:val="0050182F"/>
    <w:rsid w:val="00502872"/>
    <w:rsid w:val="00502A83"/>
    <w:rsid w:val="00502B19"/>
    <w:rsid w:val="0050308D"/>
    <w:rsid w:val="005034C4"/>
    <w:rsid w:val="005059D2"/>
    <w:rsid w:val="00505E6C"/>
    <w:rsid w:val="00507268"/>
    <w:rsid w:val="005074EF"/>
    <w:rsid w:val="00510B35"/>
    <w:rsid w:val="00510EDA"/>
    <w:rsid w:val="005111A1"/>
    <w:rsid w:val="0051160F"/>
    <w:rsid w:val="00512020"/>
    <w:rsid w:val="00512506"/>
    <w:rsid w:val="0051262F"/>
    <w:rsid w:val="00513039"/>
    <w:rsid w:val="00513699"/>
    <w:rsid w:val="00514627"/>
    <w:rsid w:val="0051467C"/>
    <w:rsid w:val="0051490C"/>
    <w:rsid w:val="005151F5"/>
    <w:rsid w:val="00515820"/>
    <w:rsid w:val="00516283"/>
    <w:rsid w:val="00516499"/>
    <w:rsid w:val="00516F1D"/>
    <w:rsid w:val="0051798A"/>
    <w:rsid w:val="00517A8A"/>
    <w:rsid w:val="00517FEB"/>
    <w:rsid w:val="00520661"/>
    <w:rsid w:val="00520E07"/>
    <w:rsid w:val="0052123B"/>
    <w:rsid w:val="005218F0"/>
    <w:rsid w:val="005219F1"/>
    <w:rsid w:val="00523239"/>
    <w:rsid w:val="00523C52"/>
    <w:rsid w:val="00524808"/>
    <w:rsid w:val="00524C42"/>
    <w:rsid w:val="00525295"/>
    <w:rsid w:val="00525AC6"/>
    <w:rsid w:val="00526599"/>
    <w:rsid w:val="00526820"/>
    <w:rsid w:val="00526999"/>
    <w:rsid w:val="005273C1"/>
    <w:rsid w:val="00527D49"/>
    <w:rsid w:val="00530890"/>
    <w:rsid w:val="00531207"/>
    <w:rsid w:val="005320C1"/>
    <w:rsid w:val="0053291F"/>
    <w:rsid w:val="005329C3"/>
    <w:rsid w:val="00532A14"/>
    <w:rsid w:val="00532EA5"/>
    <w:rsid w:val="005331AC"/>
    <w:rsid w:val="00533550"/>
    <w:rsid w:val="00533E31"/>
    <w:rsid w:val="005340B8"/>
    <w:rsid w:val="0053433A"/>
    <w:rsid w:val="0053440D"/>
    <w:rsid w:val="005346B1"/>
    <w:rsid w:val="005353D7"/>
    <w:rsid w:val="005359E6"/>
    <w:rsid w:val="00535C1F"/>
    <w:rsid w:val="00535D23"/>
    <w:rsid w:val="00536299"/>
    <w:rsid w:val="005364E8"/>
    <w:rsid w:val="005370A6"/>
    <w:rsid w:val="005371FE"/>
    <w:rsid w:val="0053761A"/>
    <w:rsid w:val="00540D63"/>
    <w:rsid w:val="00540E53"/>
    <w:rsid w:val="00541134"/>
    <w:rsid w:val="00542134"/>
    <w:rsid w:val="00543458"/>
    <w:rsid w:val="005438F7"/>
    <w:rsid w:val="00543C75"/>
    <w:rsid w:val="0054429B"/>
    <w:rsid w:val="0054478B"/>
    <w:rsid w:val="005456B4"/>
    <w:rsid w:val="0054612B"/>
    <w:rsid w:val="00546FC6"/>
    <w:rsid w:val="00547031"/>
    <w:rsid w:val="00547353"/>
    <w:rsid w:val="005475E2"/>
    <w:rsid w:val="005477FC"/>
    <w:rsid w:val="005504F0"/>
    <w:rsid w:val="00550C4A"/>
    <w:rsid w:val="00551137"/>
    <w:rsid w:val="005514B4"/>
    <w:rsid w:val="0055178F"/>
    <w:rsid w:val="0055183D"/>
    <w:rsid w:val="00551BA7"/>
    <w:rsid w:val="00551DD6"/>
    <w:rsid w:val="00552272"/>
    <w:rsid w:val="0055344D"/>
    <w:rsid w:val="005539CC"/>
    <w:rsid w:val="00553B5B"/>
    <w:rsid w:val="00554795"/>
    <w:rsid w:val="005554A2"/>
    <w:rsid w:val="005559D8"/>
    <w:rsid w:val="00555D3E"/>
    <w:rsid w:val="00556106"/>
    <w:rsid w:val="005563ED"/>
    <w:rsid w:val="00556E77"/>
    <w:rsid w:val="0055709A"/>
    <w:rsid w:val="00557865"/>
    <w:rsid w:val="00560E61"/>
    <w:rsid w:val="005611BD"/>
    <w:rsid w:val="0056132C"/>
    <w:rsid w:val="00561588"/>
    <w:rsid w:val="00561A67"/>
    <w:rsid w:val="00561C3D"/>
    <w:rsid w:val="0056204A"/>
    <w:rsid w:val="0056215F"/>
    <w:rsid w:val="00563EA3"/>
    <w:rsid w:val="005642F8"/>
    <w:rsid w:val="005644B9"/>
    <w:rsid w:val="005654BC"/>
    <w:rsid w:val="005654C1"/>
    <w:rsid w:val="00565848"/>
    <w:rsid w:val="00565BBB"/>
    <w:rsid w:val="005663DD"/>
    <w:rsid w:val="005674CA"/>
    <w:rsid w:val="0056768A"/>
    <w:rsid w:val="0056788C"/>
    <w:rsid w:val="00570BE6"/>
    <w:rsid w:val="00571BAD"/>
    <w:rsid w:val="00572009"/>
    <w:rsid w:val="0057242D"/>
    <w:rsid w:val="005728F7"/>
    <w:rsid w:val="005734D6"/>
    <w:rsid w:val="00573E14"/>
    <w:rsid w:val="005740B0"/>
    <w:rsid w:val="00574229"/>
    <w:rsid w:val="00574B0D"/>
    <w:rsid w:val="005755FE"/>
    <w:rsid w:val="00575A01"/>
    <w:rsid w:val="00575D6A"/>
    <w:rsid w:val="00576553"/>
    <w:rsid w:val="00576BDC"/>
    <w:rsid w:val="00577A98"/>
    <w:rsid w:val="00577D1A"/>
    <w:rsid w:val="0058009A"/>
    <w:rsid w:val="00580267"/>
    <w:rsid w:val="00580274"/>
    <w:rsid w:val="00580DEF"/>
    <w:rsid w:val="00581E00"/>
    <w:rsid w:val="00581ECA"/>
    <w:rsid w:val="005820B9"/>
    <w:rsid w:val="0058266F"/>
    <w:rsid w:val="00582E1C"/>
    <w:rsid w:val="00583013"/>
    <w:rsid w:val="00583AB1"/>
    <w:rsid w:val="0058446B"/>
    <w:rsid w:val="005849B4"/>
    <w:rsid w:val="00585990"/>
    <w:rsid w:val="005867FE"/>
    <w:rsid w:val="005873DB"/>
    <w:rsid w:val="00587F0B"/>
    <w:rsid w:val="0059038A"/>
    <w:rsid w:val="005906E4"/>
    <w:rsid w:val="005913A5"/>
    <w:rsid w:val="005916A2"/>
    <w:rsid w:val="005917E2"/>
    <w:rsid w:val="00591CB4"/>
    <w:rsid w:val="00592100"/>
    <w:rsid w:val="005925B6"/>
    <w:rsid w:val="00592770"/>
    <w:rsid w:val="005927A2"/>
    <w:rsid w:val="00593035"/>
    <w:rsid w:val="005930FE"/>
    <w:rsid w:val="0059331C"/>
    <w:rsid w:val="0059333F"/>
    <w:rsid w:val="00594832"/>
    <w:rsid w:val="005949BD"/>
    <w:rsid w:val="00594CAD"/>
    <w:rsid w:val="00595121"/>
    <w:rsid w:val="00596D7E"/>
    <w:rsid w:val="00597846"/>
    <w:rsid w:val="00597BCA"/>
    <w:rsid w:val="005A048A"/>
    <w:rsid w:val="005A1CFC"/>
    <w:rsid w:val="005A2922"/>
    <w:rsid w:val="005A2C76"/>
    <w:rsid w:val="005A3030"/>
    <w:rsid w:val="005A39BA"/>
    <w:rsid w:val="005A3EA3"/>
    <w:rsid w:val="005A48A8"/>
    <w:rsid w:val="005A533B"/>
    <w:rsid w:val="005A5994"/>
    <w:rsid w:val="005A5AFA"/>
    <w:rsid w:val="005A6552"/>
    <w:rsid w:val="005A7783"/>
    <w:rsid w:val="005B0186"/>
    <w:rsid w:val="005B0C97"/>
    <w:rsid w:val="005B1629"/>
    <w:rsid w:val="005B1643"/>
    <w:rsid w:val="005B16BE"/>
    <w:rsid w:val="005B1D13"/>
    <w:rsid w:val="005B2743"/>
    <w:rsid w:val="005B27BF"/>
    <w:rsid w:val="005B2915"/>
    <w:rsid w:val="005B2925"/>
    <w:rsid w:val="005B2E72"/>
    <w:rsid w:val="005B3169"/>
    <w:rsid w:val="005B31D8"/>
    <w:rsid w:val="005B32D6"/>
    <w:rsid w:val="005B35FF"/>
    <w:rsid w:val="005B46E2"/>
    <w:rsid w:val="005B5716"/>
    <w:rsid w:val="005B5A41"/>
    <w:rsid w:val="005B5ECB"/>
    <w:rsid w:val="005B5F9D"/>
    <w:rsid w:val="005B61E9"/>
    <w:rsid w:val="005B6D3C"/>
    <w:rsid w:val="005B7732"/>
    <w:rsid w:val="005B7763"/>
    <w:rsid w:val="005C0BF1"/>
    <w:rsid w:val="005C17F7"/>
    <w:rsid w:val="005C18CF"/>
    <w:rsid w:val="005C1CD2"/>
    <w:rsid w:val="005C2AD4"/>
    <w:rsid w:val="005C2D4F"/>
    <w:rsid w:val="005C30CF"/>
    <w:rsid w:val="005C319A"/>
    <w:rsid w:val="005C31F5"/>
    <w:rsid w:val="005C33CE"/>
    <w:rsid w:val="005C36AC"/>
    <w:rsid w:val="005C3DD2"/>
    <w:rsid w:val="005C3E55"/>
    <w:rsid w:val="005C3F90"/>
    <w:rsid w:val="005C4AD0"/>
    <w:rsid w:val="005C53FB"/>
    <w:rsid w:val="005C585E"/>
    <w:rsid w:val="005C60DB"/>
    <w:rsid w:val="005C61D9"/>
    <w:rsid w:val="005C63E4"/>
    <w:rsid w:val="005C7924"/>
    <w:rsid w:val="005C7AC6"/>
    <w:rsid w:val="005D092D"/>
    <w:rsid w:val="005D100C"/>
    <w:rsid w:val="005D1596"/>
    <w:rsid w:val="005D175C"/>
    <w:rsid w:val="005D18AB"/>
    <w:rsid w:val="005D1CF8"/>
    <w:rsid w:val="005D1FE8"/>
    <w:rsid w:val="005D2225"/>
    <w:rsid w:val="005D2254"/>
    <w:rsid w:val="005D31FF"/>
    <w:rsid w:val="005D35EB"/>
    <w:rsid w:val="005D3626"/>
    <w:rsid w:val="005D374F"/>
    <w:rsid w:val="005D3FD8"/>
    <w:rsid w:val="005D4649"/>
    <w:rsid w:val="005D4D9E"/>
    <w:rsid w:val="005D55B4"/>
    <w:rsid w:val="005D5773"/>
    <w:rsid w:val="005D6715"/>
    <w:rsid w:val="005D6F6D"/>
    <w:rsid w:val="005D78B6"/>
    <w:rsid w:val="005E01B2"/>
    <w:rsid w:val="005E070B"/>
    <w:rsid w:val="005E0F96"/>
    <w:rsid w:val="005E1870"/>
    <w:rsid w:val="005E1C78"/>
    <w:rsid w:val="005E31AC"/>
    <w:rsid w:val="005E3401"/>
    <w:rsid w:val="005E40CD"/>
    <w:rsid w:val="005E4E21"/>
    <w:rsid w:val="005E5180"/>
    <w:rsid w:val="005E5DC9"/>
    <w:rsid w:val="005E647F"/>
    <w:rsid w:val="005E6A45"/>
    <w:rsid w:val="005E6FD2"/>
    <w:rsid w:val="005E716D"/>
    <w:rsid w:val="005E785B"/>
    <w:rsid w:val="005F1850"/>
    <w:rsid w:val="005F1BD9"/>
    <w:rsid w:val="005F2136"/>
    <w:rsid w:val="005F2C6F"/>
    <w:rsid w:val="005F2E30"/>
    <w:rsid w:val="005F309C"/>
    <w:rsid w:val="005F3FDE"/>
    <w:rsid w:val="005F43B6"/>
    <w:rsid w:val="005F4723"/>
    <w:rsid w:val="005F50F1"/>
    <w:rsid w:val="005F57EB"/>
    <w:rsid w:val="005F6514"/>
    <w:rsid w:val="005F6FBE"/>
    <w:rsid w:val="0060072B"/>
    <w:rsid w:val="00601BD0"/>
    <w:rsid w:val="00601C73"/>
    <w:rsid w:val="0060288F"/>
    <w:rsid w:val="00603168"/>
    <w:rsid w:val="00603B8A"/>
    <w:rsid w:val="00604D19"/>
    <w:rsid w:val="00604F37"/>
    <w:rsid w:val="0060537A"/>
    <w:rsid w:val="006054BF"/>
    <w:rsid w:val="00605757"/>
    <w:rsid w:val="00606277"/>
    <w:rsid w:val="0060699D"/>
    <w:rsid w:val="006069DF"/>
    <w:rsid w:val="00606A4A"/>
    <w:rsid w:val="00606D6B"/>
    <w:rsid w:val="00606F0D"/>
    <w:rsid w:val="00607967"/>
    <w:rsid w:val="006105D6"/>
    <w:rsid w:val="00610717"/>
    <w:rsid w:val="0061092E"/>
    <w:rsid w:val="006112AB"/>
    <w:rsid w:val="0061171C"/>
    <w:rsid w:val="00611CDE"/>
    <w:rsid w:val="00611F29"/>
    <w:rsid w:val="006122C8"/>
    <w:rsid w:val="00612472"/>
    <w:rsid w:val="006124F0"/>
    <w:rsid w:val="006134CE"/>
    <w:rsid w:val="00613550"/>
    <w:rsid w:val="00614895"/>
    <w:rsid w:val="00614A99"/>
    <w:rsid w:val="00614B6A"/>
    <w:rsid w:val="0061586D"/>
    <w:rsid w:val="006159A4"/>
    <w:rsid w:val="00615BB6"/>
    <w:rsid w:val="006161AC"/>
    <w:rsid w:val="00616D7F"/>
    <w:rsid w:val="00617DFB"/>
    <w:rsid w:val="00620862"/>
    <w:rsid w:val="00620DA4"/>
    <w:rsid w:val="0062198C"/>
    <w:rsid w:val="006219B2"/>
    <w:rsid w:val="00621E1A"/>
    <w:rsid w:val="00622340"/>
    <w:rsid w:val="00622682"/>
    <w:rsid w:val="00623641"/>
    <w:rsid w:val="0062388B"/>
    <w:rsid w:val="006257E3"/>
    <w:rsid w:val="00625A8B"/>
    <w:rsid w:val="00625AF3"/>
    <w:rsid w:val="00626862"/>
    <w:rsid w:val="00630258"/>
    <w:rsid w:val="00630442"/>
    <w:rsid w:val="00632308"/>
    <w:rsid w:val="00633FC1"/>
    <w:rsid w:val="0063422D"/>
    <w:rsid w:val="006355B5"/>
    <w:rsid w:val="00635B0C"/>
    <w:rsid w:val="00636DA6"/>
    <w:rsid w:val="00636DF6"/>
    <w:rsid w:val="0063700B"/>
    <w:rsid w:val="00637983"/>
    <w:rsid w:val="00637E57"/>
    <w:rsid w:val="00640126"/>
    <w:rsid w:val="00640C8F"/>
    <w:rsid w:val="00640F03"/>
    <w:rsid w:val="006410C1"/>
    <w:rsid w:val="0064281D"/>
    <w:rsid w:val="00642D90"/>
    <w:rsid w:val="00643683"/>
    <w:rsid w:val="00644C00"/>
    <w:rsid w:val="00645175"/>
    <w:rsid w:val="006457A7"/>
    <w:rsid w:val="006458BC"/>
    <w:rsid w:val="00646678"/>
    <w:rsid w:val="00646A4E"/>
    <w:rsid w:val="00646FF5"/>
    <w:rsid w:val="00647724"/>
    <w:rsid w:val="00647750"/>
    <w:rsid w:val="00647A60"/>
    <w:rsid w:val="00647F55"/>
    <w:rsid w:val="00650643"/>
    <w:rsid w:val="00651CFD"/>
    <w:rsid w:val="00651E88"/>
    <w:rsid w:val="00651E9C"/>
    <w:rsid w:val="00652E15"/>
    <w:rsid w:val="00653DA0"/>
    <w:rsid w:val="00653FF7"/>
    <w:rsid w:val="006542C9"/>
    <w:rsid w:val="0065479C"/>
    <w:rsid w:val="00655765"/>
    <w:rsid w:val="006559F6"/>
    <w:rsid w:val="00655BB6"/>
    <w:rsid w:val="006560C3"/>
    <w:rsid w:val="00656588"/>
    <w:rsid w:val="0065677C"/>
    <w:rsid w:val="006567AA"/>
    <w:rsid w:val="00656F03"/>
    <w:rsid w:val="00657645"/>
    <w:rsid w:val="0065787D"/>
    <w:rsid w:val="0066006E"/>
    <w:rsid w:val="006600C5"/>
    <w:rsid w:val="0066030C"/>
    <w:rsid w:val="00660343"/>
    <w:rsid w:val="006608DA"/>
    <w:rsid w:val="00660C62"/>
    <w:rsid w:val="00660DEA"/>
    <w:rsid w:val="00660E9B"/>
    <w:rsid w:val="00661FCE"/>
    <w:rsid w:val="006626A5"/>
    <w:rsid w:val="00662BAB"/>
    <w:rsid w:val="006630EC"/>
    <w:rsid w:val="0066322F"/>
    <w:rsid w:val="006638E5"/>
    <w:rsid w:val="00663CD7"/>
    <w:rsid w:val="00663FDE"/>
    <w:rsid w:val="006644A2"/>
    <w:rsid w:val="0066506A"/>
    <w:rsid w:val="00666119"/>
    <w:rsid w:val="006664F2"/>
    <w:rsid w:val="00666E6E"/>
    <w:rsid w:val="0066752D"/>
    <w:rsid w:val="00667895"/>
    <w:rsid w:val="00670F38"/>
    <w:rsid w:val="006714E1"/>
    <w:rsid w:val="0067176F"/>
    <w:rsid w:val="00672135"/>
    <w:rsid w:val="00672260"/>
    <w:rsid w:val="006723FC"/>
    <w:rsid w:val="00673217"/>
    <w:rsid w:val="0067356F"/>
    <w:rsid w:val="006735CC"/>
    <w:rsid w:val="0067398D"/>
    <w:rsid w:val="00673AF7"/>
    <w:rsid w:val="00674887"/>
    <w:rsid w:val="00674CE0"/>
    <w:rsid w:val="00676021"/>
    <w:rsid w:val="0067606E"/>
    <w:rsid w:val="006763B0"/>
    <w:rsid w:val="00676A6D"/>
    <w:rsid w:val="006770A8"/>
    <w:rsid w:val="006771DE"/>
    <w:rsid w:val="0067759F"/>
    <w:rsid w:val="00677D02"/>
    <w:rsid w:val="00677DBC"/>
    <w:rsid w:val="00677EAF"/>
    <w:rsid w:val="00677F09"/>
    <w:rsid w:val="0068105A"/>
    <w:rsid w:val="006811FC"/>
    <w:rsid w:val="006812B5"/>
    <w:rsid w:val="0068213D"/>
    <w:rsid w:val="0068222C"/>
    <w:rsid w:val="006825DF"/>
    <w:rsid w:val="0068292F"/>
    <w:rsid w:val="00684092"/>
    <w:rsid w:val="006840C3"/>
    <w:rsid w:val="006843E5"/>
    <w:rsid w:val="006851FF"/>
    <w:rsid w:val="00685255"/>
    <w:rsid w:val="006853C6"/>
    <w:rsid w:val="00685B5F"/>
    <w:rsid w:val="00685BE5"/>
    <w:rsid w:val="00686374"/>
    <w:rsid w:val="006864AA"/>
    <w:rsid w:val="00686BB8"/>
    <w:rsid w:val="00686BF5"/>
    <w:rsid w:val="00686E66"/>
    <w:rsid w:val="006879E5"/>
    <w:rsid w:val="00687A32"/>
    <w:rsid w:val="0069000C"/>
    <w:rsid w:val="006908A2"/>
    <w:rsid w:val="00690F4C"/>
    <w:rsid w:val="00691B05"/>
    <w:rsid w:val="00692289"/>
    <w:rsid w:val="00692FE9"/>
    <w:rsid w:val="00693968"/>
    <w:rsid w:val="00693991"/>
    <w:rsid w:val="00693BDA"/>
    <w:rsid w:val="00694F9D"/>
    <w:rsid w:val="00695283"/>
    <w:rsid w:val="006954AA"/>
    <w:rsid w:val="00696876"/>
    <w:rsid w:val="00697009"/>
    <w:rsid w:val="00697C78"/>
    <w:rsid w:val="006A039C"/>
    <w:rsid w:val="006A0979"/>
    <w:rsid w:val="006A0E53"/>
    <w:rsid w:val="006A211D"/>
    <w:rsid w:val="006A25C2"/>
    <w:rsid w:val="006A2736"/>
    <w:rsid w:val="006A2F51"/>
    <w:rsid w:val="006A3B87"/>
    <w:rsid w:val="006A3EF1"/>
    <w:rsid w:val="006A4293"/>
    <w:rsid w:val="006A472A"/>
    <w:rsid w:val="006A4AE3"/>
    <w:rsid w:val="006A56B5"/>
    <w:rsid w:val="006A5F11"/>
    <w:rsid w:val="006A6E91"/>
    <w:rsid w:val="006A6EF0"/>
    <w:rsid w:val="006A79BE"/>
    <w:rsid w:val="006A7A49"/>
    <w:rsid w:val="006B08FC"/>
    <w:rsid w:val="006B09A2"/>
    <w:rsid w:val="006B1AB2"/>
    <w:rsid w:val="006B2C92"/>
    <w:rsid w:val="006B2D4B"/>
    <w:rsid w:val="006B3658"/>
    <w:rsid w:val="006B39D4"/>
    <w:rsid w:val="006B49EB"/>
    <w:rsid w:val="006B4CBA"/>
    <w:rsid w:val="006B520E"/>
    <w:rsid w:val="006B5597"/>
    <w:rsid w:val="006B6443"/>
    <w:rsid w:val="006B6E51"/>
    <w:rsid w:val="006B6E5E"/>
    <w:rsid w:val="006B75BF"/>
    <w:rsid w:val="006B75C9"/>
    <w:rsid w:val="006B7748"/>
    <w:rsid w:val="006B77F8"/>
    <w:rsid w:val="006B7934"/>
    <w:rsid w:val="006C0B5D"/>
    <w:rsid w:val="006C100E"/>
    <w:rsid w:val="006C138C"/>
    <w:rsid w:val="006C19C3"/>
    <w:rsid w:val="006C1C42"/>
    <w:rsid w:val="006C1F19"/>
    <w:rsid w:val="006C1F9F"/>
    <w:rsid w:val="006C2763"/>
    <w:rsid w:val="006C28C9"/>
    <w:rsid w:val="006C2F0F"/>
    <w:rsid w:val="006C3350"/>
    <w:rsid w:val="006C3A0C"/>
    <w:rsid w:val="006C4FA0"/>
    <w:rsid w:val="006C56A5"/>
    <w:rsid w:val="006C5F06"/>
    <w:rsid w:val="006C61E8"/>
    <w:rsid w:val="006C6209"/>
    <w:rsid w:val="006C7632"/>
    <w:rsid w:val="006D04C2"/>
    <w:rsid w:val="006D07BA"/>
    <w:rsid w:val="006D0D8D"/>
    <w:rsid w:val="006D137B"/>
    <w:rsid w:val="006D13D2"/>
    <w:rsid w:val="006D1591"/>
    <w:rsid w:val="006D24B2"/>
    <w:rsid w:val="006D2A70"/>
    <w:rsid w:val="006D340C"/>
    <w:rsid w:val="006D347E"/>
    <w:rsid w:val="006D3729"/>
    <w:rsid w:val="006D3CE9"/>
    <w:rsid w:val="006D413F"/>
    <w:rsid w:val="006D4642"/>
    <w:rsid w:val="006D4737"/>
    <w:rsid w:val="006D4B39"/>
    <w:rsid w:val="006D601E"/>
    <w:rsid w:val="006D60E1"/>
    <w:rsid w:val="006D65ED"/>
    <w:rsid w:val="006D6DF2"/>
    <w:rsid w:val="006D7E40"/>
    <w:rsid w:val="006E0591"/>
    <w:rsid w:val="006E068E"/>
    <w:rsid w:val="006E0DF2"/>
    <w:rsid w:val="006E0F89"/>
    <w:rsid w:val="006E1597"/>
    <w:rsid w:val="006E1903"/>
    <w:rsid w:val="006E2A35"/>
    <w:rsid w:val="006E37F8"/>
    <w:rsid w:val="006E3876"/>
    <w:rsid w:val="006E3B94"/>
    <w:rsid w:val="006E536E"/>
    <w:rsid w:val="006E5CD5"/>
    <w:rsid w:val="006E6749"/>
    <w:rsid w:val="006E6799"/>
    <w:rsid w:val="006E6DED"/>
    <w:rsid w:val="006E6FB9"/>
    <w:rsid w:val="006E77E7"/>
    <w:rsid w:val="006E787C"/>
    <w:rsid w:val="006E7CE2"/>
    <w:rsid w:val="006E7D57"/>
    <w:rsid w:val="006F027E"/>
    <w:rsid w:val="006F06D5"/>
    <w:rsid w:val="006F0B55"/>
    <w:rsid w:val="006F1E64"/>
    <w:rsid w:val="006F2772"/>
    <w:rsid w:val="006F2D97"/>
    <w:rsid w:val="006F3A75"/>
    <w:rsid w:val="006F405C"/>
    <w:rsid w:val="006F41A3"/>
    <w:rsid w:val="006F5462"/>
    <w:rsid w:val="006F5620"/>
    <w:rsid w:val="006F65AE"/>
    <w:rsid w:val="006F67F0"/>
    <w:rsid w:val="006F7C3F"/>
    <w:rsid w:val="006F7D9E"/>
    <w:rsid w:val="006F7F82"/>
    <w:rsid w:val="00701C9D"/>
    <w:rsid w:val="00701F33"/>
    <w:rsid w:val="00702053"/>
    <w:rsid w:val="00702AC2"/>
    <w:rsid w:val="00703123"/>
    <w:rsid w:val="0070354F"/>
    <w:rsid w:val="007036D1"/>
    <w:rsid w:val="007037C6"/>
    <w:rsid w:val="00704C00"/>
    <w:rsid w:val="00704D25"/>
    <w:rsid w:val="00704F74"/>
    <w:rsid w:val="00705C36"/>
    <w:rsid w:val="00707071"/>
    <w:rsid w:val="007071EB"/>
    <w:rsid w:val="007072AD"/>
    <w:rsid w:val="007078D0"/>
    <w:rsid w:val="007102A4"/>
    <w:rsid w:val="007117A2"/>
    <w:rsid w:val="007125E8"/>
    <w:rsid w:val="0071260E"/>
    <w:rsid w:val="0071265D"/>
    <w:rsid w:val="00714080"/>
    <w:rsid w:val="00714872"/>
    <w:rsid w:val="00714AFD"/>
    <w:rsid w:val="00714DB7"/>
    <w:rsid w:val="007155A3"/>
    <w:rsid w:val="0071577B"/>
    <w:rsid w:val="0071580D"/>
    <w:rsid w:val="00715BC6"/>
    <w:rsid w:val="00716002"/>
    <w:rsid w:val="00716365"/>
    <w:rsid w:val="00716D0C"/>
    <w:rsid w:val="00717264"/>
    <w:rsid w:val="00717BBD"/>
    <w:rsid w:val="00717F0B"/>
    <w:rsid w:val="007201DE"/>
    <w:rsid w:val="00720D2B"/>
    <w:rsid w:val="00720DE6"/>
    <w:rsid w:val="007211EB"/>
    <w:rsid w:val="0072224A"/>
    <w:rsid w:val="00722268"/>
    <w:rsid w:val="00722397"/>
    <w:rsid w:val="00722EB9"/>
    <w:rsid w:val="0072314C"/>
    <w:rsid w:val="007234E6"/>
    <w:rsid w:val="00723DBB"/>
    <w:rsid w:val="007243DF"/>
    <w:rsid w:val="00724629"/>
    <w:rsid w:val="00724BF5"/>
    <w:rsid w:val="0072500B"/>
    <w:rsid w:val="00725162"/>
    <w:rsid w:val="007252F4"/>
    <w:rsid w:val="0072586F"/>
    <w:rsid w:val="00726796"/>
    <w:rsid w:val="00727AB3"/>
    <w:rsid w:val="00727E30"/>
    <w:rsid w:val="007304D7"/>
    <w:rsid w:val="007305F7"/>
    <w:rsid w:val="0073122D"/>
    <w:rsid w:val="00731511"/>
    <w:rsid w:val="00731D8C"/>
    <w:rsid w:val="00732F3D"/>
    <w:rsid w:val="007334A3"/>
    <w:rsid w:val="00733A57"/>
    <w:rsid w:val="007347F0"/>
    <w:rsid w:val="00734C6E"/>
    <w:rsid w:val="00734E5E"/>
    <w:rsid w:val="00734FC5"/>
    <w:rsid w:val="00735024"/>
    <w:rsid w:val="0073525E"/>
    <w:rsid w:val="00735358"/>
    <w:rsid w:val="00735637"/>
    <w:rsid w:val="0073632D"/>
    <w:rsid w:val="007367C8"/>
    <w:rsid w:val="007368A4"/>
    <w:rsid w:val="00737308"/>
    <w:rsid w:val="00737DB5"/>
    <w:rsid w:val="00737E7E"/>
    <w:rsid w:val="007405F8"/>
    <w:rsid w:val="0074197A"/>
    <w:rsid w:val="00741F62"/>
    <w:rsid w:val="0074260E"/>
    <w:rsid w:val="007430A4"/>
    <w:rsid w:val="00743CDD"/>
    <w:rsid w:val="00743EF3"/>
    <w:rsid w:val="0074405C"/>
    <w:rsid w:val="00744909"/>
    <w:rsid w:val="00744ED0"/>
    <w:rsid w:val="00745B3B"/>
    <w:rsid w:val="00746492"/>
    <w:rsid w:val="007469D1"/>
    <w:rsid w:val="00746DD6"/>
    <w:rsid w:val="00746E51"/>
    <w:rsid w:val="00747730"/>
    <w:rsid w:val="00747FB2"/>
    <w:rsid w:val="00750AAB"/>
    <w:rsid w:val="007511EE"/>
    <w:rsid w:val="00751EE0"/>
    <w:rsid w:val="00752C5D"/>
    <w:rsid w:val="00753178"/>
    <w:rsid w:val="00753314"/>
    <w:rsid w:val="007536ED"/>
    <w:rsid w:val="007537FC"/>
    <w:rsid w:val="00753B88"/>
    <w:rsid w:val="00753CC9"/>
    <w:rsid w:val="0075402A"/>
    <w:rsid w:val="00754973"/>
    <w:rsid w:val="00754D31"/>
    <w:rsid w:val="007559EE"/>
    <w:rsid w:val="00755AE8"/>
    <w:rsid w:val="00755DF0"/>
    <w:rsid w:val="00756087"/>
    <w:rsid w:val="00756F46"/>
    <w:rsid w:val="007573C4"/>
    <w:rsid w:val="00760425"/>
    <w:rsid w:val="0076044E"/>
    <w:rsid w:val="00760586"/>
    <w:rsid w:val="00760B99"/>
    <w:rsid w:val="00761118"/>
    <w:rsid w:val="00762104"/>
    <w:rsid w:val="0076232B"/>
    <w:rsid w:val="00762D5F"/>
    <w:rsid w:val="00762F3C"/>
    <w:rsid w:val="00763367"/>
    <w:rsid w:val="007638DF"/>
    <w:rsid w:val="00763968"/>
    <w:rsid w:val="00765B80"/>
    <w:rsid w:val="00765BDC"/>
    <w:rsid w:val="00767BF6"/>
    <w:rsid w:val="00772329"/>
    <w:rsid w:val="007723CD"/>
    <w:rsid w:val="00772571"/>
    <w:rsid w:val="007729A7"/>
    <w:rsid w:val="00772EF6"/>
    <w:rsid w:val="00772F80"/>
    <w:rsid w:val="007738D5"/>
    <w:rsid w:val="00773F67"/>
    <w:rsid w:val="00774AFC"/>
    <w:rsid w:val="00774BC3"/>
    <w:rsid w:val="007753BE"/>
    <w:rsid w:val="007762CB"/>
    <w:rsid w:val="007765EB"/>
    <w:rsid w:val="0077727E"/>
    <w:rsid w:val="00777508"/>
    <w:rsid w:val="00780190"/>
    <w:rsid w:val="00780725"/>
    <w:rsid w:val="00780982"/>
    <w:rsid w:val="00780C73"/>
    <w:rsid w:val="00782B19"/>
    <w:rsid w:val="007836F4"/>
    <w:rsid w:val="00784FE3"/>
    <w:rsid w:val="00785CE6"/>
    <w:rsid w:val="00786254"/>
    <w:rsid w:val="007862EB"/>
    <w:rsid w:val="007874D1"/>
    <w:rsid w:val="007874DC"/>
    <w:rsid w:val="007878D8"/>
    <w:rsid w:val="00790232"/>
    <w:rsid w:val="007908C9"/>
    <w:rsid w:val="007910F1"/>
    <w:rsid w:val="00791300"/>
    <w:rsid w:val="00792758"/>
    <w:rsid w:val="00792BCB"/>
    <w:rsid w:val="00793CE4"/>
    <w:rsid w:val="007942DA"/>
    <w:rsid w:val="0079561D"/>
    <w:rsid w:val="00796B80"/>
    <w:rsid w:val="00796BAF"/>
    <w:rsid w:val="007A01C4"/>
    <w:rsid w:val="007A0737"/>
    <w:rsid w:val="007A2362"/>
    <w:rsid w:val="007A29A3"/>
    <w:rsid w:val="007A2F57"/>
    <w:rsid w:val="007A3511"/>
    <w:rsid w:val="007A382F"/>
    <w:rsid w:val="007A6197"/>
    <w:rsid w:val="007A6527"/>
    <w:rsid w:val="007B08EE"/>
    <w:rsid w:val="007B0ADA"/>
    <w:rsid w:val="007B152B"/>
    <w:rsid w:val="007B20FB"/>
    <w:rsid w:val="007B30F3"/>
    <w:rsid w:val="007B330E"/>
    <w:rsid w:val="007B39E3"/>
    <w:rsid w:val="007B3AD5"/>
    <w:rsid w:val="007B3C16"/>
    <w:rsid w:val="007B3CBE"/>
    <w:rsid w:val="007B3EEC"/>
    <w:rsid w:val="007B42CE"/>
    <w:rsid w:val="007B454F"/>
    <w:rsid w:val="007B4745"/>
    <w:rsid w:val="007B4E1E"/>
    <w:rsid w:val="007B606F"/>
    <w:rsid w:val="007B630D"/>
    <w:rsid w:val="007B64A1"/>
    <w:rsid w:val="007B6A7E"/>
    <w:rsid w:val="007B6D23"/>
    <w:rsid w:val="007B770B"/>
    <w:rsid w:val="007B7F9B"/>
    <w:rsid w:val="007C05A1"/>
    <w:rsid w:val="007C0616"/>
    <w:rsid w:val="007C0A84"/>
    <w:rsid w:val="007C196C"/>
    <w:rsid w:val="007C2667"/>
    <w:rsid w:val="007C2B07"/>
    <w:rsid w:val="007C3001"/>
    <w:rsid w:val="007C3FB9"/>
    <w:rsid w:val="007C4217"/>
    <w:rsid w:val="007C4374"/>
    <w:rsid w:val="007C45A5"/>
    <w:rsid w:val="007C4DD4"/>
    <w:rsid w:val="007C4F03"/>
    <w:rsid w:val="007C5255"/>
    <w:rsid w:val="007C528C"/>
    <w:rsid w:val="007C559E"/>
    <w:rsid w:val="007C576E"/>
    <w:rsid w:val="007C58AA"/>
    <w:rsid w:val="007C6164"/>
    <w:rsid w:val="007C647F"/>
    <w:rsid w:val="007C6FAB"/>
    <w:rsid w:val="007C7BA6"/>
    <w:rsid w:val="007D1098"/>
    <w:rsid w:val="007D1270"/>
    <w:rsid w:val="007D13BF"/>
    <w:rsid w:val="007D1AA6"/>
    <w:rsid w:val="007D1D15"/>
    <w:rsid w:val="007D23B8"/>
    <w:rsid w:val="007D3264"/>
    <w:rsid w:val="007D3AE4"/>
    <w:rsid w:val="007D41DB"/>
    <w:rsid w:val="007D41F1"/>
    <w:rsid w:val="007D437D"/>
    <w:rsid w:val="007D48AD"/>
    <w:rsid w:val="007D4CAE"/>
    <w:rsid w:val="007D51C2"/>
    <w:rsid w:val="007D55AF"/>
    <w:rsid w:val="007D57C5"/>
    <w:rsid w:val="007D593F"/>
    <w:rsid w:val="007D59DB"/>
    <w:rsid w:val="007D5F82"/>
    <w:rsid w:val="007D7F47"/>
    <w:rsid w:val="007E074E"/>
    <w:rsid w:val="007E0F46"/>
    <w:rsid w:val="007E1A95"/>
    <w:rsid w:val="007E1EBF"/>
    <w:rsid w:val="007E205F"/>
    <w:rsid w:val="007E249A"/>
    <w:rsid w:val="007E25EB"/>
    <w:rsid w:val="007E28C3"/>
    <w:rsid w:val="007E33B8"/>
    <w:rsid w:val="007E3B66"/>
    <w:rsid w:val="007E4CA1"/>
    <w:rsid w:val="007E526C"/>
    <w:rsid w:val="007E575E"/>
    <w:rsid w:val="007E5CCF"/>
    <w:rsid w:val="007E63B7"/>
    <w:rsid w:val="007E71BD"/>
    <w:rsid w:val="007E735B"/>
    <w:rsid w:val="007E74BF"/>
    <w:rsid w:val="007E7533"/>
    <w:rsid w:val="007E7940"/>
    <w:rsid w:val="007F0448"/>
    <w:rsid w:val="007F07D4"/>
    <w:rsid w:val="007F0B93"/>
    <w:rsid w:val="007F0E4A"/>
    <w:rsid w:val="007F1074"/>
    <w:rsid w:val="007F11FA"/>
    <w:rsid w:val="007F131B"/>
    <w:rsid w:val="007F13AD"/>
    <w:rsid w:val="007F158F"/>
    <w:rsid w:val="007F22E4"/>
    <w:rsid w:val="007F27B3"/>
    <w:rsid w:val="007F3123"/>
    <w:rsid w:val="007F323F"/>
    <w:rsid w:val="007F3A02"/>
    <w:rsid w:val="007F421A"/>
    <w:rsid w:val="007F4BDB"/>
    <w:rsid w:val="007F5CB5"/>
    <w:rsid w:val="007F6585"/>
    <w:rsid w:val="007F7035"/>
    <w:rsid w:val="007F728B"/>
    <w:rsid w:val="007F7F60"/>
    <w:rsid w:val="00800199"/>
    <w:rsid w:val="0080111A"/>
    <w:rsid w:val="0080237B"/>
    <w:rsid w:val="008029A5"/>
    <w:rsid w:val="00803643"/>
    <w:rsid w:val="00803BEB"/>
    <w:rsid w:val="00804D8B"/>
    <w:rsid w:val="00805DE9"/>
    <w:rsid w:val="00805FF6"/>
    <w:rsid w:val="00806E62"/>
    <w:rsid w:val="008072A5"/>
    <w:rsid w:val="008075FD"/>
    <w:rsid w:val="00807A30"/>
    <w:rsid w:val="00810A69"/>
    <w:rsid w:val="00812E3C"/>
    <w:rsid w:val="00813376"/>
    <w:rsid w:val="00813843"/>
    <w:rsid w:val="008143E0"/>
    <w:rsid w:val="00814F03"/>
    <w:rsid w:val="0081543F"/>
    <w:rsid w:val="00815A12"/>
    <w:rsid w:val="00815FBF"/>
    <w:rsid w:val="0081662B"/>
    <w:rsid w:val="00816F1C"/>
    <w:rsid w:val="00817EC3"/>
    <w:rsid w:val="00817FF1"/>
    <w:rsid w:val="00820C33"/>
    <w:rsid w:val="00820FDC"/>
    <w:rsid w:val="00821B22"/>
    <w:rsid w:val="00822619"/>
    <w:rsid w:val="00822BF8"/>
    <w:rsid w:val="00823297"/>
    <w:rsid w:val="008232BE"/>
    <w:rsid w:val="00823875"/>
    <w:rsid w:val="00823994"/>
    <w:rsid w:val="00823BE3"/>
    <w:rsid w:val="0082411F"/>
    <w:rsid w:val="0082416B"/>
    <w:rsid w:val="008248A5"/>
    <w:rsid w:val="00824D84"/>
    <w:rsid w:val="0082533B"/>
    <w:rsid w:val="0082560D"/>
    <w:rsid w:val="008256E9"/>
    <w:rsid w:val="00826024"/>
    <w:rsid w:val="008260E6"/>
    <w:rsid w:val="0082777A"/>
    <w:rsid w:val="00827873"/>
    <w:rsid w:val="008278A4"/>
    <w:rsid w:val="00827A92"/>
    <w:rsid w:val="00827C96"/>
    <w:rsid w:val="00830A60"/>
    <w:rsid w:val="00830CBF"/>
    <w:rsid w:val="008310C6"/>
    <w:rsid w:val="00831316"/>
    <w:rsid w:val="00831533"/>
    <w:rsid w:val="00831A9C"/>
    <w:rsid w:val="00832574"/>
    <w:rsid w:val="00832C93"/>
    <w:rsid w:val="008331F1"/>
    <w:rsid w:val="00833ACB"/>
    <w:rsid w:val="00833C4F"/>
    <w:rsid w:val="00834E97"/>
    <w:rsid w:val="0083592D"/>
    <w:rsid w:val="00835BCC"/>
    <w:rsid w:val="00835CE8"/>
    <w:rsid w:val="00835F3E"/>
    <w:rsid w:val="0083646F"/>
    <w:rsid w:val="0083654D"/>
    <w:rsid w:val="00836C40"/>
    <w:rsid w:val="008379EC"/>
    <w:rsid w:val="00837D02"/>
    <w:rsid w:val="008408AD"/>
    <w:rsid w:val="0084135F"/>
    <w:rsid w:val="00841550"/>
    <w:rsid w:val="00841E21"/>
    <w:rsid w:val="00841EE3"/>
    <w:rsid w:val="00842C47"/>
    <w:rsid w:val="008439EE"/>
    <w:rsid w:val="00843B17"/>
    <w:rsid w:val="00844500"/>
    <w:rsid w:val="00844753"/>
    <w:rsid w:val="008449E4"/>
    <w:rsid w:val="00844A18"/>
    <w:rsid w:val="008473AB"/>
    <w:rsid w:val="008476B3"/>
    <w:rsid w:val="00847920"/>
    <w:rsid w:val="00847ECB"/>
    <w:rsid w:val="008502A0"/>
    <w:rsid w:val="00851AD1"/>
    <w:rsid w:val="00852077"/>
    <w:rsid w:val="0085244F"/>
    <w:rsid w:val="00852995"/>
    <w:rsid w:val="00852BC8"/>
    <w:rsid w:val="00853DCF"/>
    <w:rsid w:val="00854378"/>
    <w:rsid w:val="00854794"/>
    <w:rsid w:val="00855232"/>
    <w:rsid w:val="00855265"/>
    <w:rsid w:val="008563F6"/>
    <w:rsid w:val="0085745A"/>
    <w:rsid w:val="00857910"/>
    <w:rsid w:val="00857B20"/>
    <w:rsid w:val="00860723"/>
    <w:rsid w:val="008619BF"/>
    <w:rsid w:val="00861A1B"/>
    <w:rsid w:val="0086272B"/>
    <w:rsid w:val="00862C08"/>
    <w:rsid w:val="00863344"/>
    <w:rsid w:val="008634ED"/>
    <w:rsid w:val="00863535"/>
    <w:rsid w:val="008644AE"/>
    <w:rsid w:val="008646F6"/>
    <w:rsid w:val="0086603C"/>
    <w:rsid w:val="008665BB"/>
    <w:rsid w:val="00866676"/>
    <w:rsid w:val="00866A3F"/>
    <w:rsid w:val="00866EBA"/>
    <w:rsid w:val="00867117"/>
    <w:rsid w:val="008703E6"/>
    <w:rsid w:val="008705B3"/>
    <w:rsid w:val="0087068E"/>
    <w:rsid w:val="008713CB"/>
    <w:rsid w:val="0087216C"/>
    <w:rsid w:val="0087245E"/>
    <w:rsid w:val="00872626"/>
    <w:rsid w:val="00872FD2"/>
    <w:rsid w:val="008732F6"/>
    <w:rsid w:val="00873E2C"/>
    <w:rsid w:val="0087599E"/>
    <w:rsid w:val="0087656C"/>
    <w:rsid w:val="00876586"/>
    <w:rsid w:val="00876920"/>
    <w:rsid w:val="00876BB4"/>
    <w:rsid w:val="0087774D"/>
    <w:rsid w:val="00880327"/>
    <w:rsid w:val="008805EC"/>
    <w:rsid w:val="00880D3A"/>
    <w:rsid w:val="0088175A"/>
    <w:rsid w:val="00881938"/>
    <w:rsid w:val="00881E0F"/>
    <w:rsid w:val="008821D9"/>
    <w:rsid w:val="00882561"/>
    <w:rsid w:val="00883293"/>
    <w:rsid w:val="008834D7"/>
    <w:rsid w:val="008849CC"/>
    <w:rsid w:val="00885293"/>
    <w:rsid w:val="00885476"/>
    <w:rsid w:val="00885583"/>
    <w:rsid w:val="00885868"/>
    <w:rsid w:val="00885F31"/>
    <w:rsid w:val="0088656E"/>
    <w:rsid w:val="00886BD6"/>
    <w:rsid w:val="00887CF6"/>
    <w:rsid w:val="00890E3C"/>
    <w:rsid w:val="00890EE9"/>
    <w:rsid w:val="00890FD3"/>
    <w:rsid w:val="00891430"/>
    <w:rsid w:val="0089146A"/>
    <w:rsid w:val="00891740"/>
    <w:rsid w:val="00891BF6"/>
    <w:rsid w:val="00891E13"/>
    <w:rsid w:val="008920D9"/>
    <w:rsid w:val="0089215B"/>
    <w:rsid w:val="00892383"/>
    <w:rsid w:val="00892E7A"/>
    <w:rsid w:val="00892EED"/>
    <w:rsid w:val="00892EFB"/>
    <w:rsid w:val="00893884"/>
    <w:rsid w:val="00894034"/>
    <w:rsid w:val="0089499A"/>
    <w:rsid w:val="00894AF9"/>
    <w:rsid w:val="00894D34"/>
    <w:rsid w:val="008954DD"/>
    <w:rsid w:val="0089596F"/>
    <w:rsid w:val="00895AA5"/>
    <w:rsid w:val="00896A8E"/>
    <w:rsid w:val="00897B58"/>
    <w:rsid w:val="008A070E"/>
    <w:rsid w:val="008A0E3A"/>
    <w:rsid w:val="008A0E3E"/>
    <w:rsid w:val="008A11E8"/>
    <w:rsid w:val="008A14F4"/>
    <w:rsid w:val="008A24D1"/>
    <w:rsid w:val="008A254A"/>
    <w:rsid w:val="008A2871"/>
    <w:rsid w:val="008A2D49"/>
    <w:rsid w:val="008A3052"/>
    <w:rsid w:val="008A3973"/>
    <w:rsid w:val="008A3C3C"/>
    <w:rsid w:val="008A3CC1"/>
    <w:rsid w:val="008A403A"/>
    <w:rsid w:val="008A414F"/>
    <w:rsid w:val="008A4827"/>
    <w:rsid w:val="008A4B8A"/>
    <w:rsid w:val="008A4C9C"/>
    <w:rsid w:val="008A4D73"/>
    <w:rsid w:val="008A5783"/>
    <w:rsid w:val="008A5ADF"/>
    <w:rsid w:val="008A5B3A"/>
    <w:rsid w:val="008A5DB8"/>
    <w:rsid w:val="008A64D1"/>
    <w:rsid w:val="008A66BA"/>
    <w:rsid w:val="008A716B"/>
    <w:rsid w:val="008A76E4"/>
    <w:rsid w:val="008A7BE4"/>
    <w:rsid w:val="008A7E79"/>
    <w:rsid w:val="008B187B"/>
    <w:rsid w:val="008B1943"/>
    <w:rsid w:val="008B1B87"/>
    <w:rsid w:val="008B21FD"/>
    <w:rsid w:val="008B24EA"/>
    <w:rsid w:val="008B290B"/>
    <w:rsid w:val="008B29B1"/>
    <w:rsid w:val="008B2EBC"/>
    <w:rsid w:val="008B2F16"/>
    <w:rsid w:val="008B4C74"/>
    <w:rsid w:val="008B5279"/>
    <w:rsid w:val="008B6263"/>
    <w:rsid w:val="008B6B25"/>
    <w:rsid w:val="008B6EEB"/>
    <w:rsid w:val="008B75AE"/>
    <w:rsid w:val="008B7715"/>
    <w:rsid w:val="008B7F3D"/>
    <w:rsid w:val="008B7F47"/>
    <w:rsid w:val="008C019D"/>
    <w:rsid w:val="008C0779"/>
    <w:rsid w:val="008C1956"/>
    <w:rsid w:val="008C1A1C"/>
    <w:rsid w:val="008C1B3C"/>
    <w:rsid w:val="008C3138"/>
    <w:rsid w:val="008C3DA9"/>
    <w:rsid w:val="008C3E77"/>
    <w:rsid w:val="008C4503"/>
    <w:rsid w:val="008C463B"/>
    <w:rsid w:val="008C47BE"/>
    <w:rsid w:val="008C4FE3"/>
    <w:rsid w:val="008C5B41"/>
    <w:rsid w:val="008C6427"/>
    <w:rsid w:val="008C6C32"/>
    <w:rsid w:val="008D0282"/>
    <w:rsid w:val="008D19C8"/>
    <w:rsid w:val="008D2AAF"/>
    <w:rsid w:val="008D2DCB"/>
    <w:rsid w:val="008D2E17"/>
    <w:rsid w:val="008D2EAD"/>
    <w:rsid w:val="008D2FED"/>
    <w:rsid w:val="008D3298"/>
    <w:rsid w:val="008D3530"/>
    <w:rsid w:val="008D3DCB"/>
    <w:rsid w:val="008D432A"/>
    <w:rsid w:val="008D47C0"/>
    <w:rsid w:val="008D5095"/>
    <w:rsid w:val="008D575F"/>
    <w:rsid w:val="008D5C0C"/>
    <w:rsid w:val="008D5FF9"/>
    <w:rsid w:val="008D6CFF"/>
    <w:rsid w:val="008D6D23"/>
    <w:rsid w:val="008D7167"/>
    <w:rsid w:val="008D7571"/>
    <w:rsid w:val="008D7D09"/>
    <w:rsid w:val="008E0530"/>
    <w:rsid w:val="008E0B19"/>
    <w:rsid w:val="008E0ED3"/>
    <w:rsid w:val="008E110E"/>
    <w:rsid w:val="008E1394"/>
    <w:rsid w:val="008E2DE9"/>
    <w:rsid w:val="008E30DA"/>
    <w:rsid w:val="008E30F5"/>
    <w:rsid w:val="008E41F1"/>
    <w:rsid w:val="008E4F4B"/>
    <w:rsid w:val="008E53D9"/>
    <w:rsid w:val="008E5C32"/>
    <w:rsid w:val="008E6115"/>
    <w:rsid w:val="008E67B3"/>
    <w:rsid w:val="008E717F"/>
    <w:rsid w:val="008E7717"/>
    <w:rsid w:val="008E7911"/>
    <w:rsid w:val="008E7AA7"/>
    <w:rsid w:val="008E7CAC"/>
    <w:rsid w:val="008F0146"/>
    <w:rsid w:val="008F09F8"/>
    <w:rsid w:val="008F0B04"/>
    <w:rsid w:val="008F0B1B"/>
    <w:rsid w:val="008F1836"/>
    <w:rsid w:val="008F1DD7"/>
    <w:rsid w:val="008F227E"/>
    <w:rsid w:val="008F2E62"/>
    <w:rsid w:val="008F2EFA"/>
    <w:rsid w:val="008F3858"/>
    <w:rsid w:val="008F3998"/>
    <w:rsid w:val="008F4E5E"/>
    <w:rsid w:val="008F50D6"/>
    <w:rsid w:val="008F5D39"/>
    <w:rsid w:val="008F6079"/>
    <w:rsid w:val="008F6118"/>
    <w:rsid w:val="008F615C"/>
    <w:rsid w:val="008F650C"/>
    <w:rsid w:val="008F67F5"/>
    <w:rsid w:val="008F6963"/>
    <w:rsid w:val="0090208A"/>
    <w:rsid w:val="00902262"/>
    <w:rsid w:val="009024CB"/>
    <w:rsid w:val="00902530"/>
    <w:rsid w:val="009029BB"/>
    <w:rsid w:val="0090330E"/>
    <w:rsid w:val="0090410B"/>
    <w:rsid w:val="00904F4A"/>
    <w:rsid w:val="00906031"/>
    <w:rsid w:val="009063C0"/>
    <w:rsid w:val="00906893"/>
    <w:rsid w:val="009073BF"/>
    <w:rsid w:val="0090748E"/>
    <w:rsid w:val="009078AF"/>
    <w:rsid w:val="00907A55"/>
    <w:rsid w:val="0091058A"/>
    <w:rsid w:val="00910EBB"/>
    <w:rsid w:val="00911761"/>
    <w:rsid w:val="00911A60"/>
    <w:rsid w:val="00911CF9"/>
    <w:rsid w:val="00912930"/>
    <w:rsid w:val="00912DEF"/>
    <w:rsid w:val="009133FB"/>
    <w:rsid w:val="009136BB"/>
    <w:rsid w:val="0091376E"/>
    <w:rsid w:val="009146D8"/>
    <w:rsid w:val="00914D6B"/>
    <w:rsid w:val="009152F9"/>
    <w:rsid w:val="009164F0"/>
    <w:rsid w:val="00916CE0"/>
    <w:rsid w:val="00916E86"/>
    <w:rsid w:val="0091767F"/>
    <w:rsid w:val="00917CCA"/>
    <w:rsid w:val="00917FB8"/>
    <w:rsid w:val="00920679"/>
    <w:rsid w:val="00921558"/>
    <w:rsid w:val="00921A72"/>
    <w:rsid w:val="0092205B"/>
    <w:rsid w:val="00922213"/>
    <w:rsid w:val="009223E4"/>
    <w:rsid w:val="00922A51"/>
    <w:rsid w:val="00923EF6"/>
    <w:rsid w:val="009246C9"/>
    <w:rsid w:val="009254AC"/>
    <w:rsid w:val="00925B1E"/>
    <w:rsid w:val="00925BA9"/>
    <w:rsid w:val="00926738"/>
    <w:rsid w:val="00926BBE"/>
    <w:rsid w:val="00926D77"/>
    <w:rsid w:val="00926EEE"/>
    <w:rsid w:val="0092703B"/>
    <w:rsid w:val="009274FB"/>
    <w:rsid w:val="00927E69"/>
    <w:rsid w:val="00930982"/>
    <w:rsid w:val="009324EA"/>
    <w:rsid w:val="00932546"/>
    <w:rsid w:val="0093270E"/>
    <w:rsid w:val="00932925"/>
    <w:rsid w:val="00932CB6"/>
    <w:rsid w:val="00932CBA"/>
    <w:rsid w:val="00933881"/>
    <w:rsid w:val="00933F0F"/>
    <w:rsid w:val="00935B33"/>
    <w:rsid w:val="00935C0A"/>
    <w:rsid w:val="00936B89"/>
    <w:rsid w:val="00936C0E"/>
    <w:rsid w:val="00936E90"/>
    <w:rsid w:val="00940833"/>
    <w:rsid w:val="00941944"/>
    <w:rsid w:val="00941B4F"/>
    <w:rsid w:val="00941C5E"/>
    <w:rsid w:val="00941F67"/>
    <w:rsid w:val="00942322"/>
    <w:rsid w:val="00942824"/>
    <w:rsid w:val="00942FFC"/>
    <w:rsid w:val="0094320B"/>
    <w:rsid w:val="009433E7"/>
    <w:rsid w:val="0094342A"/>
    <w:rsid w:val="0094370F"/>
    <w:rsid w:val="00943EC9"/>
    <w:rsid w:val="00943F5F"/>
    <w:rsid w:val="0094408A"/>
    <w:rsid w:val="009444BB"/>
    <w:rsid w:val="00945133"/>
    <w:rsid w:val="009452E9"/>
    <w:rsid w:val="009453A4"/>
    <w:rsid w:val="00945567"/>
    <w:rsid w:val="009455E0"/>
    <w:rsid w:val="0094673A"/>
    <w:rsid w:val="00946CB2"/>
    <w:rsid w:val="00946D4C"/>
    <w:rsid w:val="00946F8C"/>
    <w:rsid w:val="00947EE9"/>
    <w:rsid w:val="009509BD"/>
    <w:rsid w:val="009509F6"/>
    <w:rsid w:val="009511FB"/>
    <w:rsid w:val="00953A18"/>
    <w:rsid w:val="00953AA2"/>
    <w:rsid w:val="009547E8"/>
    <w:rsid w:val="00954CA5"/>
    <w:rsid w:val="00955554"/>
    <w:rsid w:val="00955756"/>
    <w:rsid w:val="009562B0"/>
    <w:rsid w:val="009563BD"/>
    <w:rsid w:val="009566C6"/>
    <w:rsid w:val="00956AC0"/>
    <w:rsid w:val="00957543"/>
    <w:rsid w:val="0095774E"/>
    <w:rsid w:val="0096034C"/>
    <w:rsid w:val="00960F65"/>
    <w:rsid w:val="0096258C"/>
    <w:rsid w:val="0096269F"/>
    <w:rsid w:val="0096319D"/>
    <w:rsid w:val="00963209"/>
    <w:rsid w:val="00963C19"/>
    <w:rsid w:val="0096403A"/>
    <w:rsid w:val="00964903"/>
    <w:rsid w:val="009651E8"/>
    <w:rsid w:val="0096524F"/>
    <w:rsid w:val="009656FF"/>
    <w:rsid w:val="009668D6"/>
    <w:rsid w:val="00966C96"/>
    <w:rsid w:val="0096720A"/>
    <w:rsid w:val="0096724C"/>
    <w:rsid w:val="00967CB7"/>
    <w:rsid w:val="0097002C"/>
    <w:rsid w:val="009700A8"/>
    <w:rsid w:val="009701E6"/>
    <w:rsid w:val="00970AEA"/>
    <w:rsid w:val="00970B0E"/>
    <w:rsid w:val="00970B2E"/>
    <w:rsid w:val="00970B52"/>
    <w:rsid w:val="009714E4"/>
    <w:rsid w:val="00971568"/>
    <w:rsid w:val="00971602"/>
    <w:rsid w:val="009729B8"/>
    <w:rsid w:val="009735DF"/>
    <w:rsid w:val="009737E0"/>
    <w:rsid w:val="0097403B"/>
    <w:rsid w:val="00974FBF"/>
    <w:rsid w:val="00975762"/>
    <w:rsid w:val="00975B67"/>
    <w:rsid w:val="00975C3F"/>
    <w:rsid w:val="009765E3"/>
    <w:rsid w:val="009769BD"/>
    <w:rsid w:val="00976C8A"/>
    <w:rsid w:val="0097728B"/>
    <w:rsid w:val="009776DF"/>
    <w:rsid w:val="00977EB8"/>
    <w:rsid w:val="00980220"/>
    <w:rsid w:val="009805F9"/>
    <w:rsid w:val="00980AC0"/>
    <w:rsid w:val="00980DDC"/>
    <w:rsid w:val="0098221C"/>
    <w:rsid w:val="009834F9"/>
    <w:rsid w:val="009838F8"/>
    <w:rsid w:val="00983C97"/>
    <w:rsid w:val="00985F9E"/>
    <w:rsid w:val="0098657E"/>
    <w:rsid w:val="009873B6"/>
    <w:rsid w:val="00987530"/>
    <w:rsid w:val="00987790"/>
    <w:rsid w:val="00987C32"/>
    <w:rsid w:val="00987D1E"/>
    <w:rsid w:val="00990E44"/>
    <w:rsid w:val="00991B7D"/>
    <w:rsid w:val="009928D9"/>
    <w:rsid w:val="00992947"/>
    <w:rsid w:val="00993AE9"/>
    <w:rsid w:val="00993BB0"/>
    <w:rsid w:val="0099500A"/>
    <w:rsid w:val="00995B1A"/>
    <w:rsid w:val="009963D6"/>
    <w:rsid w:val="00996692"/>
    <w:rsid w:val="00996928"/>
    <w:rsid w:val="00997294"/>
    <w:rsid w:val="00997A67"/>
    <w:rsid w:val="009A1166"/>
    <w:rsid w:val="009A1C38"/>
    <w:rsid w:val="009A2463"/>
    <w:rsid w:val="009A2A17"/>
    <w:rsid w:val="009A2C5A"/>
    <w:rsid w:val="009A326C"/>
    <w:rsid w:val="009A3A31"/>
    <w:rsid w:val="009A3BDB"/>
    <w:rsid w:val="009A3D04"/>
    <w:rsid w:val="009A3D3F"/>
    <w:rsid w:val="009A3F17"/>
    <w:rsid w:val="009A4BCB"/>
    <w:rsid w:val="009A4EDD"/>
    <w:rsid w:val="009A5004"/>
    <w:rsid w:val="009A58B2"/>
    <w:rsid w:val="009A5F67"/>
    <w:rsid w:val="009A7455"/>
    <w:rsid w:val="009A74D5"/>
    <w:rsid w:val="009A7B2E"/>
    <w:rsid w:val="009A7F7B"/>
    <w:rsid w:val="009B0239"/>
    <w:rsid w:val="009B13D2"/>
    <w:rsid w:val="009B140F"/>
    <w:rsid w:val="009B1F12"/>
    <w:rsid w:val="009B31DB"/>
    <w:rsid w:val="009B5370"/>
    <w:rsid w:val="009B566F"/>
    <w:rsid w:val="009B662D"/>
    <w:rsid w:val="009B68CF"/>
    <w:rsid w:val="009B6BCD"/>
    <w:rsid w:val="009B7585"/>
    <w:rsid w:val="009B7D2C"/>
    <w:rsid w:val="009C071C"/>
    <w:rsid w:val="009C097F"/>
    <w:rsid w:val="009C0E67"/>
    <w:rsid w:val="009C14EA"/>
    <w:rsid w:val="009C1C44"/>
    <w:rsid w:val="009C24F3"/>
    <w:rsid w:val="009C2A6E"/>
    <w:rsid w:val="009C402F"/>
    <w:rsid w:val="009C439A"/>
    <w:rsid w:val="009C4B38"/>
    <w:rsid w:val="009C4E3E"/>
    <w:rsid w:val="009C5108"/>
    <w:rsid w:val="009C536C"/>
    <w:rsid w:val="009C573D"/>
    <w:rsid w:val="009C681E"/>
    <w:rsid w:val="009C6BCB"/>
    <w:rsid w:val="009C6D23"/>
    <w:rsid w:val="009C6FC0"/>
    <w:rsid w:val="009C7810"/>
    <w:rsid w:val="009D00C2"/>
    <w:rsid w:val="009D00EF"/>
    <w:rsid w:val="009D06E1"/>
    <w:rsid w:val="009D108A"/>
    <w:rsid w:val="009D1E7F"/>
    <w:rsid w:val="009D223F"/>
    <w:rsid w:val="009D3985"/>
    <w:rsid w:val="009D3CE6"/>
    <w:rsid w:val="009D561A"/>
    <w:rsid w:val="009D610E"/>
    <w:rsid w:val="009D64C8"/>
    <w:rsid w:val="009D791E"/>
    <w:rsid w:val="009D7C34"/>
    <w:rsid w:val="009D7F59"/>
    <w:rsid w:val="009E0084"/>
    <w:rsid w:val="009E0DFE"/>
    <w:rsid w:val="009E0F90"/>
    <w:rsid w:val="009E1249"/>
    <w:rsid w:val="009E2092"/>
    <w:rsid w:val="009E2186"/>
    <w:rsid w:val="009E23D9"/>
    <w:rsid w:val="009E283B"/>
    <w:rsid w:val="009E2FBC"/>
    <w:rsid w:val="009E3421"/>
    <w:rsid w:val="009E432C"/>
    <w:rsid w:val="009E44BE"/>
    <w:rsid w:val="009E45EB"/>
    <w:rsid w:val="009E49F5"/>
    <w:rsid w:val="009E4BC6"/>
    <w:rsid w:val="009E4F13"/>
    <w:rsid w:val="009E4F14"/>
    <w:rsid w:val="009E53E1"/>
    <w:rsid w:val="009E5481"/>
    <w:rsid w:val="009E5DE6"/>
    <w:rsid w:val="009E693E"/>
    <w:rsid w:val="009E696C"/>
    <w:rsid w:val="009E6F60"/>
    <w:rsid w:val="009E6F66"/>
    <w:rsid w:val="009F0156"/>
    <w:rsid w:val="009F02CC"/>
    <w:rsid w:val="009F03AF"/>
    <w:rsid w:val="009F04DF"/>
    <w:rsid w:val="009F0752"/>
    <w:rsid w:val="009F087F"/>
    <w:rsid w:val="009F32F4"/>
    <w:rsid w:val="009F36D0"/>
    <w:rsid w:val="009F382E"/>
    <w:rsid w:val="009F3A20"/>
    <w:rsid w:val="009F3BA3"/>
    <w:rsid w:val="009F4885"/>
    <w:rsid w:val="009F511E"/>
    <w:rsid w:val="009F5711"/>
    <w:rsid w:val="009F6D37"/>
    <w:rsid w:val="009F7A7B"/>
    <w:rsid w:val="009F7B38"/>
    <w:rsid w:val="00A00660"/>
    <w:rsid w:val="00A00962"/>
    <w:rsid w:val="00A00A2A"/>
    <w:rsid w:val="00A01921"/>
    <w:rsid w:val="00A02074"/>
    <w:rsid w:val="00A024FC"/>
    <w:rsid w:val="00A02898"/>
    <w:rsid w:val="00A02996"/>
    <w:rsid w:val="00A035EA"/>
    <w:rsid w:val="00A03718"/>
    <w:rsid w:val="00A038FE"/>
    <w:rsid w:val="00A0399D"/>
    <w:rsid w:val="00A03B7F"/>
    <w:rsid w:val="00A041B5"/>
    <w:rsid w:val="00A049E0"/>
    <w:rsid w:val="00A052D2"/>
    <w:rsid w:val="00A053E4"/>
    <w:rsid w:val="00A05AD0"/>
    <w:rsid w:val="00A05FE0"/>
    <w:rsid w:val="00A06F19"/>
    <w:rsid w:val="00A0722A"/>
    <w:rsid w:val="00A07E3F"/>
    <w:rsid w:val="00A101B9"/>
    <w:rsid w:val="00A10887"/>
    <w:rsid w:val="00A10EF7"/>
    <w:rsid w:val="00A11539"/>
    <w:rsid w:val="00A12304"/>
    <w:rsid w:val="00A128DF"/>
    <w:rsid w:val="00A139A3"/>
    <w:rsid w:val="00A13A66"/>
    <w:rsid w:val="00A142A3"/>
    <w:rsid w:val="00A146B2"/>
    <w:rsid w:val="00A14803"/>
    <w:rsid w:val="00A14F13"/>
    <w:rsid w:val="00A14FAD"/>
    <w:rsid w:val="00A151E3"/>
    <w:rsid w:val="00A154CA"/>
    <w:rsid w:val="00A1558E"/>
    <w:rsid w:val="00A15DCE"/>
    <w:rsid w:val="00A15FF3"/>
    <w:rsid w:val="00A1655B"/>
    <w:rsid w:val="00A1671F"/>
    <w:rsid w:val="00A16ADE"/>
    <w:rsid w:val="00A20208"/>
    <w:rsid w:val="00A20D73"/>
    <w:rsid w:val="00A21110"/>
    <w:rsid w:val="00A21C53"/>
    <w:rsid w:val="00A222EC"/>
    <w:rsid w:val="00A22785"/>
    <w:rsid w:val="00A22CF5"/>
    <w:rsid w:val="00A234C9"/>
    <w:rsid w:val="00A23675"/>
    <w:rsid w:val="00A2418A"/>
    <w:rsid w:val="00A246DC"/>
    <w:rsid w:val="00A24CC7"/>
    <w:rsid w:val="00A24D8D"/>
    <w:rsid w:val="00A24F96"/>
    <w:rsid w:val="00A2569D"/>
    <w:rsid w:val="00A258A4"/>
    <w:rsid w:val="00A25E11"/>
    <w:rsid w:val="00A270A2"/>
    <w:rsid w:val="00A271FB"/>
    <w:rsid w:val="00A27428"/>
    <w:rsid w:val="00A2770A"/>
    <w:rsid w:val="00A27890"/>
    <w:rsid w:val="00A27B3E"/>
    <w:rsid w:val="00A3017B"/>
    <w:rsid w:val="00A30277"/>
    <w:rsid w:val="00A3034B"/>
    <w:rsid w:val="00A3042F"/>
    <w:rsid w:val="00A3089B"/>
    <w:rsid w:val="00A3094E"/>
    <w:rsid w:val="00A30CB3"/>
    <w:rsid w:val="00A30E2B"/>
    <w:rsid w:val="00A31960"/>
    <w:rsid w:val="00A32D5E"/>
    <w:rsid w:val="00A32F5C"/>
    <w:rsid w:val="00A3335C"/>
    <w:rsid w:val="00A33A22"/>
    <w:rsid w:val="00A33A94"/>
    <w:rsid w:val="00A33CBD"/>
    <w:rsid w:val="00A34A0D"/>
    <w:rsid w:val="00A35BEA"/>
    <w:rsid w:val="00A36094"/>
    <w:rsid w:val="00A36163"/>
    <w:rsid w:val="00A363B1"/>
    <w:rsid w:val="00A36671"/>
    <w:rsid w:val="00A375B3"/>
    <w:rsid w:val="00A3782E"/>
    <w:rsid w:val="00A37F99"/>
    <w:rsid w:val="00A40D95"/>
    <w:rsid w:val="00A40F40"/>
    <w:rsid w:val="00A418EC"/>
    <w:rsid w:val="00A419F3"/>
    <w:rsid w:val="00A41C3F"/>
    <w:rsid w:val="00A42BD8"/>
    <w:rsid w:val="00A44966"/>
    <w:rsid w:val="00A45143"/>
    <w:rsid w:val="00A45386"/>
    <w:rsid w:val="00A45723"/>
    <w:rsid w:val="00A468B2"/>
    <w:rsid w:val="00A46D49"/>
    <w:rsid w:val="00A47492"/>
    <w:rsid w:val="00A47B6C"/>
    <w:rsid w:val="00A506EF"/>
    <w:rsid w:val="00A509C1"/>
    <w:rsid w:val="00A50DB8"/>
    <w:rsid w:val="00A510E5"/>
    <w:rsid w:val="00A511F6"/>
    <w:rsid w:val="00A51971"/>
    <w:rsid w:val="00A51BA3"/>
    <w:rsid w:val="00A52497"/>
    <w:rsid w:val="00A52CF7"/>
    <w:rsid w:val="00A52D74"/>
    <w:rsid w:val="00A530A2"/>
    <w:rsid w:val="00A53633"/>
    <w:rsid w:val="00A53D58"/>
    <w:rsid w:val="00A540FF"/>
    <w:rsid w:val="00A54440"/>
    <w:rsid w:val="00A54A2E"/>
    <w:rsid w:val="00A54F45"/>
    <w:rsid w:val="00A55876"/>
    <w:rsid w:val="00A55CF9"/>
    <w:rsid w:val="00A5741D"/>
    <w:rsid w:val="00A577DE"/>
    <w:rsid w:val="00A5782D"/>
    <w:rsid w:val="00A57B6C"/>
    <w:rsid w:val="00A57B89"/>
    <w:rsid w:val="00A57F64"/>
    <w:rsid w:val="00A607E0"/>
    <w:rsid w:val="00A60BFB"/>
    <w:rsid w:val="00A6197D"/>
    <w:rsid w:val="00A61A06"/>
    <w:rsid w:val="00A62913"/>
    <w:rsid w:val="00A62EC3"/>
    <w:rsid w:val="00A63A5A"/>
    <w:rsid w:val="00A645F9"/>
    <w:rsid w:val="00A649FA"/>
    <w:rsid w:val="00A64DE1"/>
    <w:rsid w:val="00A64E4F"/>
    <w:rsid w:val="00A6550D"/>
    <w:rsid w:val="00A66FB1"/>
    <w:rsid w:val="00A67E00"/>
    <w:rsid w:val="00A70C20"/>
    <w:rsid w:val="00A71380"/>
    <w:rsid w:val="00A7196E"/>
    <w:rsid w:val="00A71C7A"/>
    <w:rsid w:val="00A722B0"/>
    <w:rsid w:val="00A72966"/>
    <w:rsid w:val="00A736D2"/>
    <w:rsid w:val="00A73B61"/>
    <w:rsid w:val="00A73D88"/>
    <w:rsid w:val="00A7407F"/>
    <w:rsid w:val="00A74B89"/>
    <w:rsid w:val="00A74E97"/>
    <w:rsid w:val="00A75FC7"/>
    <w:rsid w:val="00A768C5"/>
    <w:rsid w:val="00A770C0"/>
    <w:rsid w:val="00A778A6"/>
    <w:rsid w:val="00A807D0"/>
    <w:rsid w:val="00A80B28"/>
    <w:rsid w:val="00A80BEC"/>
    <w:rsid w:val="00A81422"/>
    <w:rsid w:val="00A81905"/>
    <w:rsid w:val="00A81C44"/>
    <w:rsid w:val="00A81DE8"/>
    <w:rsid w:val="00A823F0"/>
    <w:rsid w:val="00A82AD0"/>
    <w:rsid w:val="00A82BFC"/>
    <w:rsid w:val="00A82D00"/>
    <w:rsid w:val="00A83320"/>
    <w:rsid w:val="00A8343D"/>
    <w:rsid w:val="00A83463"/>
    <w:rsid w:val="00A843DC"/>
    <w:rsid w:val="00A848CD"/>
    <w:rsid w:val="00A84DEF"/>
    <w:rsid w:val="00A8530E"/>
    <w:rsid w:val="00A85860"/>
    <w:rsid w:val="00A85AAC"/>
    <w:rsid w:val="00A863C9"/>
    <w:rsid w:val="00A8645A"/>
    <w:rsid w:val="00A86A57"/>
    <w:rsid w:val="00A86D3F"/>
    <w:rsid w:val="00A87442"/>
    <w:rsid w:val="00A876BA"/>
    <w:rsid w:val="00A8784C"/>
    <w:rsid w:val="00A87B97"/>
    <w:rsid w:val="00A905D1"/>
    <w:rsid w:val="00A91449"/>
    <w:rsid w:val="00A91BD9"/>
    <w:rsid w:val="00A922FD"/>
    <w:rsid w:val="00A927AC"/>
    <w:rsid w:val="00A92833"/>
    <w:rsid w:val="00A92B76"/>
    <w:rsid w:val="00A9409A"/>
    <w:rsid w:val="00A94E23"/>
    <w:rsid w:val="00A953DF"/>
    <w:rsid w:val="00A95887"/>
    <w:rsid w:val="00A9605B"/>
    <w:rsid w:val="00A96D8E"/>
    <w:rsid w:val="00A96F57"/>
    <w:rsid w:val="00A97364"/>
    <w:rsid w:val="00A97E3E"/>
    <w:rsid w:val="00AA0251"/>
    <w:rsid w:val="00AA0D31"/>
    <w:rsid w:val="00AA1D8B"/>
    <w:rsid w:val="00AA1D93"/>
    <w:rsid w:val="00AA238A"/>
    <w:rsid w:val="00AA4BE3"/>
    <w:rsid w:val="00AA4D8D"/>
    <w:rsid w:val="00AA5577"/>
    <w:rsid w:val="00AA560A"/>
    <w:rsid w:val="00AA5C17"/>
    <w:rsid w:val="00AA5C51"/>
    <w:rsid w:val="00AA5D7F"/>
    <w:rsid w:val="00AA6080"/>
    <w:rsid w:val="00AA6472"/>
    <w:rsid w:val="00AA66E2"/>
    <w:rsid w:val="00AA7ADB"/>
    <w:rsid w:val="00AA7B95"/>
    <w:rsid w:val="00AB0CC6"/>
    <w:rsid w:val="00AB11F0"/>
    <w:rsid w:val="00AB12C0"/>
    <w:rsid w:val="00AB1D52"/>
    <w:rsid w:val="00AB21B9"/>
    <w:rsid w:val="00AB2BFE"/>
    <w:rsid w:val="00AB34AD"/>
    <w:rsid w:val="00AB353B"/>
    <w:rsid w:val="00AB4B11"/>
    <w:rsid w:val="00AB6271"/>
    <w:rsid w:val="00AC0DCC"/>
    <w:rsid w:val="00AC0ED3"/>
    <w:rsid w:val="00AC1519"/>
    <w:rsid w:val="00AC1790"/>
    <w:rsid w:val="00AC19C7"/>
    <w:rsid w:val="00AC1E8F"/>
    <w:rsid w:val="00AC2C20"/>
    <w:rsid w:val="00AC2C66"/>
    <w:rsid w:val="00AC3196"/>
    <w:rsid w:val="00AC31FD"/>
    <w:rsid w:val="00AC4D0A"/>
    <w:rsid w:val="00AC5A51"/>
    <w:rsid w:val="00AC676D"/>
    <w:rsid w:val="00AC68FE"/>
    <w:rsid w:val="00AC6BDF"/>
    <w:rsid w:val="00AC7395"/>
    <w:rsid w:val="00AC7CF3"/>
    <w:rsid w:val="00AD00B4"/>
    <w:rsid w:val="00AD0220"/>
    <w:rsid w:val="00AD084F"/>
    <w:rsid w:val="00AD16E8"/>
    <w:rsid w:val="00AD2577"/>
    <w:rsid w:val="00AD2689"/>
    <w:rsid w:val="00AD2960"/>
    <w:rsid w:val="00AD307A"/>
    <w:rsid w:val="00AD35DA"/>
    <w:rsid w:val="00AD4596"/>
    <w:rsid w:val="00AD46DE"/>
    <w:rsid w:val="00AD4A3E"/>
    <w:rsid w:val="00AD4D14"/>
    <w:rsid w:val="00AD5733"/>
    <w:rsid w:val="00AD63B8"/>
    <w:rsid w:val="00AD675F"/>
    <w:rsid w:val="00AD698F"/>
    <w:rsid w:val="00AD6DEE"/>
    <w:rsid w:val="00AD6FF6"/>
    <w:rsid w:val="00AD7216"/>
    <w:rsid w:val="00AD7670"/>
    <w:rsid w:val="00AD7911"/>
    <w:rsid w:val="00AE0FDC"/>
    <w:rsid w:val="00AE1281"/>
    <w:rsid w:val="00AE1382"/>
    <w:rsid w:val="00AE3189"/>
    <w:rsid w:val="00AE33A9"/>
    <w:rsid w:val="00AE35B6"/>
    <w:rsid w:val="00AE3851"/>
    <w:rsid w:val="00AE4395"/>
    <w:rsid w:val="00AE4E5D"/>
    <w:rsid w:val="00AE4E7C"/>
    <w:rsid w:val="00AE5C81"/>
    <w:rsid w:val="00AE6359"/>
    <w:rsid w:val="00AE71E6"/>
    <w:rsid w:val="00AE7283"/>
    <w:rsid w:val="00AE74E3"/>
    <w:rsid w:val="00AF024F"/>
    <w:rsid w:val="00AF0810"/>
    <w:rsid w:val="00AF094A"/>
    <w:rsid w:val="00AF0BE9"/>
    <w:rsid w:val="00AF0CB4"/>
    <w:rsid w:val="00AF12B6"/>
    <w:rsid w:val="00AF1B1D"/>
    <w:rsid w:val="00AF20A1"/>
    <w:rsid w:val="00AF2F19"/>
    <w:rsid w:val="00AF30F0"/>
    <w:rsid w:val="00AF335A"/>
    <w:rsid w:val="00AF367E"/>
    <w:rsid w:val="00AF3C77"/>
    <w:rsid w:val="00AF3D7C"/>
    <w:rsid w:val="00AF40E7"/>
    <w:rsid w:val="00AF42D4"/>
    <w:rsid w:val="00AF5A2C"/>
    <w:rsid w:val="00AF5BBF"/>
    <w:rsid w:val="00AF644C"/>
    <w:rsid w:val="00AF6778"/>
    <w:rsid w:val="00AF6B3B"/>
    <w:rsid w:val="00AF7949"/>
    <w:rsid w:val="00AF7DAC"/>
    <w:rsid w:val="00B004EB"/>
    <w:rsid w:val="00B00573"/>
    <w:rsid w:val="00B00828"/>
    <w:rsid w:val="00B008E0"/>
    <w:rsid w:val="00B0090C"/>
    <w:rsid w:val="00B00F40"/>
    <w:rsid w:val="00B01482"/>
    <w:rsid w:val="00B01672"/>
    <w:rsid w:val="00B01C61"/>
    <w:rsid w:val="00B01D8C"/>
    <w:rsid w:val="00B02B0D"/>
    <w:rsid w:val="00B03B06"/>
    <w:rsid w:val="00B04227"/>
    <w:rsid w:val="00B04EEE"/>
    <w:rsid w:val="00B0540C"/>
    <w:rsid w:val="00B05481"/>
    <w:rsid w:val="00B059AF"/>
    <w:rsid w:val="00B05ADB"/>
    <w:rsid w:val="00B06725"/>
    <w:rsid w:val="00B06A6C"/>
    <w:rsid w:val="00B06AED"/>
    <w:rsid w:val="00B07020"/>
    <w:rsid w:val="00B07851"/>
    <w:rsid w:val="00B07D66"/>
    <w:rsid w:val="00B1050D"/>
    <w:rsid w:val="00B10A1A"/>
    <w:rsid w:val="00B1107B"/>
    <w:rsid w:val="00B11CE9"/>
    <w:rsid w:val="00B12193"/>
    <w:rsid w:val="00B1257B"/>
    <w:rsid w:val="00B1323F"/>
    <w:rsid w:val="00B1443F"/>
    <w:rsid w:val="00B1542D"/>
    <w:rsid w:val="00B166CA"/>
    <w:rsid w:val="00B17345"/>
    <w:rsid w:val="00B17FCB"/>
    <w:rsid w:val="00B20410"/>
    <w:rsid w:val="00B20799"/>
    <w:rsid w:val="00B208E6"/>
    <w:rsid w:val="00B21A4D"/>
    <w:rsid w:val="00B22F05"/>
    <w:rsid w:val="00B22F69"/>
    <w:rsid w:val="00B22F9C"/>
    <w:rsid w:val="00B2302B"/>
    <w:rsid w:val="00B234CB"/>
    <w:rsid w:val="00B24054"/>
    <w:rsid w:val="00B2478D"/>
    <w:rsid w:val="00B24CED"/>
    <w:rsid w:val="00B24D2D"/>
    <w:rsid w:val="00B253B8"/>
    <w:rsid w:val="00B25637"/>
    <w:rsid w:val="00B25BD4"/>
    <w:rsid w:val="00B275BF"/>
    <w:rsid w:val="00B27A08"/>
    <w:rsid w:val="00B27D98"/>
    <w:rsid w:val="00B27D9A"/>
    <w:rsid w:val="00B27F1C"/>
    <w:rsid w:val="00B3066A"/>
    <w:rsid w:val="00B30F8A"/>
    <w:rsid w:val="00B311A1"/>
    <w:rsid w:val="00B319A2"/>
    <w:rsid w:val="00B330C0"/>
    <w:rsid w:val="00B3472F"/>
    <w:rsid w:val="00B350EB"/>
    <w:rsid w:val="00B3512F"/>
    <w:rsid w:val="00B3572A"/>
    <w:rsid w:val="00B36FE9"/>
    <w:rsid w:val="00B37B1B"/>
    <w:rsid w:val="00B40D41"/>
    <w:rsid w:val="00B40D6B"/>
    <w:rsid w:val="00B40D83"/>
    <w:rsid w:val="00B40FCC"/>
    <w:rsid w:val="00B41601"/>
    <w:rsid w:val="00B4165C"/>
    <w:rsid w:val="00B4262B"/>
    <w:rsid w:val="00B4319C"/>
    <w:rsid w:val="00B43666"/>
    <w:rsid w:val="00B4371B"/>
    <w:rsid w:val="00B4399A"/>
    <w:rsid w:val="00B43FF3"/>
    <w:rsid w:val="00B455BA"/>
    <w:rsid w:val="00B45F87"/>
    <w:rsid w:val="00B469A0"/>
    <w:rsid w:val="00B46A75"/>
    <w:rsid w:val="00B46A8E"/>
    <w:rsid w:val="00B46BBE"/>
    <w:rsid w:val="00B46DAB"/>
    <w:rsid w:val="00B474D8"/>
    <w:rsid w:val="00B475A0"/>
    <w:rsid w:val="00B4784D"/>
    <w:rsid w:val="00B47CC9"/>
    <w:rsid w:val="00B513C5"/>
    <w:rsid w:val="00B518C9"/>
    <w:rsid w:val="00B53516"/>
    <w:rsid w:val="00B53627"/>
    <w:rsid w:val="00B53B6B"/>
    <w:rsid w:val="00B53BF9"/>
    <w:rsid w:val="00B53EC1"/>
    <w:rsid w:val="00B543B3"/>
    <w:rsid w:val="00B548EE"/>
    <w:rsid w:val="00B553FD"/>
    <w:rsid w:val="00B55779"/>
    <w:rsid w:val="00B55FF8"/>
    <w:rsid w:val="00B56520"/>
    <w:rsid w:val="00B565A8"/>
    <w:rsid w:val="00B5774D"/>
    <w:rsid w:val="00B57C36"/>
    <w:rsid w:val="00B57C3B"/>
    <w:rsid w:val="00B60769"/>
    <w:rsid w:val="00B60DA2"/>
    <w:rsid w:val="00B614B6"/>
    <w:rsid w:val="00B61C75"/>
    <w:rsid w:val="00B61FE2"/>
    <w:rsid w:val="00B63C0E"/>
    <w:rsid w:val="00B64C02"/>
    <w:rsid w:val="00B653D3"/>
    <w:rsid w:val="00B65849"/>
    <w:rsid w:val="00B66081"/>
    <w:rsid w:val="00B66131"/>
    <w:rsid w:val="00B67110"/>
    <w:rsid w:val="00B6726D"/>
    <w:rsid w:val="00B70046"/>
    <w:rsid w:val="00B70A77"/>
    <w:rsid w:val="00B70F3C"/>
    <w:rsid w:val="00B715BA"/>
    <w:rsid w:val="00B71874"/>
    <w:rsid w:val="00B721A1"/>
    <w:rsid w:val="00B726D5"/>
    <w:rsid w:val="00B732BE"/>
    <w:rsid w:val="00B73378"/>
    <w:rsid w:val="00B73864"/>
    <w:rsid w:val="00B74C7F"/>
    <w:rsid w:val="00B74DB2"/>
    <w:rsid w:val="00B74F95"/>
    <w:rsid w:val="00B75548"/>
    <w:rsid w:val="00B758FB"/>
    <w:rsid w:val="00B75D3A"/>
    <w:rsid w:val="00B75DA4"/>
    <w:rsid w:val="00B760F7"/>
    <w:rsid w:val="00B76614"/>
    <w:rsid w:val="00B76717"/>
    <w:rsid w:val="00B77CBB"/>
    <w:rsid w:val="00B77CC7"/>
    <w:rsid w:val="00B77F82"/>
    <w:rsid w:val="00B77FD9"/>
    <w:rsid w:val="00B806A3"/>
    <w:rsid w:val="00B80900"/>
    <w:rsid w:val="00B80A12"/>
    <w:rsid w:val="00B80AA4"/>
    <w:rsid w:val="00B81921"/>
    <w:rsid w:val="00B81A52"/>
    <w:rsid w:val="00B8207F"/>
    <w:rsid w:val="00B82211"/>
    <w:rsid w:val="00B82CAB"/>
    <w:rsid w:val="00B834E1"/>
    <w:rsid w:val="00B8391D"/>
    <w:rsid w:val="00B84DBE"/>
    <w:rsid w:val="00B853A2"/>
    <w:rsid w:val="00B864A9"/>
    <w:rsid w:val="00B87C76"/>
    <w:rsid w:val="00B90D31"/>
    <w:rsid w:val="00B912E3"/>
    <w:rsid w:val="00B91398"/>
    <w:rsid w:val="00B916B2"/>
    <w:rsid w:val="00B91E01"/>
    <w:rsid w:val="00B92197"/>
    <w:rsid w:val="00B928C3"/>
    <w:rsid w:val="00B92CDF"/>
    <w:rsid w:val="00B933B9"/>
    <w:rsid w:val="00B939AD"/>
    <w:rsid w:val="00B93BE0"/>
    <w:rsid w:val="00B94263"/>
    <w:rsid w:val="00B942C0"/>
    <w:rsid w:val="00B955A5"/>
    <w:rsid w:val="00B97E4F"/>
    <w:rsid w:val="00BA059E"/>
    <w:rsid w:val="00BA0B54"/>
    <w:rsid w:val="00BA0DCC"/>
    <w:rsid w:val="00BA1419"/>
    <w:rsid w:val="00BA16A7"/>
    <w:rsid w:val="00BA22BC"/>
    <w:rsid w:val="00BA2BC8"/>
    <w:rsid w:val="00BA30C4"/>
    <w:rsid w:val="00BA3B69"/>
    <w:rsid w:val="00BA3F36"/>
    <w:rsid w:val="00BA40FF"/>
    <w:rsid w:val="00BA58E9"/>
    <w:rsid w:val="00BA5AF7"/>
    <w:rsid w:val="00BA5F15"/>
    <w:rsid w:val="00BA6556"/>
    <w:rsid w:val="00BA6AB2"/>
    <w:rsid w:val="00BA6F2D"/>
    <w:rsid w:val="00BA7353"/>
    <w:rsid w:val="00BA766B"/>
    <w:rsid w:val="00BA7B4E"/>
    <w:rsid w:val="00BB1781"/>
    <w:rsid w:val="00BB1EAA"/>
    <w:rsid w:val="00BB261F"/>
    <w:rsid w:val="00BB26D7"/>
    <w:rsid w:val="00BB2EBB"/>
    <w:rsid w:val="00BB34CD"/>
    <w:rsid w:val="00BB3E9E"/>
    <w:rsid w:val="00BB3FE0"/>
    <w:rsid w:val="00BB4121"/>
    <w:rsid w:val="00BB44E1"/>
    <w:rsid w:val="00BB4981"/>
    <w:rsid w:val="00BB4EFE"/>
    <w:rsid w:val="00BB5617"/>
    <w:rsid w:val="00BB627C"/>
    <w:rsid w:val="00BB6282"/>
    <w:rsid w:val="00BB67CB"/>
    <w:rsid w:val="00BB67E8"/>
    <w:rsid w:val="00BB7034"/>
    <w:rsid w:val="00BB7144"/>
    <w:rsid w:val="00BC0666"/>
    <w:rsid w:val="00BC1414"/>
    <w:rsid w:val="00BC1887"/>
    <w:rsid w:val="00BC1D58"/>
    <w:rsid w:val="00BC2A3E"/>
    <w:rsid w:val="00BC3141"/>
    <w:rsid w:val="00BC4879"/>
    <w:rsid w:val="00BC4ABF"/>
    <w:rsid w:val="00BC5332"/>
    <w:rsid w:val="00BC5441"/>
    <w:rsid w:val="00BC5F7B"/>
    <w:rsid w:val="00BC610A"/>
    <w:rsid w:val="00BC79B5"/>
    <w:rsid w:val="00BC7FB7"/>
    <w:rsid w:val="00BD1088"/>
    <w:rsid w:val="00BD138D"/>
    <w:rsid w:val="00BD18DC"/>
    <w:rsid w:val="00BD19FD"/>
    <w:rsid w:val="00BD1D84"/>
    <w:rsid w:val="00BD225A"/>
    <w:rsid w:val="00BD229F"/>
    <w:rsid w:val="00BD2C03"/>
    <w:rsid w:val="00BD31B8"/>
    <w:rsid w:val="00BD33B9"/>
    <w:rsid w:val="00BD3BCB"/>
    <w:rsid w:val="00BD4111"/>
    <w:rsid w:val="00BD47B1"/>
    <w:rsid w:val="00BD4A73"/>
    <w:rsid w:val="00BD4B26"/>
    <w:rsid w:val="00BD4BDB"/>
    <w:rsid w:val="00BD4CCE"/>
    <w:rsid w:val="00BD54EB"/>
    <w:rsid w:val="00BD5842"/>
    <w:rsid w:val="00BD5F5C"/>
    <w:rsid w:val="00BD6C31"/>
    <w:rsid w:val="00BD6CCF"/>
    <w:rsid w:val="00BD6F7A"/>
    <w:rsid w:val="00BD6F95"/>
    <w:rsid w:val="00BD751D"/>
    <w:rsid w:val="00BE0436"/>
    <w:rsid w:val="00BE072B"/>
    <w:rsid w:val="00BE0AAA"/>
    <w:rsid w:val="00BE0FB5"/>
    <w:rsid w:val="00BE160C"/>
    <w:rsid w:val="00BE22CF"/>
    <w:rsid w:val="00BE2778"/>
    <w:rsid w:val="00BE291E"/>
    <w:rsid w:val="00BE3A58"/>
    <w:rsid w:val="00BE3C2D"/>
    <w:rsid w:val="00BE4135"/>
    <w:rsid w:val="00BE437D"/>
    <w:rsid w:val="00BE46CA"/>
    <w:rsid w:val="00BE525F"/>
    <w:rsid w:val="00BE528A"/>
    <w:rsid w:val="00BE53CB"/>
    <w:rsid w:val="00BE56C6"/>
    <w:rsid w:val="00BE56F8"/>
    <w:rsid w:val="00BE617B"/>
    <w:rsid w:val="00BE6240"/>
    <w:rsid w:val="00BE64C1"/>
    <w:rsid w:val="00BE6503"/>
    <w:rsid w:val="00BE6596"/>
    <w:rsid w:val="00BE67BC"/>
    <w:rsid w:val="00BE795F"/>
    <w:rsid w:val="00BE7EC3"/>
    <w:rsid w:val="00BF0B4E"/>
    <w:rsid w:val="00BF1498"/>
    <w:rsid w:val="00BF1A72"/>
    <w:rsid w:val="00BF1DCB"/>
    <w:rsid w:val="00BF23E5"/>
    <w:rsid w:val="00BF2799"/>
    <w:rsid w:val="00BF2957"/>
    <w:rsid w:val="00BF3427"/>
    <w:rsid w:val="00BF4339"/>
    <w:rsid w:val="00BF4A1B"/>
    <w:rsid w:val="00BF4EF5"/>
    <w:rsid w:val="00BF5645"/>
    <w:rsid w:val="00BF5F3E"/>
    <w:rsid w:val="00BF623B"/>
    <w:rsid w:val="00BF7F81"/>
    <w:rsid w:val="00C004D6"/>
    <w:rsid w:val="00C0066E"/>
    <w:rsid w:val="00C007F8"/>
    <w:rsid w:val="00C013B9"/>
    <w:rsid w:val="00C01E37"/>
    <w:rsid w:val="00C02A91"/>
    <w:rsid w:val="00C038AD"/>
    <w:rsid w:val="00C042ED"/>
    <w:rsid w:val="00C04D42"/>
    <w:rsid w:val="00C04F42"/>
    <w:rsid w:val="00C05459"/>
    <w:rsid w:val="00C05AA6"/>
    <w:rsid w:val="00C05D3D"/>
    <w:rsid w:val="00C05FB4"/>
    <w:rsid w:val="00C0680E"/>
    <w:rsid w:val="00C06EAF"/>
    <w:rsid w:val="00C10142"/>
    <w:rsid w:val="00C10DD9"/>
    <w:rsid w:val="00C10E1E"/>
    <w:rsid w:val="00C11587"/>
    <w:rsid w:val="00C115B4"/>
    <w:rsid w:val="00C11756"/>
    <w:rsid w:val="00C1181F"/>
    <w:rsid w:val="00C12207"/>
    <w:rsid w:val="00C1259C"/>
    <w:rsid w:val="00C1288F"/>
    <w:rsid w:val="00C12E5F"/>
    <w:rsid w:val="00C131A8"/>
    <w:rsid w:val="00C13458"/>
    <w:rsid w:val="00C139CC"/>
    <w:rsid w:val="00C1459C"/>
    <w:rsid w:val="00C14A47"/>
    <w:rsid w:val="00C14EE2"/>
    <w:rsid w:val="00C14FDC"/>
    <w:rsid w:val="00C151DC"/>
    <w:rsid w:val="00C15253"/>
    <w:rsid w:val="00C16389"/>
    <w:rsid w:val="00C16E6E"/>
    <w:rsid w:val="00C17512"/>
    <w:rsid w:val="00C17A63"/>
    <w:rsid w:val="00C17C78"/>
    <w:rsid w:val="00C2035A"/>
    <w:rsid w:val="00C20874"/>
    <w:rsid w:val="00C211E6"/>
    <w:rsid w:val="00C21254"/>
    <w:rsid w:val="00C21F9E"/>
    <w:rsid w:val="00C221E8"/>
    <w:rsid w:val="00C2237A"/>
    <w:rsid w:val="00C22B47"/>
    <w:rsid w:val="00C22C34"/>
    <w:rsid w:val="00C22D78"/>
    <w:rsid w:val="00C237AF"/>
    <w:rsid w:val="00C238C4"/>
    <w:rsid w:val="00C23D37"/>
    <w:rsid w:val="00C2413A"/>
    <w:rsid w:val="00C255E4"/>
    <w:rsid w:val="00C25B61"/>
    <w:rsid w:val="00C27568"/>
    <w:rsid w:val="00C303E7"/>
    <w:rsid w:val="00C308C7"/>
    <w:rsid w:val="00C30B61"/>
    <w:rsid w:val="00C31179"/>
    <w:rsid w:val="00C330A8"/>
    <w:rsid w:val="00C337B0"/>
    <w:rsid w:val="00C33869"/>
    <w:rsid w:val="00C34247"/>
    <w:rsid w:val="00C348E8"/>
    <w:rsid w:val="00C349A1"/>
    <w:rsid w:val="00C34BB0"/>
    <w:rsid w:val="00C361BC"/>
    <w:rsid w:val="00C4084C"/>
    <w:rsid w:val="00C40A3F"/>
    <w:rsid w:val="00C40DCA"/>
    <w:rsid w:val="00C415D4"/>
    <w:rsid w:val="00C4238F"/>
    <w:rsid w:val="00C42A9C"/>
    <w:rsid w:val="00C43232"/>
    <w:rsid w:val="00C43274"/>
    <w:rsid w:val="00C4344C"/>
    <w:rsid w:val="00C43AA4"/>
    <w:rsid w:val="00C43C19"/>
    <w:rsid w:val="00C4493B"/>
    <w:rsid w:val="00C44BB0"/>
    <w:rsid w:val="00C45593"/>
    <w:rsid w:val="00C458D3"/>
    <w:rsid w:val="00C462F3"/>
    <w:rsid w:val="00C469D1"/>
    <w:rsid w:val="00C46B7F"/>
    <w:rsid w:val="00C47426"/>
    <w:rsid w:val="00C506CD"/>
    <w:rsid w:val="00C510E2"/>
    <w:rsid w:val="00C5280F"/>
    <w:rsid w:val="00C53191"/>
    <w:rsid w:val="00C535F3"/>
    <w:rsid w:val="00C53864"/>
    <w:rsid w:val="00C53D1D"/>
    <w:rsid w:val="00C54A99"/>
    <w:rsid w:val="00C54C75"/>
    <w:rsid w:val="00C56931"/>
    <w:rsid w:val="00C57724"/>
    <w:rsid w:val="00C608CA"/>
    <w:rsid w:val="00C609AA"/>
    <w:rsid w:val="00C60F86"/>
    <w:rsid w:val="00C61CC8"/>
    <w:rsid w:val="00C62870"/>
    <w:rsid w:val="00C62E5C"/>
    <w:rsid w:val="00C62EDA"/>
    <w:rsid w:val="00C62F4E"/>
    <w:rsid w:val="00C632CE"/>
    <w:rsid w:val="00C64179"/>
    <w:rsid w:val="00C64BDD"/>
    <w:rsid w:val="00C64F56"/>
    <w:rsid w:val="00C65869"/>
    <w:rsid w:val="00C65B0D"/>
    <w:rsid w:val="00C65DF6"/>
    <w:rsid w:val="00C65E03"/>
    <w:rsid w:val="00C661DB"/>
    <w:rsid w:val="00C66687"/>
    <w:rsid w:val="00C67174"/>
    <w:rsid w:val="00C6724A"/>
    <w:rsid w:val="00C70B15"/>
    <w:rsid w:val="00C70E0F"/>
    <w:rsid w:val="00C710B2"/>
    <w:rsid w:val="00C71AD1"/>
    <w:rsid w:val="00C71D5D"/>
    <w:rsid w:val="00C71E62"/>
    <w:rsid w:val="00C720D9"/>
    <w:rsid w:val="00C72781"/>
    <w:rsid w:val="00C731F3"/>
    <w:rsid w:val="00C73E5D"/>
    <w:rsid w:val="00C743C1"/>
    <w:rsid w:val="00C747F5"/>
    <w:rsid w:val="00C74E9B"/>
    <w:rsid w:val="00C755EF"/>
    <w:rsid w:val="00C75FE6"/>
    <w:rsid w:val="00C76C39"/>
    <w:rsid w:val="00C77C66"/>
    <w:rsid w:val="00C77E0E"/>
    <w:rsid w:val="00C80785"/>
    <w:rsid w:val="00C80843"/>
    <w:rsid w:val="00C80D28"/>
    <w:rsid w:val="00C80D80"/>
    <w:rsid w:val="00C80EB9"/>
    <w:rsid w:val="00C80FDE"/>
    <w:rsid w:val="00C813F4"/>
    <w:rsid w:val="00C822BD"/>
    <w:rsid w:val="00C82A72"/>
    <w:rsid w:val="00C83418"/>
    <w:rsid w:val="00C83AB0"/>
    <w:rsid w:val="00C84D3B"/>
    <w:rsid w:val="00C84EFF"/>
    <w:rsid w:val="00C8501D"/>
    <w:rsid w:val="00C8577D"/>
    <w:rsid w:val="00C85E80"/>
    <w:rsid w:val="00C8631F"/>
    <w:rsid w:val="00C867D6"/>
    <w:rsid w:val="00C874CB"/>
    <w:rsid w:val="00C874D4"/>
    <w:rsid w:val="00C877F3"/>
    <w:rsid w:val="00C87CA8"/>
    <w:rsid w:val="00C90552"/>
    <w:rsid w:val="00C906E5"/>
    <w:rsid w:val="00C91A2D"/>
    <w:rsid w:val="00C91AC3"/>
    <w:rsid w:val="00C92062"/>
    <w:rsid w:val="00C920DB"/>
    <w:rsid w:val="00C9256E"/>
    <w:rsid w:val="00C925AC"/>
    <w:rsid w:val="00C926CC"/>
    <w:rsid w:val="00C92D80"/>
    <w:rsid w:val="00C9314B"/>
    <w:rsid w:val="00C931B0"/>
    <w:rsid w:val="00C93EEC"/>
    <w:rsid w:val="00C93F4C"/>
    <w:rsid w:val="00C9409C"/>
    <w:rsid w:val="00C94593"/>
    <w:rsid w:val="00C94F8C"/>
    <w:rsid w:val="00C95860"/>
    <w:rsid w:val="00C9588E"/>
    <w:rsid w:val="00C95A6E"/>
    <w:rsid w:val="00C95C3F"/>
    <w:rsid w:val="00C95D9C"/>
    <w:rsid w:val="00C969C9"/>
    <w:rsid w:val="00C96EAC"/>
    <w:rsid w:val="00C970FC"/>
    <w:rsid w:val="00C9754C"/>
    <w:rsid w:val="00C97B79"/>
    <w:rsid w:val="00C97F73"/>
    <w:rsid w:val="00CA0412"/>
    <w:rsid w:val="00CA066B"/>
    <w:rsid w:val="00CA0C8D"/>
    <w:rsid w:val="00CA0D4A"/>
    <w:rsid w:val="00CA3347"/>
    <w:rsid w:val="00CA49AC"/>
    <w:rsid w:val="00CA4B8B"/>
    <w:rsid w:val="00CA4C91"/>
    <w:rsid w:val="00CA54E1"/>
    <w:rsid w:val="00CA5D8D"/>
    <w:rsid w:val="00CA73F4"/>
    <w:rsid w:val="00CA74EC"/>
    <w:rsid w:val="00CA7E15"/>
    <w:rsid w:val="00CA7F42"/>
    <w:rsid w:val="00CB13CF"/>
    <w:rsid w:val="00CB2952"/>
    <w:rsid w:val="00CB2B7A"/>
    <w:rsid w:val="00CB30D4"/>
    <w:rsid w:val="00CB3740"/>
    <w:rsid w:val="00CB4E17"/>
    <w:rsid w:val="00CB5059"/>
    <w:rsid w:val="00CB609D"/>
    <w:rsid w:val="00CB6124"/>
    <w:rsid w:val="00CB6FEC"/>
    <w:rsid w:val="00CB7208"/>
    <w:rsid w:val="00CB72C0"/>
    <w:rsid w:val="00CB7653"/>
    <w:rsid w:val="00CC0CE3"/>
    <w:rsid w:val="00CC0DA3"/>
    <w:rsid w:val="00CC1347"/>
    <w:rsid w:val="00CC1DB8"/>
    <w:rsid w:val="00CC2043"/>
    <w:rsid w:val="00CC2375"/>
    <w:rsid w:val="00CC349D"/>
    <w:rsid w:val="00CC3647"/>
    <w:rsid w:val="00CC3AAF"/>
    <w:rsid w:val="00CC429F"/>
    <w:rsid w:val="00CC43DD"/>
    <w:rsid w:val="00CC4651"/>
    <w:rsid w:val="00CC495D"/>
    <w:rsid w:val="00CC4969"/>
    <w:rsid w:val="00CC4D5E"/>
    <w:rsid w:val="00CC5023"/>
    <w:rsid w:val="00CC5A8D"/>
    <w:rsid w:val="00CC60EE"/>
    <w:rsid w:val="00CC6342"/>
    <w:rsid w:val="00CC6E1E"/>
    <w:rsid w:val="00CD00D8"/>
    <w:rsid w:val="00CD014C"/>
    <w:rsid w:val="00CD0326"/>
    <w:rsid w:val="00CD0EBF"/>
    <w:rsid w:val="00CD21C1"/>
    <w:rsid w:val="00CD32D2"/>
    <w:rsid w:val="00CD42C5"/>
    <w:rsid w:val="00CD45F4"/>
    <w:rsid w:val="00CD4779"/>
    <w:rsid w:val="00CD64A9"/>
    <w:rsid w:val="00CD796B"/>
    <w:rsid w:val="00CD7A56"/>
    <w:rsid w:val="00CD7E90"/>
    <w:rsid w:val="00CE0413"/>
    <w:rsid w:val="00CE28FC"/>
    <w:rsid w:val="00CE45E0"/>
    <w:rsid w:val="00CE46C2"/>
    <w:rsid w:val="00CE4F43"/>
    <w:rsid w:val="00CE55A3"/>
    <w:rsid w:val="00CE5D14"/>
    <w:rsid w:val="00CE5F86"/>
    <w:rsid w:val="00CE6AC4"/>
    <w:rsid w:val="00CE7007"/>
    <w:rsid w:val="00CE70FC"/>
    <w:rsid w:val="00CF066E"/>
    <w:rsid w:val="00CF06FB"/>
    <w:rsid w:val="00CF0B09"/>
    <w:rsid w:val="00CF0EE1"/>
    <w:rsid w:val="00CF131A"/>
    <w:rsid w:val="00CF1369"/>
    <w:rsid w:val="00CF160A"/>
    <w:rsid w:val="00CF16E3"/>
    <w:rsid w:val="00CF18EB"/>
    <w:rsid w:val="00CF1D88"/>
    <w:rsid w:val="00CF2386"/>
    <w:rsid w:val="00CF278E"/>
    <w:rsid w:val="00CF2D61"/>
    <w:rsid w:val="00CF3281"/>
    <w:rsid w:val="00CF4184"/>
    <w:rsid w:val="00CF453D"/>
    <w:rsid w:val="00CF4724"/>
    <w:rsid w:val="00CF4904"/>
    <w:rsid w:val="00CF4B05"/>
    <w:rsid w:val="00CF565A"/>
    <w:rsid w:val="00CF5D9A"/>
    <w:rsid w:val="00CF6189"/>
    <w:rsid w:val="00CF692E"/>
    <w:rsid w:val="00CF6CF2"/>
    <w:rsid w:val="00CF6F5E"/>
    <w:rsid w:val="00CF7B2F"/>
    <w:rsid w:val="00CF7E5E"/>
    <w:rsid w:val="00D00658"/>
    <w:rsid w:val="00D0202A"/>
    <w:rsid w:val="00D02AE2"/>
    <w:rsid w:val="00D02F99"/>
    <w:rsid w:val="00D03057"/>
    <w:rsid w:val="00D03529"/>
    <w:rsid w:val="00D04068"/>
    <w:rsid w:val="00D042BB"/>
    <w:rsid w:val="00D04402"/>
    <w:rsid w:val="00D04D25"/>
    <w:rsid w:val="00D0513D"/>
    <w:rsid w:val="00D05618"/>
    <w:rsid w:val="00D05837"/>
    <w:rsid w:val="00D05B98"/>
    <w:rsid w:val="00D061CF"/>
    <w:rsid w:val="00D06D5D"/>
    <w:rsid w:val="00D07127"/>
    <w:rsid w:val="00D07218"/>
    <w:rsid w:val="00D07B41"/>
    <w:rsid w:val="00D07E4C"/>
    <w:rsid w:val="00D10B15"/>
    <w:rsid w:val="00D10D67"/>
    <w:rsid w:val="00D11728"/>
    <w:rsid w:val="00D11C20"/>
    <w:rsid w:val="00D11C83"/>
    <w:rsid w:val="00D11EE3"/>
    <w:rsid w:val="00D12290"/>
    <w:rsid w:val="00D1253E"/>
    <w:rsid w:val="00D13096"/>
    <w:rsid w:val="00D13315"/>
    <w:rsid w:val="00D13620"/>
    <w:rsid w:val="00D13904"/>
    <w:rsid w:val="00D13BCC"/>
    <w:rsid w:val="00D147C2"/>
    <w:rsid w:val="00D148C1"/>
    <w:rsid w:val="00D14AF1"/>
    <w:rsid w:val="00D14B21"/>
    <w:rsid w:val="00D15124"/>
    <w:rsid w:val="00D15D77"/>
    <w:rsid w:val="00D1628C"/>
    <w:rsid w:val="00D17059"/>
    <w:rsid w:val="00D17C01"/>
    <w:rsid w:val="00D20265"/>
    <w:rsid w:val="00D2198A"/>
    <w:rsid w:val="00D219FB"/>
    <w:rsid w:val="00D21CA5"/>
    <w:rsid w:val="00D22144"/>
    <w:rsid w:val="00D2229F"/>
    <w:rsid w:val="00D22538"/>
    <w:rsid w:val="00D227D1"/>
    <w:rsid w:val="00D22EE0"/>
    <w:rsid w:val="00D236B5"/>
    <w:rsid w:val="00D23E32"/>
    <w:rsid w:val="00D24113"/>
    <w:rsid w:val="00D241E5"/>
    <w:rsid w:val="00D243CA"/>
    <w:rsid w:val="00D24B45"/>
    <w:rsid w:val="00D25398"/>
    <w:rsid w:val="00D25782"/>
    <w:rsid w:val="00D25924"/>
    <w:rsid w:val="00D25BE3"/>
    <w:rsid w:val="00D26073"/>
    <w:rsid w:val="00D26574"/>
    <w:rsid w:val="00D27434"/>
    <w:rsid w:val="00D275F9"/>
    <w:rsid w:val="00D2760B"/>
    <w:rsid w:val="00D2796E"/>
    <w:rsid w:val="00D30462"/>
    <w:rsid w:val="00D306B0"/>
    <w:rsid w:val="00D30F23"/>
    <w:rsid w:val="00D316C2"/>
    <w:rsid w:val="00D3174F"/>
    <w:rsid w:val="00D31AB3"/>
    <w:rsid w:val="00D31D18"/>
    <w:rsid w:val="00D325E1"/>
    <w:rsid w:val="00D33066"/>
    <w:rsid w:val="00D333DC"/>
    <w:rsid w:val="00D336AA"/>
    <w:rsid w:val="00D33855"/>
    <w:rsid w:val="00D34151"/>
    <w:rsid w:val="00D348E8"/>
    <w:rsid w:val="00D34EB1"/>
    <w:rsid w:val="00D361C3"/>
    <w:rsid w:val="00D362C7"/>
    <w:rsid w:val="00D36746"/>
    <w:rsid w:val="00D3739D"/>
    <w:rsid w:val="00D3746E"/>
    <w:rsid w:val="00D376E8"/>
    <w:rsid w:val="00D37B44"/>
    <w:rsid w:val="00D40545"/>
    <w:rsid w:val="00D412FD"/>
    <w:rsid w:val="00D4170B"/>
    <w:rsid w:val="00D41802"/>
    <w:rsid w:val="00D4319C"/>
    <w:rsid w:val="00D433CB"/>
    <w:rsid w:val="00D442D6"/>
    <w:rsid w:val="00D445BC"/>
    <w:rsid w:val="00D447E7"/>
    <w:rsid w:val="00D4528F"/>
    <w:rsid w:val="00D456A6"/>
    <w:rsid w:val="00D45D43"/>
    <w:rsid w:val="00D4691C"/>
    <w:rsid w:val="00D47562"/>
    <w:rsid w:val="00D475A8"/>
    <w:rsid w:val="00D507F9"/>
    <w:rsid w:val="00D51510"/>
    <w:rsid w:val="00D52007"/>
    <w:rsid w:val="00D527B7"/>
    <w:rsid w:val="00D52941"/>
    <w:rsid w:val="00D533F8"/>
    <w:rsid w:val="00D53708"/>
    <w:rsid w:val="00D542DE"/>
    <w:rsid w:val="00D548A3"/>
    <w:rsid w:val="00D5510B"/>
    <w:rsid w:val="00D55383"/>
    <w:rsid w:val="00D56202"/>
    <w:rsid w:val="00D565EA"/>
    <w:rsid w:val="00D57EB1"/>
    <w:rsid w:val="00D60841"/>
    <w:rsid w:val="00D60BB2"/>
    <w:rsid w:val="00D60CD3"/>
    <w:rsid w:val="00D60D1A"/>
    <w:rsid w:val="00D61430"/>
    <w:rsid w:val="00D618A4"/>
    <w:rsid w:val="00D61EB7"/>
    <w:rsid w:val="00D62631"/>
    <w:rsid w:val="00D62B8B"/>
    <w:rsid w:val="00D639FB"/>
    <w:rsid w:val="00D63EC1"/>
    <w:rsid w:val="00D64170"/>
    <w:rsid w:val="00D64260"/>
    <w:rsid w:val="00D642F7"/>
    <w:rsid w:val="00D649EE"/>
    <w:rsid w:val="00D65AF4"/>
    <w:rsid w:val="00D662E9"/>
    <w:rsid w:val="00D66E80"/>
    <w:rsid w:val="00D67886"/>
    <w:rsid w:val="00D7021C"/>
    <w:rsid w:val="00D702C2"/>
    <w:rsid w:val="00D7032C"/>
    <w:rsid w:val="00D7079B"/>
    <w:rsid w:val="00D71580"/>
    <w:rsid w:val="00D717B8"/>
    <w:rsid w:val="00D7196C"/>
    <w:rsid w:val="00D71BE5"/>
    <w:rsid w:val="00D71C66"/>
    <w:rsid w:val="00D71CDD"/>
    <w:rsid w:val="00D72094"/>
    <w:rsid w:val="00D722A0"/>
    <w:rsid w:val="00D72EFF"/>
    <w:rsid w:val="00D733C8"/>
    <w:rsid w:val="00D736F1"/>
    <w:rsid w:val="00D74311"/>
    <w:rsid w:val="00D7467E"/>
    <w:rsid w:val="00D74A01"/>
    <w:rsid w:val="00D74CA9"/>
    <w:rsid w:val="00D75922"/>
    <w:rsid w:val="00D76F91"/>
    <w:rsid w:val="00D77745"/>
    <w:rsid w:val="00D77F7F"/>
    <w:rsid w:val="00D77FB4"/>
    <w:rsid w:val="00D77FBC"/>
    <w:rsid w:val="00D80250"/>
    <w:rsid w:val="00D80E42"/>
    <w:rsid w:val="00D81052"/>
    <w:rsid w:val="00D8175F"/>
    <w:rsid w:val="00D824FF"/>
    <w:rsid w:val="00D82D04"/>
    <w:rsid w:val="00D83551"/>
    <w:rsid w:val="00D83A8A"/>
    <w:rsid w:val="00D84215"/>
    <w:rsid w:val="00D842DB"/>
    <w:rsid w:val="00D843BC"/>
    <w:rsid w:val="00D84721"/>
    <w:rsid w:val="00D84A79"/>
    <w:rsid w:val="00D86508"/>
    <w:rsid w:val="00D867AB"/>
    <w:rsid w:val="00D86849"/>
    <w:rsid w:val="00D86CC8"/>
    <w:rsid w:val="00D86F35"/>
    <w:rsid w:val="00D87A00"/>
    <w:rsid w:val="00D87D69"/>
    <w:rsid w:val="00D9231E"/>
    <w:rsid w:val="00D92829"/>
    <w:rsid w:val="00D93AFD"/>
    <w:rsid w:val="00D93CEF"/>
    <w:rsid w:val="00D93FFA"/>
    <w:rsid w:val="00D947D0"/>
    <w:rsid w:val="00D95454"/>
    <w:rsid w:val="00D956A1"/>
    <w:rsid w:val="00D95C02"/>
    <w:rsid w:val="00D9745C"/>
    <w:rsid w:val="00DA0CF3"/>
    <w:rsid w:val="00DA1B65"/>
    <w:rsid w:val="00DA1EC6"/>
    <w:rsid w:val="00DA22D6"/>
    <w:rsid w:val="00DA26A2"/>
    <w:rsid w:val="00DA2811"/>
    <w:rsid w:val="00DA3B31"/>
    <w:rsid w:val="00DA3D1B"/>
    <w:rsid w:val="00DA3E34"/>
    <w:rsid w:val="00DA436D"/>
    <w:rsid w:val="00DA4978"/>
    <w:rsid w:val="00DA4FCE"/>
    <w:rsid w:val="00DA55EB"/>
    <w:rsid w:val="00DA569B"/>
    <w:rsid w:val="00DA6E9F"/>
    <w:rsid w:val="00DA7162"/>
    <w:rsid w:val="00DA7465"/>
    <w:rsid w:val="00DA7896"/>
    <w:rsid w:val="00DA7A36"/>
    <w:rsid w:val="00DB116D"/>
    <w:rsid w:val="00DB12A5"/>
    <w:rsid w:val="00DB143A"/>
    <w:rsid w:val="00DB2CF3"/>
    <w:rsid w:val="00DB2FE9"/>
    <w:rsid w:val="00DB3C5F"/>
    <w:rsid w:val="00DB3EEF"/>
    <w:rsid w:val="00DB43F2"/>
    <w:rsid w:val="00DB497F"/>
    <w:rsid w:val="00DB5290"/>
    <w:rsid w:val="00DB56F7"/>
    <w:rsid w:val="00DB5EE5"/>
    <w:rsid w:val="00DB6329"/>
    <w:rsid w:val="00DB77A4"/>
    <w:rsid w:val="00DB78D8"/>
    <w:rsid w:val="00DB7925"/>
    <w:rsid w:val="00DB7C6B"/>
    <w:rsid w:val="00DC0443"/>
    <w:rsid w:val="00DC0600"/>
    <w:rsid w:val="00DC0619"/>
    <w:rsid w:val="00DC1EAA"/>
    <w:rsid w:val="00DC261E"/>
    <w:rsid w:val="00DC3571"/>
    <w:rsid w:val="00DC442A"/>
    <w:rsid w:val="00DC4C2B"/>
    <w:rsid w:val="00DC5ACB"/>
    <w:rsid w:val="00DC6C93"/>
    <w:rsid w:val="00DC751C"/>
    <w:rsid w:val="00DC798B"/>
    <w:rsid w:val="00DD008A"/>
    <w:rsid w:val="00DD0181"/>
    <w:rsid w:val="00DD03B2"/>
    <w:rsid w:val="00DD066B"/>
    <w:rsid w:val="00DD071E"/>
    <w:rsid w:val="00DD0DC9"/>
    <w:rsid w:val="00DD17D1"/>
    <w:rsid w:val="00DD18B3"/>
    <w:rsid w:val="00DD1E71"/>
    <w:rsid w:val="00DD26E7"/>
    <w:rsid w:val="00DD2E81"/>
    <w:rsid w:val="00DD2ED9"/>
    <w:rsid w:val="00DD380F"/>
    <w:rsid w:val="00DD3D00"/>
    <w:rsid w:val="00DD4417"/>
    <w:rsid w:val="00DD504C"/>
    <w:rsid w:val="00DD596B"/>
    <w:rsid w:val="00DD5AF8"/>
    <w:rsid w:val="00DD7081"/>
    <w:rsid w:val="00DD76D6"/>
    <w:rsid w:val="00DE103C"/>
    <w:rsid w:val="00DE147A"/>
    <w:rsid w:val="00DE1514"/>
    <w:rsid w:val="00DE18AE"/>
    <w:rsid w:val="00DE22B7"/>
    <w:rsid w:val="00DE2847"/>
    <w:rsid w:val="00DE397C"/>
    <w:rsid w:val="00DE4628"/>
    <w:rsid w:val="00DE4849"/>
    <w:rsid w:val="00DE63EF"/>
    <w:rsid w:val="00DE6EF2"/>
    <w:rsid w:val="00DE7EF6"/>
    <w:rsid w:val="00DF0148"/>
    <w:rsid w:val="00DF02FA"/>
    <w:rsid w:val="00DF05AC"/>
    <w:rsid w:val="00DF0C31"/>
    <w:rsid w:val="00DF0FC0"/>
    <w:rsid w:val="00DF1343"/>
    <w:rsid w:val="00DF144A"/>
    <w:rsid w:val="00DF16F6"/>
    <w:rsid w:val="00DF1F62"/>
    <w:rsid w:val="00DF255F"/>
    <w:rsid w:val="00DF2823"/>
    <w:rsid w:val="00DF2A3B"/>
    <w:rsid w:val="00DF2C89"/>
    <w:rsid w:val="00DF3605"/>
    <w:rsid w:val="00DF4061"/>
    <w:rsid w:val="00DF40B1"/>
    <w:rsid w:val="00DF4320"/>
    <w:rsid w:val="00DF4357"/>
    <w:rsid w:val="00DF45D9"/>
    <w:rsid w:val="00DF53DE"/>
    <w:rsid w:val="00DF584C"/>
    <w:rsid w:val="00DF60F7"/>
    <w:rsid w:val="00DF62C8"/>
    <w:rsid w:val="00DF6634"/>
    <w:rsid w:val="00DF7263"/>
    <w:rsid w:val="00DF73E6"/>
    <w:rsid w:val="00DF7A0D"/>
    <w:rsid w:val="00DF7D44"/>
    <w:rsid w:val="00E0012C"/>
    <w:rsid w:val="00E002C9"/>
    <w:rsid w:val="00E01494"/>
    <w:rsid w:val="00E0161E"/>
    <w:rsid w:val="00E01957"/>
    <w:rsid w:val="00E01AD7"/>
    <w:rsid w:val="00E01BDF"/>
    <w:rsid w:val="00E02E0D"/>
    <w:rsid w:val="00E03383"/>
    <w:rsid w:val="00E038E9"/>
    <w:rsid w:val="00E0417C"/>
    <w:rsid w:val="00E04DDA"/>
    <w:rsid w:val="00E05581"/>
    <w:rsid w:val="00E05A7A"/>
    <w:rsid w:val="00E05E2C"/>
    <w:rsid w:val="00E060FF"/>
    <w:rsid w:val="00E06E92"/>
    <w:rsid w:val="00E10950"/>
    <w:rsid w:val="00E112A9"/>
    <w:rsid w:val="00E1174C"/>
    <w:rsid w:val="00E11E20"/>
    <w:rsid w:val="00E12166"/>
    <w:rsid w:val="00E122E9"/>
    <w:rsid w:val="00E12591"/>
    <w:rsid w:val="00E1275C"/>
    <w:rsid w:val="00E12869"/>
    <w:rsid w:val="00E12871"/>
    <w:rsid w:val="00E13038"/>
    <w:rsid w:val="00E134B3"/>
    <w:rsid w:val="00E134C7"/>
    <w:rsid w:val="00E13A30"/>
    <w:rsid w:val="00E13C48"/>
    <w:rsid w:val="00E1420B"/>
    <w:rsid w:val="00E146AA"/>
    <w:rsid w:val="00E14BDC"/>
    <w:rsid w:val="00E14C2F"/>
    <w:rsid w:val="00E14CE6"/>
    <w:rsid w:val="00E14D9B"/>
    <w:rsid w:val="00E154CD"/>
    <w:rsid w:val="00E15D58"/>
    <w:rsid w:val="00E15D6B"/>
    <w:rsid w:val="00E17FC5"/>
    <w:rsid w:val="00E20180"/>
    <w:rsid w:val="00E20672"/>
    <w:rsid w:val="00E20919"/>
    <w:rsid w:val="00E20EB9"/>
    <w:rsid w:val="00E21079"/>
    <w:rsid w:val="00E249F0"/>
    <w:rsid w:val="00E24C4D"/>
    <w:rsid w:val="00E24D0B"/>
    <w:rsid w:val="00E24ED6"/>
    <w:rsid w:val="00E25CFD"/>
    <w:rsid w:val="00E26342"/>
    <w:rsid w:val="00E26F0A"/>
    <w:rsid w:val="00E271DE"/>
    <w:rsid w:val="00E27973"/>
    <w:rsid w:val="00E27977"/>
    <w:rsid w:val="00E30394"/>
    <w:rsid w:val="00E30B48"/>
    <w:rsid w:val="00E31283"/>
    <w:rsid w:val="00E31519"/>
    <w:rsid w:val="00E3157B"/>
    <w:rsid w:val="00E32768"/>
    <w:rsid w:val="00E33D00"/>
    <w:rsid w:val="00E34695"/>
    <w:rsid w:val="00E3581E"/>
    <w:rsid w:val="00E35AD7"/>
    <w:rsid w:val="00E35CA0"/>
    <w:rsid w:val="00E35F1E"/>
    <w:rsid w:val="00E36574"/>
    <w:rsid w:val="00E36944"/>
    <w:rsid w:val="00E36CAE"/>
    <w:rsid w:val="00E376BB"/>
    <w:rsid w:val="00E37C27"/>
    <w:rsid w:val="00E37CCD"/>
    <w:rsid w:val="00E37E6E"/>
    <w:rsid w:val="00E37FFE"/>
    <w:rsid w:val="00E4025F"/>
    <w:rsid w:val="00E41940"/>
    <w:rsid w:val="00E41ADC"/>
    <w:rsid w:val="00E42F08"/>
    <w:rsid w:val="00E42FF5"/>
    <w:rsid w:val="00E43C85"/>
    <w:rsid w:val="00E440DF"/>
    <w:rsid w:val="00E447CD"/>
    <w:rsid w:val="00E454E3"/>
    <w:rsid w:val="00E45CE2"/>
    <w:rsid w:val="00E46270"/>
    <w:rsid w:val="00E46CED"/>
    <w:rsid w:val="00E47FDC"/>
    <w:rsid w:val="00E50477"/>
    <w:rsid w:val="00E5052F"/>
    <w:rsid w:val="00E506C5"/>
    <w:rsid w:val="00E50727"/>
    <w:rsid w:val="00E50AD0"/>
    <w:rsid w:val="00E51483"/>
    <w:rsid w:val="00E517E8"/>
    <w:rsid w:val="00E51BD2"/>
    <w:rsid w:val="00E51E08"/>
    <w:rsid w:val="00E5201F"/>
    <w:rsid w:val="00E535FB"/>
    <w:rsid w:val="00E5382B"/>
    <w:rsid w:val="00E54578"/>
    <w:rsid w:val="00E545E0"/>
    <w:rsid w:val="00E54887"/>
    <w:rsid w:val="00E55657"/>
    <w:rsid w:val="00E56EAA"/>
    <w:rsid w:val="00E57022"/>
    <w:rsid w:val="00E578EB"/>
    <w:rsid w:val="00E57F45"/>
    <w:rsid w:val="00E61534"/>
    <w:rsid w:val="00E6164C"/>
    <w:rsid w:val="00E620F5"/>
    <w:rsid w:val="00E63023"/>
    <w:rsid w:val="00E63070"/>
    <w:rsid w:val="00E63595"/>
    <w:rsid w:val="00E635E1"/>
    <w:rsid w:val="00E639AD"/>
    <w:rsid w:val="00E657C8"/>
    <w:rsid w:val="00E658F3"/>
    <w:rsid w:val="00E663B2"/>
    <w:rsid w:val="00E6653C"/>
    <w:rsid w:val="00E66A13"/>
    <w:rsid w:val="00E66C52"/>
    <w:rsid w:val="00E716A0"/>
    <w:rsid w:val="00E7189D"/>
    <w:rsid w:val="00E71ABA"/>
    <w:rsid w:val="00E72254"/>
    <w:rsid w:val="00E728E6"/>
    <w:rsid w:val="00E72AC3"/>
    <w:rsid w:val="00E7334F"/>
    <w:rsid w:val="00E74C37"/>
    <w:rsid w:val="00E75244"/>
    <w:rsid w:val="00E75DCE"/>
    <w:rsid w:val="00E75E4D"/>
    <w:rsid w:val="00E75F88"/>
    <w:rsid w:val="00E763D7"/>
    <w:rsid w:val="00E768A5"/>
    <w:rsid w:val="00E770DC"/>
    <w:rsid w:val="00E77238"/>
    <w:rsid w:val="00E7733E"/>
    <w:rsid w:val="00E776D8"/>
    <w:rsid w:val="00E77D95"/>
    <w:rsid w:val="00E811A5"/>
    <w:rsid w:val="00E81249"/>
    <w:rsid w:val="00E825E4"/>
    <w:rsid w:val="00E82CC7"/>
    <w:rsid w:val="00E82DA9"/>
    <w:rsid w:val="00E830AE"/>
    <w:rsid w:val="00E8344B"/>
    <w:rsid w:val="00E83D2F"/>
    <w:rsid w:val="00E8442B"/>
    <w:rsid w:val="00E84468"/>
    <w:rsid w:val="00E8485A"/>
    <w:rsid w:val="00E852F2"/>
    <w:rsid w:val="00E85D01"/>
    <w:rsid w:val="00E86D1A"/>
    <w:rsid w:val="00E8718E"/>
    <w:rsid w:val="00E872DF"/>
    <w:rsid w:val="00E90BB2"/>
    <w:rsid w:val="00E90EF7"/>
    <w:rsid w:val="00E9171F"/>
    <w:rsid w:val="00E92355"/>
    <w:rsid w:val="00E92D39"/>
    <w:rsid w:val="00E92D5B"/>
    <w:rsid w:val="00E92E34"/>
    <w:rsid w:val="00E92F1A"/>
    <w:rsid w:val="00E93388"/>
    <w:rsid w:val="00E93FA9"/>
    <w:rsid w:val="00E94108"/>
    <w:rsid w:val="00E94217"/>
    <w:rsid w:val="00E94B49"/>
    <w:rsid w:val="00E94D00"/>
    <w:rsid w:val="00E950C1"/>
    <w:rsid w:val="00E9570B"/>
    <w:rsid w:val="00E957AC"/>
    <w:rsid w:val="00E95B43"/>
    <w:rsid w:val="00E95BD1"/>
    <w:rsid w:val="00E9630F"/>
    <w:rsid w:val="00E9694F"/>
    <w:rsid w:val="00E969BA"/>
    <w:rsid w:val="00E96C4C"/>
    <w:rsid w:val="00E96EFC"/>
    <w:rsid w:val="00E97488"/>
    <w:rsid w:val="00E97ADF"/>
    <w:rsid w:val="00EA04E7"/>
    <w:rsid w:val="00EA0548"/>
    <w:rsid w:val="00EA0D90"/>
    <w:rsid w:val="00EA0F0C"/>
    <w:rsid w:val="00EA0F2D"/>
    <w:rsid w:val="00EA23AA"/>
    <w:rsid w:val="00EA28B4"/>
    <w:rsid w:val="00EA2AEA"/>
    <w:rsid w:val="00EA2BA9"/>
    <w:rsid w:val="00EA2CC7"/>
    <w:rsid w:val="00EA3018"/>
    <w:rsid w:val="00EA3D4C"/>
    <w:rsid w:val="00EA453E"/>
    <w:rsid w:val="00EA48E3"/>
    <w:rsid w:val="00EA4BCB"/>
    <w:rsid w:val="00EA581F"/>
    <w:rsid w:val="00EA5C23"/>
    <w:rsid w:val="00EA5C95"/>
    <w:rsid w:val="00EA5D25"/>
    <w:rsid w:val="00EA5E30"/>
    <w:rsid w:val="00EA68AB"/>
    <w:rsid w:val="00EA75C6"/>
    <w:rsid w:val="00EA7C15"/>
    <w:rsid w:val="00EA7D29"/>
    <w:rsid w:val="00EB081A"/>
    <w:rsid w:val="00EB104C"/>
    <w:rsid w:val="00EB1577"/>
    <w:rsid w:val="00EB1717"/>
    <w:rsid w:val="00EB19DA"/>
    <w:rsid w:val="00EB1CE5"/>
    <w:rsid w:val="00EB1EA4"/>
    <w:rsid w:val="00EB32D1"/>
    <w:rsid w:val="00EB331A"/>
    <w:rsid w:val="00EB35BA"/>
    <w:rsid w:val="00EB40FC"/>
    <w:rsid w:val="00EB42C2"/>
    <w:rsid w:val="00EB4DA2"/>
    <w:rsid w:val="00EB6B48"/>
    <w:rsid w:val="00EB719B"/>
    <w:rsid w:val="00EB753A"/>
    <w:rsid w:val="00EB78E7"/>
    <w:rsid w:val="00EC041A"/>
    <w:rsid w:val="00EC184A"/>
    <w:rsid w:val="00EC1FD2"/>
    <w:rsid w:val="00EC2571"/>
    <w:rsid w:val="00EC2CE5"/>
    <w:rsid w:val="00EC2FC6"/>
    <w:rsid w:val="00EC2FD5"/>
    <w:rsid w:val="00EC3187"/>
    <w:rsid w:val="00EC3213"/>
    <w:rsid w:val="00EC5061"/>
    <w:rsid w:val="00EC5B3A"/>
    <w:rsid w:val="00EC5EE4"/>
    <w:rsid w:val="00EC6C64"/>
    <w:rsid w:val="00EC7260"/>
    <w:rsid w:val="00ED0358"/>
    <w:rsid w:val="00ED05FE"/>
    <w:rsid w:val="00ED0656"/>
    <w:rsid w:val="00ED133A"/>
    <w:rsid w:val="00ED1956"/>
    <w:rsid w:val="00ED23A4"/>
    <w:rsid w:val="00ED2EBF"/>
    <w:rsid w:val="00ED347A"/>
    <w:rsid w:val="00ED416A"/>
    <w:rsid w:val="00ED4439"/>
    <w:rsid w:val="00ED511E"/>
    <w:rsid w:val="00ED5196"/>
    <w:rsid w:val="00ED5D95"/>
    <w:rsid w:val="00ED60DB"/>
    <w:rsid w:val="00ED64E9"/>
    <w:rsid w:val="00ED66C6"/>
    <w:rsid w:val="00ED6976"/>
    <w:rsid w:val="00ED6AE8"/>
    <w:rsid w:val="00ED7166"/>
    <w:rsid w:val="00ED7E51"/>
    <w:rsid w:val="00EE1807"/>
    <w:rsid w:val="00EE2497"/>
    <w:rsid w:val="00EE2A1B"/>
    <w:rsid w:val="00EE2A1D"/>
    <w:rsid w:val="00EE3188"/>
    <w:rsid w:val="00EE3BDF"/>
    <w:rsid w:val="00EE4DEF"/>
    <w:rsid w:val="00EE52D0"/>
    <w:rsid w:val="00EE5384"/>
    <w:rsid w:val="00EE5517"/>
    <w:rsid w:val="00EE5F9E"/>
    <w:rsid w:val="00EE6120"/>
    <w:rsid w:val="00EE651B"/>
    <w:rsid w:val="00EE66B3"/>
    <w:rsid w:val="00EE72C4"/>
    <w:rsid w:val="00EE748E"/>
    <w:rsid w:val="00EE74AA"/>
    <w:rsid w:val="00EE7CF7"/>
    <w:rsid w:val="00EF00D0"/>
    <w:rsid w:val="00EF06BA"/>
    <w:rsid w:val="00EF07D8"/>
    <w:rsid w:val="00EF0DC3"/>
    <w:rsid w:val="00EF117B"/>
    <w:rsid w:val="00EF129B"/>
    <w:rsid w:val="00EF1F0E"/>
    <w:rsid w:val="00EF20D9"/>
    <w:rsid w:val="00EF2909"/>
    <w:rsid w:val="00EF2F30"/>
    <w:rsid w:val="00EF2F5E"/>
    <w:rsid w:val="00EF37A2"/>
    <w:rsid w:val="00EF3A85"/>
    <w:rsid w:val="00EF46AB"/>
    <w:rsid w:val="00EF4821"/>
    <w:rsid w:val="00EF489E"/>
    <w:rsid w:val="00EF53DC"/>
    <w:rsid w:val="00EF5C24"/>
    <w:rsid w:val="00EF615B"/>
    <w:rsid w:val="00EF68DC"/>
    <w:rsid w:val="00EF6E76"/>
    <w:rsid w:val="00EF72DB"/>
    <w:rsid w:val="00EF7742"/>
    <w:rsid w:val="00EF7853"/>
    <w:rsid w:val="00F00780"/>
    <w:rsid w:val="00F018B8"/>
    <w:rsid w:val="00F01D0B"/>
    <w:rsid w:val="00F01E99"/>
    <w:rsid w:val="00F02645"/>
    <w:rsid w:val="00F02C6F"/>
    <w:rsid w:val="00F02DBB"/>
    <w:rsid w:val="00F02F06"/>
    <w:rsid w:val="00F03179"/>
    <w:rsid w:val="00F03B60"/>
    <w:rsid w:val="00F03BF0"/>
    <w:rsid w:val="00F03C82"/>
    <w:rsid w:val="00F045B9"/>
    <w:rsid w:val="00F04C51"/>
    <w:rsid w:val="00F053CB"/>
    <w:rsid w:val="00F058CF"/>
    <w:rsid w:val="00F05BD6"/>
    <w:rsid w:val="00F061BB"/>
    <w:rsid w:val="00F071BA"/>
    <w:rsid w:val="00F07A32"/>
    <w:rsid w:val="00F07DB1"/>
    <w:rsid w:val="00F1059B"/>
    <w:rsid w:val="00F108FB"/>
    <w:rsid w:val="00F10D6A"/>
    <w:rsid w:val="00F10F8B"/>
    <w:rsid w:val="00F11811"/>
    <w:rsid w:val="00F12A20"/>
    <w:rsid w:val="00F12C71"/>
    <w:rsid w:val="00F1389A"/>
    <w:rsid w:val="00F138CC"/>
    <w:rsid w:val="00F13BDE"/>
    <w:rsid w:val="00F14B13"/>
    <w:rsid w:val="00F14CD7"/>
    <w:rsid w:val="00F16485"/>
    <w:rsid w:val="00F172A0"/>
    <w:rsid w:val="00F174CF"/>
    <w:rsid w:val="00F20368"/>
    <w:rsid w:val="00F20BEA"/>
    <w:rsid w:val="00F21E15"/>
    <w:rsid w:val="00F22330"/>
    <w:rsid w:val="00F22982"/>
    <w:rsid w:val="00F235C8"/>
    <w:rsid w:val="00F23A85"/>
    <w:rsid w:val="00F23E0C"/>
    <w:rsid w:val="00F24820"/>
    <w:rsid w:val="00F25094"/>
    <w:rsid w:val="00F255AB"/>
    <w:rsid w:val="00F2576C"/>
    <w:rsid w:val="00F259FA"/>
    <w:rsid w:val="00F26980"/>
    <w:rsid w:val="00F27856"/>
    <w:rsid w:val="00F27A50"/>
    <w:rsid w:val="00F27CB2"/>
    <w:rsid w:val="00F3004E"/>
    <w:rsid w:val="00F3182D"/>
    <w:rsid w:val="00F31CF5"/>
    <w:rsid w:val="00F320CD"/>
    <w:rsid w:val="00F321A5"/>
    <w:rsid w:val="00F3268F"/>
    <w:rsid w:val="00F32983"/>
    <w:rsid w:val="00F33213"/>
    <w:rsid w:val="00F33398"/>
    <w:rsid w:val="00F33661"/>
    <w:rsid w:val="00F33C38"/>
    <w:rsid w:val="00F33F10"/>
    <w:rsid w:val="00F34F2F"/>
    <w:rsid w:val="00F34FAE"/>
    <w:rsid w:val="00F36277"/>
    <w:rsid w:val="00F363C7"/>
    <w:rsid w:val="00F3674E"/>
    <w:rsid w:val="00F37265"/>
    <w:rsid w:val="00F40F46"/>
    <w:rsid w:val="00F41285"/>
    <w:rsid w:val="00F4167F"/>
    <w:rsid w:val="00F4176C"/>
    <w:rsid w:val="00F42B26"/>
    <w:rsid w:val="00F4359C"/>
    <w:rsid w:val="00F43640"/>
    <w:rsid w:val="00F436BE"/>
    <w:rsid w:val="00F43739"/>
    <w:rsid w:val="00F43831"/>
    <w:rsid w:val="00F43B28"/>
    <w:rsid w:val="00F43CCE"/>
    <w:rsid w:val="00F4463F"/>
    <w:rsid w:val="00F446B2"/>
    <w:rsid w:val="00F44893"/>
    <w:rsid w:val="00F45248"/>
    <w:rsid w:val="00F45BE1"/>
    <w:rsid w:val="00F461AA"/>
    <w:rsid w:val="00F46586"/>
    <w:rsid w:val="00F466A6"/>
    <w:rsid w:val="00F46887"/>
    <w:rsid w:val="00F468E7"/>
    <w:rsid w:val="00F47430"/>
    <w:rsid w:val="00F4752A"/>
    <w:rsid w:val="00F50273"/>
    <w:rsid w:val="00F5037F"/>
    <w:rsid w:val="00F505E5"/>
    <w:rsid w:val="00F51741"/>
    <w:rsid w:val="00F519D5"/>
    <w:rsid w:val="00F52782"/>
    <w:rsid w:val="00F5298A"/>
    <w:rsid w:val="00F538CF"/>
    <w:rsid w:val="00F53F21"/>
    <w:rsid w:val="00F5487D"/>
    <w:rsid w:val="00F5787D"/>
    <w:rsid w:val="00F57945"/>
    <w:rsid w:val="00F60884"/>
    <w:rsid w:val="00F6094F"/>
    <w:rsid w:val="00F61762"/>
    <w:rsid w:val="00F61C8B"/>
    <w:rsid w:val="00F62649"/>
    <w:rsid w:val="00F631CC"/>
    <w:rsid w:val="00F63930"/>
    <w:rsid w:val="00F64583"/>
    <w:rsid w:val="00F6474B"/>
    <w:rsid w:val="00F65067"/>
    <w:rsid w:val="00F65DDF"/>
    <w:rsid w:val="00F66908"/>
    <w:rsid w:val="00F66A3A"/>
    <w:rsid w:val="00F66B52"/>
    <w:rsid w:val="00F67DF3"/>
    <w:rsid w:val="00F701D9"/>
    <w:rsid w:val="00F70438"/>
    <w:rsid w:val="00F711D0"/>
    <w:rsid w:val="00F71917"/>
    <w:rsid w:val="00F71AC8"/>
    <w:rsid w:val="00F72723"/>
    <w:rsid w:val="00F72743"/>
    <w:rsid w:val="00F727F2"/>
    <w:rsid w:val="00F72E0E"/>
    <w:rsid w:val="00F72E3D"/>
    <w:rsid w:val="00F739E0"/>
    <w:rsid w:val="00F75685"/>
    <w:rsid w:val="00F76316"/>
    <w:rsid w:val="00F76ACA"/>
    <w:rsid w:val="00F778D6"/>
    <w:rsid w:val="00F7799B"/>
    <w:rsid w:val="00F8146A"/>
    <w:rsid w:val="00F818EE"/>
    <w:rsid w:val="00F81B98"/>
    <w:rsid w:val="00F83209"/>
    <w:rsid w:val="00F837CC"/>
    <w:rsid w:val="00F84283"/>
    <w:rsid w:val="00F8435E"/>
    <w:rsid w:val="00F84462"/>
    <w:rsid w:val="00F845C2"/>
    <w:rsid w:val="00F846C1"/>
    <w:rsid w:val="00F848AD"/>
    <w:rsid w:val="00F84AD9"/>
    <w:rsid w:val="00F8509A"/>
    <w:rsid w:val="00F85735"/>
    <w:rsid w:val="00F8579F"/>
    <w:rsid w:val="00F85C48"/>
    <w:rsid w:val="00F86646"/>
    <w:rsid w:val="00F86FFA"/>
    <w:rsid w:val="00F8786E"/>
    <w:rsid w:val="00F87989"/>
    <w:rsid w:val="00F87C79"/>
    <w:rsid w:val="00F90097"/>
    <w:rsid w:val="00F9096C"/>
    <w:rsid w:val="00F9160F"/>
    <w:rsid w:val="00F91A5E"/>
    <w:rsid w:val="00F92B54"/>
    <w:rsid w:val="00F9318A"/>
    <w:rsid w:val="00F935C0"/>
    <w:rsid w:val="00F937D6"/>
    <w:rsid w:val="00F93CC1"/>
    <w:rsid w:val="00F93D5E"/>
    <w:rsid w:val="00F93F5C"/>
    <w:rsid w:val="00F94726"/>
    <w:rsid w:val="00F949D9"/>
    <w:rsid w:val="00F94BFB"/>
    <w:rsid w:val="00F95A27"/>
    <w:rsid w:val="00F95F49"/>
    <w:rsid w:val="00F96460"/>
    <w:rsid w:val="00F9696A"/>
    <w:rsid w:val="00F96BF0"/>
    <w:rsid w:val="00F96D8B"/>
    <w:rsid w:val="00F96F94"/>
    <w:rsid w:val="00F9782C"/>
    <w:rsid w:val="00F97917"/>
    <w:rsid w:val="00F979E3"/>
    <w:rsid w:val="00F97F14"/>
    <w:rsid w:val="00FA0267"/>
    <w:rsid w:val="00FA07DB"/>
    <w:rsid w:val="00FA092F"/>
    <w:rsid w:val="00FA0D96"/>
    <w:rsid w:val="00FA0DF7"/>
    <w:rsid w:val="00FA17BF"/>
    <w:rsid w:val="00FA1FE9"/>
    <w:rsid w:val="00FA2171"/>
    <w:rsid w:val="00FA21FB"/>
    <w:rsid w:val="00FA2215"/>
    <w:rsid w:val="00FA2CF0"/>
    <w:rsid w:val="00FA3324"/>
    <w:rsid w:val="00FA34E6"/>
    <w:rsid w:val="00FA3CE9"/>
    <w:rsid w:val="00FA4662"/>
    <w:rsid w:val="00FA4A3E"/>
    <w:rsid w:val="00FA4A41"/>
    <w:rsid w:val="00FA5D03"/>
    <w:rsid w:val="00FA614F"/>
    <w:rsid w:val="00FA628D"/>
    <w:rsid w:val="00FA675A"/>
    <w:rsid w:val="00FA6A63"/>
    <w:rsid w:val="00FB0210"/>
    <w:rsid w:val="00FB0844"/>
    <w:rsid w:val="00FB0BC3"/>
    <w:rsid w:val="00FB14C1"/>
    <w:rsid w:val="00FB15C6"/>
    <w:rsid w:val="00FB1EBC"/>
    <w:rsid w:val="00FB268A"/>
    <w:rsid w:val="00FB27B5"/>
    <w:rsid w:val="00FB30EA"/>
    <w:rsid w:val="00FB32DA"/>
    <w:rsid w:val="00FB3686"/>
    <w:rsid w:val="00FB4247"/>
    <w:rsid w:val="00FB44D6"/>
    <w:rsid w:val="00FB517C"/>
    <w:rsid w:val="00FB5B86"/>
    <w:rsid w:val="00FB648C"/>
    <w:rsid w:val="00FB69E4"/>
    <w:rsid w:val="00FB6A93"/>
    <w:rsid w:val="00FB6F59"/>
    <w:rsid w:val="00FB7002"/>
    <w:rsid w:val="00FC0232"/>
    <w:rsid w:val="00FC0ED5"/>
    <w:rsid w:val="00FC1595"/>
    <w:rsid w:val="00FC16AF"/>
    <w:rsid w:val="00FC1D66"/>
    <w:rsid w:val="00FC2322"/>
    <w:rsid w:val="00FC242D"/>
    <w:rsid w:val="00FC26CC"/>
    <w:rsid w:val="00FC26FB"/>
    <w:rsid w:val="00FC297B"/>
    <w:rsid w:val="00FC34F4"/>
    <w:rsid w:val="00FC40FD"/>
    <w:rsid w:val="00FC44CE"/>
    <w:rsid w:val="00FC49B0"/>
    <w:rsid w:val="00FC4E5F"/>
    <w:rsid w:val="00FC5147"/>
    <w:rsid w:val="00FC63C3"/>
    <w:rsid w:val="00FC695E"/>
    <w:rsid w:val="00FC7304"/>
    <w:rsid w:val="00FC7307"/>
    <w:rsid w:val="00FC7BE5"/>
    <w:rsid w:val="00FD025C"/>
    <w:rsid w:val="00FD0673"/>
    <w:rsid w:val="00FD0CA6"/>
    <w:rsid w:val="00FD0CAB"/>
    <w:rsid w:val="00FD1778"/>
    <w:rsid w:val="00FD3237"/>
    <w:rsid w:val="00FD491E"/>
    <w:rsid w:val="00FD4D95"/>
    <w:rsid w:val="00FD517E"/>
    <w:rsid w:val="00FD567E"/>
    <w:rsid w:val="00FD5A7B"/>
    <w:rsid w:val="00FD5C76"/>
    <w:rsid w:val="00FD5FE2"/>
    <w:rsid w:val="00FD6075"/>
    <w:rsid w:val="00FD7182"/>
    <w:rsid w:val="00FD787D"/>
    <w:rsid w:val="00FD7C1C"/>
    <w:rsid w:val="00FD7CE0"/>
    <w:rsid w:val="00FE0ED3"/>
    <w:rsid w:val="00FE1572"/>
    <w:rsid w:val="00FE1822"/>
    <w:rsid w:val="00FE27BE"/>
    <w:rsid w:val="00FE299E"/>
    <w:rsid w:val="00FE2B3C"/>
    <w:rsid w:val="00FE2F97"/>
    <w:rsid w:val="00FE3024"/>
    <w:rsid w:val="00FE33F3"/>
    <w:rsid w:val="00FE40D3"/>
    <w:rsid w:val="00FE419F"/>
    <w:rsid w:val="00FE41B2"/>
    <w:rsid w:val="00FE478A"/>
    <w:rsid w:val="00FE487D"/>
    <w:rsid w:val="00FE5447"/>
    <w:rsid w:val="00FE58B6"/>
    <w:rsid w:val="00FE64C4"/>
    <w:rsid w:val="00FE6D36"/>
    <w:rsid w:val="00FE6EBA"/>
    <w:rsid w:val="00FE6ECA"/>
    <w:rsid w:val="00FE74EE"/>
    <w:rsid w:val="00FE7589"/>
    <w:rsid w:val="00FF07DF"/>
    <w:rsid w:val="00FF08EF"/>
    <w:rsid w:val="00FF0B41"/>
    <w:rsid w:val="00FF129D"/>
    <w:rsid w:val="00FF18EC"/>
    <w:rsid w:val="00FF1B58"/>
    <w:rsid w:val="00FF1C67"/>
    <w:rsid w:val="00FF1E98"/>
    <w:rsid w:val="00FF2BFB"/>
    <w:rsid w:val="00FF47C9"/>
    <w:rsid w:val="00FF4B30"/>
    <w:rsid w:val="00FF4D86"/>
    <w:rsid w:val="00FF5A78"/>
    <w:rsid w:val="00FF5D7A"/>
    <w:rsid w:val="00FF66F7"/>
    <w:rsid w:val="00FF7AF4"/>
    <w:rsid w:val="00FF7F1C"/>
    <w:rsid w:val="095E9814"/>
    <w:rsid w:val="127C702B"/>
    <w:rsid w:val="1CB30F09"/>
    <w:rsid w:val="3B3625F9"/>
    <w:rsid w:val="44E46429"/>
    <w:rsid w:val="64E33E8A"/>
    <w:rsid w:val="674AB444"/>
    <w:rsid w:val="6AEBD0AB"/>
    <w:rsid w:val="7C9DF7A7"/>
    <w:rsid w:val="7FFC3C2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4403"/>
  <w15:docId w15:val="{893E49A9-3965-AB42-B526-751CE47F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4CA"/>
    <w:rPr>
      <w:rFonts w:ascii="Times New Roman" w:hAnsi="Times New Roman"/>
      <w:sz w:val="24"/>
      <w:szCs w:val="24"/>
    </w:rPr>
  </w:style>
  <w:style w:type="paragraph" w:styleId="Heading1">
    <w:name w:val="heading 1"/>
    <w:basedOn w:val="Normal"/>
    <w:next w:val="Normal"/>
    <w:link w:val="Heading1Char"/>
    <w:uiPriority w:val="9"/>
    <w:qFormat/>
    <w:rsid w:val="00531207"/>
    <w:pPr>
      <w:keepNext/>
      <w:spacing w:before="240" w:after="60"/>
      <w:outlineLvl w:val="0"/>
    </w:pPr>
    <w:rPr>
      <w:rFonts w:asciiTheme="minorHAnsi" w:hAnsiTheme="minorHAnsi"/>
      <w:b/>
      <w:bCs/>
      <w:color w:val="1F497D" w:themeColor="text2"/>
      <w:kern w:val="32"/>
      <w:sz w:val="52"/>
      <w:szCs w:val="32"/>
      <w:u w:val="single"/>
    </w:rPr>
  </w:style>
  <w:style w:type="paragraph" w:styleId="Heading2">
    <w:name w:val="heading 2"/>
    <w:basedOn w:val="Normal"/>
    <w:link w:val="Heading2Char"/>
    <w:uiPriority w:val="9"/>
    <w:qFormat/>
    <w:rsid w:val="00475E13"/>
    <w:pPr>
      <w:spacing w:before="100" w:beforeAutospacing="1" w:after="100" w:afterAutospacing="1"/>
      <w:outlineLvl w:val="1"/>
    </w:pPr>
    <w:rPr>
      <w:rFonts w:asciiTheme="minorHAnsi" w:hAnsiTheme="minorHAnsi"/>
      <w:b/>
      <w:bCs/>
      <w:color w:val="333333"/>
      <w:sz w:val="28"/>
      <w:szCs w:val="26"/>
      <w:u w:val="single"/>
    </w:rPr>
  </w:style>
  <w:style w:type="paragraph" w:styleId="Heading3">
    <w:name w:val="heading 3"/>
    <w:basedOn w:val="Normal"/>
    <w:next w:val="Normal"/>
    <w:link w:val="Heading3Char"/>
    <w:uiPriority w:val="9"/>
    <w:qFormat/>
    <w:rsid w:val="00531207"/>
    <w:pPr>
      <w:keepNext/>
      <w:spacing w:before="240" w:after="60"/>
      <w:outlineLvl w:val="2"/>
    </w:pPr>
    <w:rPr>
      <w:rFonts w:asciiTheme="minorHAnsi" w:hAnsiTheme="minorHAnsi"/>
      <w:bCs/>
      <w:sz w:val="28"/>
      <w:szCs w:val="26"/>
      <w:u w:val="single"/>
    </w:rPr>
  </w:style>
  <w:style w:type="paragraph" w:styleId="Heading4">
    <w:name w:val="heading 4"/>
    <w:basedOn w:val="Normal"/>
    <w:next w:val="Normal"/>
    <w:link w:val="Heading4Char"/>
    <w:uiPriority w:val="9"/>
    <w:unhideWhenUsed/>
    <w:qFormat/>
    <w:rsid w:val="002D094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8B4C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13843"/>
    <w:pPr>
      <w:spacing w:line="240" w:lineRule="atLeast"/>
    </w:pPr>
    <w:rPr>
      <w:rFonts w:ascii="Courier New" w:hAnsi="Courier New"/>
      <w:color w:val="000000"/>
      <w:sz w:val="20"/>
      <w:szCs w:val="20"/>
    </w:rPr>
  </w:style>
  <w:style w:type="paragraph" w:styleId="Footer">
    <w:name w:val="footer"/>
    <w:basedOn w:val="Normal"/>
    <w:link w:val="FooterChar"/>
    <w:uiPriority w:val="99"/>
    <w:rsid w:val="00C535F3"/>
    <w:pPr>
      <w:tabs>
        <w:tab w:val="center" w:pos="4320"/>
        <w:tab w:val="right" w:pos="8640"/>
      </w:tabs>
    </w:pPr>
    <w:rPr>
      <w:rFonts w:asciiTheme="minorHAnsi" w:hAnsiTheme="minorHAnsi"/>
      <w:sz w:val="16"/>
      <w:szCs w:val="20"/>
    </w:rPr>
  </w:style>
  <w:style w:type="character" w:styleId="PageNumber">
    <w:name w:val="page number"/>
    <w:basedOn w:val="DefaultParagraphFont"/>
    <w:uiPriority w:val="99"/>
    <w:rsid w:val="00813843"/>
  </w:style>
  <w:style w:type="paragraph" w:styleId="Header">
    <w:name w:val="header"/>
    <w:basedOn w:val="Normal"/>
    <w:link w:val="HeaderChar"/>
    <w:uiPriority w:val="99"/>
    <w:rsid w:val="00813843"/>
    <w:pPr>
      <w:tabs>
        <w:tab w:val="center" w:pos="4320"/>
        <w:tab w:val="right" w:pos="8640"/>
      </w:tabs>
    </w:pPr>
    <w:rPr>
      <w:rFonts w:ascii="Times" w:hAnsi="Times"/>
      <w:szCs w:val="20"/>
    </w:rPr>
  </w:style>
  <w:style w:type="paragraph" w:styleId="BalloonText">
    <w:name w:val="Balloon Text"/>
    <w:basedOn w:val="Normal"/>
    <w:link w:val="BalloonTextChar"/>
    <w:uiPriority w:val="99"/>
    <w:semiHidden/>
    <w:rsid w:val="009C439A"/>
    <w:rPr>
      <w:rFonts w:ascii="Tahoma" w:hAnsi="Tahoma" w:cs="Tahoma"/>
      <w:sz w:val="16"/>
      <w:szCs w:val="16"/>
    </w:rPr>
  </w:style>
  <w:style w:type="character" w:styleId="Hyperlink">
    <w:name w:val="Hyperlink"/>
    <w:basedOn w:val="DefaultParagraphFont"/>
    <w:uiPriority w:val="99"/>
    <w:rsid w:val="007D7F47"/>
    <w:rPr>
      <w:color w:val="0000FF"/>
      <w:u w:val="single"/>
    </w:rPr>
  </w:style>
  <w:style w:type="paragraph" w:styleId="TOC1">
    <w:name w:val="toc 1"/>
    <w:basedOn w:val="Normal"/>
    <w:next w:val="Normal"/>
    <w:autoRedefine/>
    <w:uiPriority w:val="39"/>
    <w:qFormat/>
    <w:rsid w:val="00B40D41"/>
    <w:pPr>
      <w:tabs>
        <w:tab w:val="left" w:pos="540"/>
        <w:tab w:val="right" w:leader="dot" w:pos="9270"/>
      </w:tabs>
      <w:spacing w:before="120"/>
      <w:ind w:right="720"/>
    </w:pPr>
    <w:rPr>
      <w:rFonts w:asciiTheme="minorHAnsi" w:hAnsiTheme="minorHAnsi" w:cstheme="minorHAnsi"/>
      <w:b/>
      <w:i/>
      <w:iCs/>
    </w:rPr>
  </w:style>
  <w:style w:type="paragraph" w:styleId="TOC2">
    <w:name w:val="toc 2"/>
    <w:basedOn w:val="Normal"/>
    <w:next w:val="Normal"/>
    <w:autoRedefine/>
    <w:uiPriority w:val="39"/>
    <w:qFormat/>
    <w:rsid w:val="00B40D41"/>
    <w:pPr>
      <w:tabs>
        <w:tab w:val="right" w:leader="dot" w:pos="9270"/>
      </w:tabs>
      <w:spacing w:before="120"/>
      <w:ind w:left="540" w:hanging="300"/>
    </w:pPr>
    <w:rPr>
      <w:rFonts w:asciiTheme="minorHAnsi" w:hAnsiTheme="minorHAnsi" w:cstheme="minorHAnsi"/>
      <w:b/>
      <w:bCs/>
      <w:sz w:val="22"/>
      <w:szCs w:val="22"/>
    </w:rPr>
  </w:style>
  <w:style w:type="table" w:styleId="TableGrid">
    <w:name w:val="Table Grid"/>
    <w:basedOn w:val="TableNormal"/>
    <w:uiPriority w:val="39"/>
    <w:rsid w:val="0008108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081083"/>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950C1"/>
    <w:rPr>
      <w:i/>
      <w:iCs/>
    </w:rPr>
  </w:style>
  <w:style w:type="paragraph" w:customStyle="1" w:styleId="copy">
    <w:name w:val="copy"/>
    <w:basedOn w:val="Normal"/>
    <w:rsid w:val="00E950C1"/>
    <w:pPr>
      <w:spacing w:before="100" w:beforeAutospacing="1" w:after="100" w:afterAutospacing="1"/>
    </w:pPr>
    <w:rPr>
      <w:rFonts w:ascii="Verdana" w:hAnsi="Verdana"/>
      <w:sz w:val="19"/>
      <w:szCs w:val="19"/>
    </w:rPr>
  </w:style>
  <w:style w:type="character" w:styleId="CommentReference">
    <w:name w:val="annotation reference"/>
    <w:basedOn w:val="DefaultParagraphFont"/>
    <w:uiPriority w:val="99"/>
    <w:rsid w:val="006C61E8"/>
    <w:rPr>
      <w:sz w:val="16"/>
      <w:szCs w:val="16"/>
    </w:rPr>
  </w:style>
  <w:style w:type="paragraph" w:styleId="CommentText">
    <w:name w:val="annotation text"/>
    <w:basedOn w:val="Normal"/>
    <w:link w:val="CommentTextChar"/>
    <w:uiPriority w:val="99"/>
    <w:rsid w:val="006C61E8"/>
    <w:rPr>
      <w:rFonts w:ascii="Times" w:hAnsi="Times"/>
      <w:sz w:val="20"/>
      <w:szCs w:val="20"/>
    </w:rPr>
  </w:style>
  <w:style w:type="character" w:customStyle="1" w:styleId="CommentTextChar">
    <w:name w:val="Comment Text Char"/>
    <w:basedOn w:val="DefaultParagraphFont"/>
    <w:link w:val="CommentText"/>
    <w:uiPriority w:val="99"/>
    <w:rsid w:val="006C61E8"/>
  </w:style>
  <w:style w:type="paragraph" w:styleId="CommentSubject">
    <w:name w:val="annotation subject"/>
    <w:basedOn w:val="CommentText"/>
    <w:next w:val="CommentText"/>
    <w:link w:val="CommentSubjectChar"/>
    <w:uiPriority w:val="99"/>
    <w:rsid w:val="006C61E8"/>
    <w:rPr>
      <w:b/>
      <w:bCs/>
    </w:rPr>
  </w:style>
  <w:style w:type="character" w:customStyle="1" w:styleId="CommentSubjectChar">
    <w:name w:val="Comment Subject Char"/>
    <w:basedOn w:val="CommentTextChar"/>
    <w:link w:val="CommentSubject"/>
    <w:uiPriority w:val="99"/>
    <w:rsid w:val="006C61E8"/>
    <w:rPr>
      <w:b/>
      <w:bCs/>
    </w:rPr>
  </w:style>
  <w:style w:type="paragraph" w:customStyle="1" w:styleId="msonormalcxspmiddle">
    <w:name w:val="msonormalcxspmiddle"/>
    <w:basedOn w:val="Normal"/>
    <w:rsid w:val="007B606F"/>
    <w:pPr>
      <w:spacing w:before="100" w:beforeAutospacing="1" w:after="100" w:afterAutospacing="1"/>
    </w:pPr>
  </w:style>
  <w:style w:type="paragraph" w:styleId="NormalWeb">
    <w:name w:val="Normal (Web)"/>
    <w:basedOn w:val="Normal"/>
    <w:uiPriority w:val="99"/>
    <w:unhideWhenUsed/>
    <w:rsid w:val="00B06725"/>
    <w:pPr>
      <w:spacing w:before="100" w:beforeAutospacing="1" w:after="100" w:afterAutospacing="1"/>
    </w:pPr>
  </w:style>
  <w:style w:type="character" w:customStyle="1" w:styleId="Heading2Char">
    <w:name w:val="Heading 2 Char"/>
    <w:basedOn w:val="DefaultParagraphFont"/>
    <w:link w:val="Heading2"/>
    <w:uiPriority w:val="9"/>
    <w:rsid w:val="00475E13"/>
    <w:rPr>
      <w:rFonts w:asciiTheme="minorHAnsi" w:hAnsiTheme="minorHAnsi"/>
      <w:b/>
      <w:bCs/>
      <w:color w:val="333333"/>
      <w:sz w:val="28"/>
      <w:szCs w:val="26"/>
      <w:u w:val="single"/>
    </w:rPr>
  </w:style>
  <w:style w:type="character" w:customStyle="1" w:styleId="Heading1Char">
    <w:name w:val="Heading 1 Char"/>
    <w:basedOn w:val="DefaultParagraphFont"/>
    <w:link w:val="Heading1"/>
    <w:uiPriority w:val="9"/>
    <w:rsid w:val="00531207"/>
    <w:rPr>
      <w:rFonts w:asciiTheme="minorHAnsi" w:hAnsiTheme="minorHAnsi"/>
      <w:b/>
      <w:bCs/>
      <w:color w:val="1F497D" w:themeColor="text2"/>
      <w:kern w:val="32"/>
      <w:sz w:val="52"/>
      <w:szCs w:val="32"/>
      <w:u w:val="single"/>
    </w:rPr>
  </w:style>
  <w:style w:type="character" w:styleId="Strong">
    <w:name w:val="Strong"/>
    <w:basedOn w:val="DefaultParagraphFont"/>
    <w:uiPriority w:val="22"/>
    <w:qFormat/>
    <w:rsid w:val="004E2871"/>
    <w:rPr>
      <w:b/>
      <w:bCs/>
    </w:rPr>
  </w:style>
  <w:style w:type="character" w:customStyle="1" w:styleId="Heading3Char">
    <w:name w:val="Heading 3 Char"/>
    <w:basedOn w:val="DefaultParagraphFont"/>
    <w:link w:val="Heading3"/>
    <w:uiPriority w:val="9"/>
    <w:rsid w:val="00475E13"/>
    <w:rPr>
      <w:rFonts w:asciiTheme="minorHAnsi" w:hAnsiTheme="minorHAnsi"/>
      <w:bCs/>
      <w:sz w:val="28"/>
      <w:szCs w:val="26"/>
      <w:u w:val="single"/>
    </w:rPr>
  </w:style>
  <w:style w:type="paragraph" w:styleId="Revision">
    <w:name w:val="Revision"/>
    <w:hidden/>
    <w:uiPriority w:val="99"/>
    <w:semiHidden/>
    <w:rsid w:val="00BD3BCB"/>
    <w:rPr>
      <w:sz w:val="24"/>
    </w:rPr>
  </w:style>
  <w:style w:type="paragraph" w:styleId="TOCHeading">
    <w:name w:val="TOC Heading"/>
    <w:basedOn w:val="Heading1"/>
    <w:next w:val="Normal"/>
    <w:uiPriority w:val="39"/>
    <w:semiHidden/>
    <w:unhideWhenUsed/>
    <w:qFormat/>
    <w:rsid w:val="0048437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qFormat/>
    <w:rsid w:val="00B43666"/>
    <w:pPr>
      <w:tabs>
        <w:tab w:val="right" w:leader="dot" w:pos="9270"/>
      </w:tabs>
      <w:ind w:left="480"/>
    </w:pPr>
    <w:rPr>
      <w:rFonts w:asciiTheme="minorHAnsi" w:hAnsiTheme="minorHAnsi" w:cstheme="minorHAnsi"/>
      <w:sz w:val="20"/>
      <w:szCs w:val="20"/>
    </w:rPr>
  </w:style>
  <w:style w:type="character" w:customStyle="1" w:styleId="HeaderChar">
    <w:name w:val="Header Char"/>
    <w:basedOn w:val="DefaultParagraphFont"/>
    <w:link w:val="Header"/>
    <w:uiPriority w:val="99"/>
    <w:rsid w:val="00484372"/>
    <w:rPr>
      <w:sz w:val="24"/>
    </w:rPr>
  </w:style>
  <w:style w:type="character" w:customStyle="1" w:styleId="FooterChar">
    <w:name w:val="Footer Char"/>
    <w:basedOn w:val="DefaultParagraphFont"/>
    <w:link w:val="Footer"/>
    <w:uiPriority w:val="99"/>
    <w:rsid w:val="00C535F3"/>
    <w:rPr>
      <w:rFonts w:asciiTheme="minorHAnsi" w:hAnsiTheme="minorHAnsi"/>
      <w:sz w:val="16"/>
    </w:rPr>
  </w:style>
  <w:style w:type="paragraph" w:styleId="TOC4">
    <w:name w:val="toc 4"/>
    <w:basedOn w:val="Normal"/>
    <w:next w:val="Normal"/>
    <w:autoRedefine/>
    <w:uiPriority w:val="39"/>
    <w:rsid w:val="00C17C78"/>
    <w:pPr>
      <w:ind w:left="720"/>
    </w:pPr>
    <w:rPr>
      <w:rFonts w:asciiTheme="minorHAnsi" w:hAnsiTheme="minorHAnsi" w:cstheme="minorHAnsi"/>
      <w:sz w:val="20"/>
      <w:szCs w:val="20"/>
    </w:rPr>
  </w:style>
  <w:style w:type="paragraph" w:styleId="TOC5">
    <w:name w:val="toc 5"/>
    <w:basedOn w:val="Normal"/>
    <w:next w:val="Normal"/>
    <w:autoRedefine/>
    <w:uiPriority w:val="39"/>
    <w:rsid w:val="00C17C78"/>
    <w:pPr>
      <w:ind w:left="960"/>
    </w:pPr>
    <w:rPr>
      <w:rFonts w:asciiTheme="minorHAnsi" w:hAnsiTheme="minorHAnsi" w:cstheme="minorHAnsi"/>
      <w:sz w:val="20"/>
      <w:szCs w:val="20"/>
    </w:rPr>
  </w:style>
  <w:style w:type="paragraph" w:styleId="TOC6">
    <w:name w:val="toc 6"/>
    <w:basedOn w:val="Normal"/>
    <w:next w:val="Normal"/>
    <w:autoRedefine/>
    <w:uiPriority w:val="39"/>
    <w:rsid w:val="00C17C78"/>
    <w:pPr>
      <w:ind w:left="1200"/>
    </w:pPr>
    <w:rPr>
      <w:rFonts w:asciiTheme="minorHAnsi" w:hAnsiTheme="minorHAnsi" w:cstheme="minorHAnsi"/>
      <w:sz w:val="20"/>
      <w:szCs w:val="20"/>
    </w:rPr>
  </w:style>
  <w:style w:type="paragraph" w:styleId="TOC7">
    <w:name w:val="toc 7"/>
    <w:basedOn w:val="Normal"/>
    <w:next w:val="Normal"/>
    <w:autoRedefine/>
    <w:uiPriority w:val="39"/>
    <w:rsid w:val="00B40D41"/>
    <w:pPr>
      <w:tabs>
        <w:tab w:val="right" w:leader="dot" w:pos="9270"/>
      </w:tabs>
      <w:spacing w:before="120"/>
      <w:ind w:right="720"/>
    </w:pPr>
    <w:rPr>
      <w:rFonts w:asciiTheme="minorHAnsi" w:hAnsiTheme="minorHAnsi" w:cstheme="minorHAnsi"/>
      <w:sz w:val="20"/>
      <w:szCs w:val="20"/>
    </w:rPr>
  </w:style>
  <w:style w:type="paragraph" w:styleId="TOC8">
    <w:name w:val="toc 8"/>
    <w:basedOn w:val="Normal"/>
    <w:next w:val="Normal"/>
    <w:autoRedefine/>
    <w:uiPriority w:val="39"/>
    <w:rsid w:val="00C17C78"/>
    <w:pPr>
      <w:ind w:left="1680"/>
    </w:pPr>
    <w:rPr>
      <w:rFonts w:asciiTheme="minorHAnsi" w:hAnsiTheme="minorHAnsi" w:cstheme="minorHAnsi"/>
      <w:sz w:val="20"/>
      <w:szCs w:val="20"/>
    </w:rPr>
  </w:style>
  <w:style w:type="paragraph" w:styleId="TOC9">
    <w:name w:val="toc 9"/>
    <w:basedOn w:val="Normal"/>
    <w:next w:val="Normal"/>
    <w:autoRedefine/>
    <w:uiPriority w:val="39"/>
    <w:rsid w:val="00C17C78"/>
    <w:pPr>
      <w:ind w:left="1920"/>
    </w:pPr>
    <w:rPr>
      <w:rFonts w:asciiTheme="minorHAnsi" w:hAnsiTheme="minorHAnsi" w:cstheme="minorHAnsi"/>
      <w:sz w:val="20"/>
      <w:szCs w:val="20"/>
    </w:rPr>
  </w:style>
  <w:style w:type="paragraph" w:styleId="Subtitle">
    <w:name w:val="Subtitle"/>
    <w:basedOn w:val="Normal"/>
    <w:next w:val="Normal"/>
    <w:link w:val="SubtitleChar"/>
    <w:qFormat/>
    <w:rsid w:val="001E53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E532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E69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6943"/>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autoRedefine/>
    <w:uiPriority w:val="99"/>
    <w:rsid w:val="00C535F3"/>
    <w:rPr>
      <w:rFonts w:ascii="Calibri" w:hAnsi="Calibri"/>
      <w:sz w:val="16"/>
      <w:szCs w:val="20"/>
    </w:rPr>
  </w:style>
  <w:style w:type="character" w:customStyle="1" w:styleId="FootnoteTextChar">
    <w:name w:val="Footnote Text Char"/>
    <w:basedOn w:val="DefaultParagraphFont"/>
    <w:link w:val="FootnoteText"/>
    <w:uiPriority w:val="99"/>
    <w:rsid w:val="00C535F3"/>
    <w:rPr>
      <w:rFonts w:ascii="Calibri" w:hAnsi="Calibri"/>
      <w:sz w:val="16"/>
    </w:rPr>
  </w:style>
  <w:style w:type="character" w:styleId="FootnoteReference">
    <w:name w:val="footnote reference"/>
    <w:basedOn w:val="DefaultParagraphFont"/>
    <w:uiPriority w:val="99"/>
    <w:rsid w:val="00C535F3"/>
    <w:rPr>
      <w:rFonts w:asciiTheme="minorHAnsi" w:hAnsiTheme="minorHAnsi"/>
      <w:sz w:val="16"/>
      <w:vertAlign w:val="superscript"/>
    </w:rPr>
  </w:style>
  <w:style w:type="paragraph" w:customStyle="1" w:styleId="HeadingA">
    <w:name w:val="Heading A"/>
    <w:basedOn w:val="Title"/>
    <w:qFormat/>
    <w:rsid w:val="00386EE9"/>
  </w:style>
  <w:style w:type="paragraph" w:customStyle="1" w:styleId="HeadingB">
    <w:name w:val="Heading B"/>
    <w:basedOn w:val="Heading1"/>
    <w:autoRedefine/>
    <w:qFormat/>
    <w:rsid w:val="00E50727"/>
    <w:pPr>
      <w:spacing w:after="0"/>
    </w:pPr>
    <w:rPr>
      <w:rFonts w:cstheme="minorHAnsi"/>
      <w:sz w:val="28"/>
      <w:szCs w:val="28"/>
    </w:rPr>
  </w:style>
  <w:style w:type="paragraph" w:customStyle="1" w:styleId="HeadingC">
    <w:name w:val="Heading C"/>
    <w:basedOn w:val="Heading1"/>
    <w:autoRedefine/>
    <w:qFormat/>
    <w:rsid w:val="00475E13"/>
    <w:pPr>
      <w:spacing w:after="0"/>
    </w:pPr>
    <w:rPr>
      <w:rFonts w:cstheme="minorHAnsi"/>
      <w:b w:val="0"/>
      <w:sz w:val="28"/>
      <w:szCs w:val="28"/>
    </w:rPr>
  </w:style>
  <w:style w:type="paragraph" w:styleId="EndnoteText">
    <w:name w:val="endnote text"/>
    <w:basedOn w:val="Normal"/>
    <w:link w:val="EndnoteTextChar"/>
    <w:rsid w:val="0049634F"/>
    <w:rPr>
      <w:rFonts w:ascii="Times" w:hAnsi="Times"/>
      <w:sz w:val="20"/>
      <w:szCs w:val="20"/>
    </w:rPr>
  </w:style>
  <w:style w:type="character" w:customStyle="1" w:styleId="EndnoteTextChar">
    <w:name w:val="Endnote Text Char"/>
    <w:basedOn w:val="DefaultParagraphFont"/>
    <w:link w:val="EndnoteText"/>
    <w:rsid w:val="0049634F"/>
  </w:style>
  <w:style w:type="character" w:styleId="EndnoteReference">
    <w:name w:val="endnote reference"/>
    <w:basedOn w:val="DefaultParagraphFont"/>
    <w:rsid w:val="0049634F"/>
    <w:rPr>
      <w:vertAlign w:val="superscript"/>
    </w:rPr>
  </w:style>
  <w:style w:type="character" w:customStyle="1" w:styleId="apple-converted-space">
    <w:name w:val="apple-converted-space"/>
    <w:basedOn w:val="DefaultParagraphFont"/>
    <w:rsid w:val="009E283B"/>
  </w:style>
  <w:style w:type="character" w:customStyle="1" w:styleId="PlainTextChar">
    <w:name w:val="Plain Text Char"/>
    <w:basedOn w:val="DefaultParagraphFont"/>
    <w:link w:val="PlainText"/>
    <w:uiPriority w:val="99"/>
    <w:rsid w:val="003966E8"/>
    <w:rPr>
      <w:rFonts w:ascii="Courier New" w:hAnsi="Courier New"/>
      <w:color w:val="000000"/>
    </w:rPr>
  </w:style>
  <w:style w:type="paragraph" w:styleId="NoSpacing">
    <w:name w:val="No Spacing"/>
    <w:uiPriority w:val="1"/>
    <w:qFormat/>
    <w:rsid w:val="00A510E5"/>
    <w:rPr>
      <w:rFonts w:asciiTheme="minorHAnsi" w:eastAsiaTheme="minorEastAsia" w:hAnsiTheme="minorHAnsi" w:cstheme="minorBidi"/>
      <w:sz w:val="22"/>
      <w:szCs w:val="22"/>
    </w:rPr>
  </w:style>
  <w:style w:type="paragraph" w:customStyle="1" w:styleId="Default">
    <w:name w:val="Default"/>
    <w:rsid w:val="00F72E3D"/>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DC0443"/>
    <w:rPr>
      <w:color w:val="800080" w:themeColor="followedHyperlink"/>
      <w:u w:val="single"/>
    </w:rPr>
  </w:style>
  <w:style w:type="character" w:customStyle="1" w:styleId="Heading6Char">
    <w:name w:val="Heading 6 Char"/>
    <w:basedOn w:val="DefaultParagraphFont"/>
    <w:link w:val="Heading6"/>
    <w:uiPriority w:val="9"/>
    <w:rsid w:val="008B4C74"/>
    <w:rPr>
      <w:rFonts w:asciiTheme="majorHAnsi" w:eastAsiaTheme="majorEastAsia" w:hAnsiTheme="majorHAnsi" w:cstheme="majorBidi"/>
      <w:i/>
      <w:iCs/>
      <w:color w:val="243F60" w:themeColor="accent1" w:themeShade="7F"/>
      <w:sz w:val="24"/>
      <w:szCs w:val="24"/>
    </w:rPr>
  </w:style>
  <w:style w:type="character" w:customStyle="1" w:styleId="acalog-highlight-search-12">
    <w:name w:val="acalog-highlight-search-12"/>
    <w:basedOn w:val="DefaultParagraphFont"/>
    <w:rsid w:val="00D25924"/>
    <w:rPr>
      <w:shd w:val="clear" w:color="auto" w:fill="B9C9FF"/>
    </w:rPr>
  </w:style>
  <w:style w:type="character" w:styleId="UnresolvedMention">
    <w:name w:val="Unresolved Mention"/>
    <w:basedOn w:val="DefaultParagraphFont"/>
    <w:uiPriority w:val="99"/>
    <w:semiHidden/>
    <w:unhideWhenUsed/>
    <w:rsid w:val="00362765"/>
    <w:rPr>
      <w:color w:val="605E5C"/>
      <w:shd w:val="clear" w:color="auto" w:fill="E1DFDD"/>
    </w:rPr>
  </w:style>
  <w:style w:type="paragraph" w:customStyle="1" w:styleId="rteindent1">
    <w:name w:val="rteindent1"/>
    <w:basedOn w:val="Normal"/>
    <w:rsid w:val="00B06A6C"/>
    <w:pPr>
      <w:spacing w:before="100" w:beforeAutospacing="1" w:after="100" w:afterAutospacing="1"/>
    </w:pPr>
  </w:style>
  <w:style w:type="character" w:customStyle="1" w:styleId="Heading4Char">
    <w:name w:val="Heading 4 Char"/>
    <w:basedOn w:val="DefaultParagraphFont"/>
    <w:link w:val="Heading4"/>
    <w:uiPriority w:val="9"/>
    <w:rsid w:val="002D094F"/>
    <w:rPr>
      <w:rFonts w:asciiTheme="majorHAnsi" w:eastAsiaTheme="majorEastAsia" w:hAnsiTheme="majorHAnsi" w:cstheme="majorBidi"/>
      <w:i/>
      <w:iCs/>
      <w:color w:val="365F91" w:themeColor="accent1" w:themeShade="BF"/>
      <w:sz w:val="24"/>
      <w:szCs w:val="24"/>
    </w:rPr>
  </w:style>
  <w:style w:type="paragraph" w:customStyle="1" w:styleId="xdefault">
    <w:name w:val="x_default"/>
    <w:basedOn w:val="Normal"/>
    <w:rsid w:val="00E14CE6"/>
    <w:pPr>
      <w:spacing w:before="100" w:beforeAutospacing="1" w:after="100" w:afterAutospacing="1"/>
    </w:pPr>
  </w:style>
  <w:style w:type="character" w:customStyle="1" w:styleId="mark7eqh6nr26">
    <w:name w:val="mark7eqh6nr26"/>
    <w:basedOn w:val="DefaultParagraphFont"/>
    <w:rsid w:val="00CF06FB"/>
  </w:style>
  <w:style w:type="character" w:customStyle="1" w:styleId="markc3tleewmr">
    <w:name w:val="markc3tleewmr"/>
    <w:basedOn w:val="DefaultParagraphFont"/>
    <w:rsid w:val="00CF06FB"/>
  </w:style>
  <w:style w:type="character" w:customStyle="1" w:styleId="itwtqi23ioopmk3o6ert">
    <w:name w:val="itwtqi_23ioopmk3o6ert"/>
    <w:basedOn w:val="DefaultParagraphFont"/>
    <w:rsid w:val="00CF06FB"/>
  </w:style>
  <w:style w:type="character" w:customStyle="1" w:styleId="ms-button-flexcontainer">
    <w:name w:val="ms-button-flexcontainer"/>
    <w:basedOn w:val="DefaultParagraphFont"/>
    <w:rsid w:val="00CF06FB"/>
  </w:style>
  <w:style w:type="character" w:customStyle="1" w:styleId="gd">
    <w:name w:val="gd"/>
    <w:basedOn w:val="DefaultParagraphFont"/>
    <w:rsid w:val="00CF06FB"/>
  </w:style>
  <w:style w:type="character" w:customStyle="1" w:styleId="markzehrelrp4">
    <w:name w:val="markzehrelrp4"/>
    <w:basedOn w:val="DefaultParagraphFont"/>
    <w:rsid w:val="00CF06FB"/>
  </w:style>
  <w:style w:type="character" w:customStyle="1" w:styleId="markb65n212te">
    <w:name w:val="markb65n212te"/>
    <w:basedOn w:val="DefaultParagraphFont"/>
    <w:rsid w:val="00CF06FB"/>
  </w:style>
  <w:style w:type="character" w:customStyle="1" w:styleId="marku2gdpkjn3">
    <w:name w:val="marku2gdpkjn3"/>
    <w:basedOn w:val="DefaultParagraphFont"/>
    <w:rsid w:val="00CF06FB"/>
  </w:style>
  <w:style w:type="character" w:customStyle="1" w:styleId="markk4zv8wryf">
    <w:name w:val="markk4zv8wryf"/>
    <w:basedOn w:val="DefaultParagraphFont"/>
    <w:rsid w:val="00CF06FB"/>
  </w:style>
  <w:style w:type="character" w:customStyle="1" w:styleId="mark1gjg4vc6o">
    <w:name w:val="mark1gjg4vc6o"/>
    <w:basedOn w:val="DefaultParagraphFont"/>
    <w:rsid w:val="00CF06FB"/>
  </w:style>
  <w:style w:type="character" w:customStyle="1" w:styleId="markepredgzm4">
    <w:name w:val="markepredgzm4"/>
    <w:basedOn w:val="DefaultParagraphFont"/>
    <w:rsid w:val="00CF06FB"/>
  </w:style>
  <w:style w:type="character" w:customStyle="1" w:styleId="mark43hp36z35">
    <w:name w:val="mark43hp36z35"/>
    <w:basedOn w:val="DefaultParagraphFont"/>
    <w:rsid w:val="00CF06FB"/>
  </w:style>
  <w:style w:type="character" w:customStyle="1" w:styleId="markn9vigdfr9">
    <w:name w:val="markn9vigdfr9"/>
    <w:basedOn w:val="DefaultParagraphFont"/>
    <w:rsid w:val="00CF06FB"/>
  </w:style>
  <w:style w:type="character" w:customStyle="1" w:styleId="mark4l36k3a6n">
    <w:name w:val="mark4l36k3a6n"/>
    <w:basedOn w:val="DefaultParagraphFont"/>
    <w:rsid w:val="00CF06FB"/>
  </w:style>
  <w:style w:type="character" w:customStyle="1" w:styleId="BalloonTextChar">
    <w:name w:val="Balloon Text Char"/>
    <w:basedOn w:val="DefaultParagraphFont"/>
    <w:link w:val="BalloonText"/>
    <w:uiPriority w:val="99"/>
    <w:semiHidden/>
    <w:rsid w:val="00CF06FB"/>
    <w:rPr>
      <w:rFonts w:ascii="Tahoma" w:hAnsi="Tahoma" w:cs="Tahoma"/>
      <w:sz w:val="16"/>
      <w:szCs w:val="16"/>
    </w:rPr>
  </w:style>
  <w:style w:type="paragraph" w:styleId="BodyText">
    <w:name w:val="Body Text"/>
    <w:basedOn w:val="Normal"/>
    <w:link w:val="BodyTextChar"/>
    <w:uiPriority w:val="1"/>
    <w:qFormat/>
    <w:rsid w:val="00CF06FB"/>
    <w:pPr>
      <w:widowControl w:val="0"/>
      <w:autoSpaceDE w:val="0"/>
      <w:autoSpaceDN w:val="0"/>
      <w:adjustRightInd w:val="0"/>
    </w:pPr>
    <w:rPr>
      <w:rFonts w:ascii="Myriad Pro" w:eastAsiaTheme="minorEastAsia" w:hAnsi="Myriad Pro" w:cs="Myriad Pro"/>
      <w:sz w:val="22"/>
      <w:szCs w:val="22"/>
    </w:rPr>
  </w:style>
  <w:style w:type="character" w:customStyle="1" w:styleId="BodyTextChar">
    <w:name w:val="Body Text Char"/>
    <w:basedOn w:val="DefaultParagraphFont"/>
    <w:link w:val="BodyText"/>
    <w:uiPriority w:val="1"/>
    <w:rsid w:val="00CF06FB"/>
    <w:rPr>
      <w:rFonts w:ascii="Myriad Pro" w:eastAsiaTheme="minorEastAsia" w:hAnsi="Myriad Pro" w:cs="Myriad Pro"/>
      <w:sz w:val="22"/>
      <w:szCs w:val="22"/>
    </w:rPr>
  </w:style>
  <w:style w:type="paragraph" w:customStyle="1" w:styleId="xmsonormal">
    <w:name w:val="x_msonormal"/>
    <w:basedOn w:val="Normal"/>
    <w:rsid w:val="00CF06FB"/>
    <w:pPr>
      <w:spacing w:before="100" w:beforeAutospacing="1" w:after="100" w:afterAutospacing="1"/>
    </w:pPr>
  </w:style>
  <w:style w:type="character" w:customStyle="1" w:styleId="ListParagraphChar">
    <w:name w:val="List Paragraph Char"/>
    <w:basedOn w:val="DefaultParagraphFont"/>
    <w:link w:val="ListParagraph"/>
    <w:uiPriority w:val="34"/>
    <w:rsid w:val="00CF06FB"/>
    <w:rPr>
      <w:rFonts w:ascii="Calibri" w:eastAsia="Calibri" w:hAnsi="Calibri"/>
      <w:sz w:val="22"/>
      <w:szCs w:val="22"/>
    </w:rPr>
  </w:style>
  <w:style w:type="character" w:customStyle="1" w:styleId="style-scope">
    <w:name w:val="style-scope"/>
    <w:basedOn w:val="DefaultParagraphFont"/>
    <w:rsid w:val="00CF06FB"/>
  </w:style>
  <w:style w:type="paragraph" w:customStyle="1" w:styleId="TableParagraph">
    <w:name w:val="Table Paragraph"/>
    <w:basedOn w:val="Normal"/>
    <w:uiPriority w:val="1"/>
    <w:qFormat/>
    <w:rsid w:val="00A37F9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882">
      <w:bodyDiv w:val="1"/>
      <w:marLeft w:val="0"/>
      <w:marRight w:val="0"/>
      <w:marTop w:val="0"/>
      <w:marBottom w:val="0"/>
      <w:divBdr>
        <w:top w:val="none" w:sz="0" w:space="0" w:color="auto"/>
        <w:left w:val="none" w:sz="0" w:space="0" w:color="auto"/>
        <w:bottom w:val="none" w:sz="0" w:space="0" w:color="auto"/>
        <w:right w:val="none" w:sz="0" w:space="0" w:color="auto"/>
      </w:divBdr>
    </w:div>
    <w:div w:id="6173514">
      <w:bodyDiv w:val="1"/>
      <w:marLeft w:val="0"/>
      <w:marRight w:val="0"/>
      <w:marTop w:val="0"/>
      <w:marBottom w:val="0"/>
      <w:divBdr>
        <w:top w:val="none" w:sz="0" w:space="0" w:color="auto"/>
        <w:left w:val="none" w:sz="0" w:space="0" w:color="auto"/>
        <w:bottom w:val="none" w:sz="0" w:space="0" w:color="auto"/>
        <w:right w:val="none" w:sz="0" w:space="0" w:color="auto"/>
      </w:divBdr>
    </w:div>
    <w:div w:id="25719726">
      <w:bodyDiv w:val="1"/>
      <w:marLeft w:val="0"/>
      <w:marRight w:val="0"/>
      <w:marTop w:val="0"/>
      <w:marBottom w:val="0"/>
      <w:divBdr>
        <w:top w:val="none" w:sz="0" w:space="0" w:color="auto"/>
        <w:left w:val="none" w:sz="0" w:space="0" w:color="auto"/>
        <w:bottom w:val="none" w:sz="0" w:space="0" w:color="auto"/>
        <w:right w:val="none" w:sz="0" w:space="0" w:color="auto"/>
      </w:divBdr>
    </w:div>
    <w:div w:id="38408402">
      <w:bodyDiv w:val="1"/>
      <w:marLeft w:val="0"/>
      <w:marRight w:val="0"/>
      <w:marTop w:val="0"/>
      <w:marBottom w:val="0"/>
      <w:divBdr>
        <w:top w:val="none" w:sz="0" w:space="0" w:color="auto"/>
        <w:left w:val="none" w:sz="0" w:space="0" w:color="auto"/>
        <w:bottom w:val="none" w:sz="0" w:space="0" w:color="auto"/>
        <w:right w:val="none" w:sz="0" w:space="0" w:color="auto"/>
      </w:divBdr>
    </w:div>
    <w:div w:id="63375837">
      <w:bodyDiv w:val="1"/>
      <w:marLeft w:val="0"/>
      <w:marRight w:val="0"/>
      <w:marTop w:val="0"/>
      <w:marBottom w:val="0"/>
      <w:divBdr>
        <w:top w:val="none" w:sz="0" w:space="0" w:color="auto"/>
        <w:left w:val="none" w:sz="0" w:space="0" w:color="auto"/>
        <w:bottom w:val="none" w:sz="0" w:space="0" w:color="auto"/>
        <w:right w:val="none" w:sz="0" w:space="0" w:color="auto"/>
      </w:divBdr>
    </w:div>
    <w:div w:id="66073163">
      <w:bodyDiv w:val="1"/>
      <w:marLeft w:val="0"/>
      <w:marRight w:val="0"/>
      <w:marTop w:val="0"/>
      <w:marBottom w:val="0"/>
      <w:divBdr>
        <w:top w:val="none" w:sz="0" w:space="0" w:color="auto"/>
        <w:left w:val="none" w:sz="0" w:space="0" w:color="auto"/>
        <w:bottom w:val="none" w:sz="0" w:space="0" w:color="auto"/>
        <w:right w:val="none" w:sz="0" w:space="0" w:color="auto"/>
      </w:divBdr>
    </w:div>
    <w:div w:id="67313752">
      <w:bodyDiv w:val="1"/>
      <w:marLeft w:val="0"/>
      <w:marRight w:val="0"/>
      <w:marTop w:val="0"/>
      <w:marBottom w:val="0"/>
      <w:divBdr>
        <w:top w:val="none" w:sz="0" w:space="0" w:color="auto"/>
        <w:left w:val="none" w:sz="0" w:space="0" w:color="auto"/>
        <w:bottom w:val="none" w:sz="0" w:space="0" w:color="auto"/>
        <w:right w:val="none" w:sz="0" w:space="0" w:color="auto"/>
      </w:divBdr>
    </w:div>
    <w:div w:id="71972848">
      <w:bodyDiv w:val="1"/>
      <w:marLeft w:val="0"/>
      <w:marRight w:val="0"/>
      <w:marTop w:val="0"/>
      <w:marBottom w:val="0"/>
      <w:divBdr>
        <w:top w:val="none" w:sz="0" w:space="0" w:color="auto"/>
        <w:left w:val="none" w:sz="0" w:space="0" w:color="auto"/>
        <w:bottom w:val="none" w:sz="0" w:space="0" w:color="auto"/>
        <w:right w:val="none" w:sz="0" w:space="0" w:color="auto"/>
      </w:divBdr>
      <w:divsChild>
        <w:div w:id="509414581">
          <w:marLeft w:val="0"/>
          <w:marRight w:val="0"/>
          <w:marTop w:val="0"/>
          <w:marBottom w:val="0"/>
          <w:divBdr>
            <w:top w:val="none" w:sz="0" w:space="0" w:color="auto"/>
            <w:left w:val="none" w:sz="0" w:space="0" w:color="auto"/>
            <w:bottom w:val="none" w:sz="0" w:space="0" w:color="auto"/>
            <w:right w:val="none" w:sz="0" w:space="0" w:color="auto"/>
          </w:divBdr>
          <w:divsChild>
            <w:div w:id="1192958949">
              <w:marLeft w:val="0"/>
              <w:marRight w:val="0"/>
              <w:marTop w:val="0"/>
              <w:marBottom w:val="0"/>
              <w:divBdr>
                <w:top w:val="none" w:sz="0" w:space="0" w:color="auto"/>
                <w:left w:val="none" w:sz="0" w:space="0" w:color="auto"/>
                <w:bottom w:val="none" w:sz="0" w:space="0" w:color="auto"/>
                <w:right w:val="none" w:sz="0" w:space="0" w:color="auto"/>
              </w:divBdr>
              <w:divsChild>
                <w:div w:id="11477406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3355208">
      <w:bodyDiv w:val="1"/>
      <w:marLeft w:val="0"/>
      <w:marRight w:val="0"/>
      <w:marTop w:val="0"/>
      <w:marBottom w:val="0"/>
      <w:divBdr>
        <w:top w:val="none" w:sz="0" w:space="0" w:color="auto"/>
        <w:left w:val="none" w:sz="0" w:space="0" w:color="auto"/>
        <w:bottom w:val="none" w:sz="0" w:space="0" w:color="auto"/>
        <w:right w:val="none" w:sz="0" w:space="0" w:color="auto"/>
      </w:divBdr>
    </w:div>
    <w:div w:id="80034748">
      <w:bodyDiv w:val="1"/>
      <w:marLeft w:val="0"/>
      <w:marRight w:val="0"/>
      <w:marTop w:val="0"/>
      <w:marBottom w:val="0"/>
      <w:divBdr>
        <w:top w:val="none" w:sz="0" w:space="0" w:color="auto"/>
        <w:left w:val="none" w:sz="0" w:space="0" w:color="auto"/>
        <w:bottom w:val="none" w:sz="0" w:space="0" w:color="auto"/>
        <w:right w:val="none" w:sz="0" w:space="0" w:color="auto"/>
      </w:divBdr>
    </w:div>
    <w:div w:id="91904146">
      <w:bodyDiv w:val="1"/>
      <w:marLeft w:val="0"/>
      <w:marRight w:val="0"/>
      <w:marTop w:val="0"/>
      <w:marBottom w:val="0"/>
      <w:divBdr>
        <w:top w:val="none" w:sz="0" w:space="0" w:color="auto"/>
        <w:left w:val="none" w:sz="0" w:space="0" w:color="auto"/>
        <w:bottom w:val="none" w:sz="0" w:space="0" w:color="auto"/>
        <w:right w:val="none" w:sz="0" w:space="0" w:color="auto"/>
      </w:divBdr>
    </w:div>
    <w:div w:id="92433949">
      <w:bodyDiv w:val="1"/>
      <w:marLeft w:val="0"/>
      <w:marRight w:val="0"/>
      <w:marTop w:val="0"/>
      <w:marBottom w:val="0"/>
      <w:divBdr>
        <w:top w:val="none" w:sz="0" w:space="0" w:color="auto"/>
        <w:left w:val="none" w:sz="0" w:space="0" w:color="auto"/>
        <w:bottom w:val="none" w:sz="0" w:space="0" w:color="auto"/>
        <w:right w:val="none" w:sz="0" w:space="0" w:color="auto"/>
      </w:divBdr>
    </w:div>
    <w:div w:id="120157011">
      <w:bodyDiv w:val="1"/>
      <w:marLeft w:val="0"/>
      <w:marRight w:val="0"/>
      <w:marTop w:val="0"/>
      <w:marBottom w:val="0"/>
      <w:divBdr>
        <w:top w:val="none" w:sz="0" w:space="0" w:color="auto"/>
        <w:left w:val="none" w:sz="0" w:space="0" w:color="auto"/>
        <w:bottom w:val="none" w:sz="0" w:space="0" w:color="auto"/>
        <w:right w:val="none" w:sz="0" w:space="0" w:color="auto"/>
      </w:divBdr>
    </w:div>
    <w:div w:id="144468977">
      <w:bodyDiv w:val="1"/>
      <w:marLeft w:val="0"/>
      <w:marRight w:val="0"/>
      <w:marTop w:val="0"/>
      <w:marBottom w:val="0"/>
      <w:divBdr>
        <w:top w:val="none" w:sz="0" w:space="0" w:color="auto"/>
        <w:left w:val="none" w:sz="0" w:space="0" w:color="auto"/>
        <w:bottom w:val="none" w:sz="0" w:space="0" w:color="auto"/>
        <w:right w:val="none" w:sz="0" w:space="0" w:color="auto"/>
      </w:divBdr>
    </w:div>
    <w:div w:id="145518024">
      <w:bodyDiv w:val="1"/>
      <w:marLeft w:val="0"/>
      <w:marRight w:val="0"/>
      <w:marTop w:val="0"/>
      <w:marBottom w:val="0"/>
      <w:divBdr>
        <w:top w:val="none" w:sz="0" w:space="0" w:color="auto"/>
        <w:left w:val="none" w:sz="0" w:space="0" w:color="auto"/>
        <w:bottom w:val="none" w:sz="0" w:space="0" w:color="auto"/>
        <w:right w:val="none" w:sz="0" w:space="0" w:color="auto"/>
      </w:divBdr>
    </w:div>
    <w:div w:id="159587662">
      <w:bodyDiv w:val="1"/>
      <w:marLeft w:val="0"/>
      <w:marRight w:val="0"/>
      <w:marTop w:val="0"/>
      <w:marBottom w:val="0"/>
      <w:divBdr>
        <w:top w:val="none" w:sz="0" w:space="0" w:color="auto"/>
        <w:left w:val="none" w:sz="0" w:space="0" w:color="auto"/>
        <w:bottom w:val="none" w:sz="0" w:space="0" w:color="auto"/>
        <w:right w:val="none" w:sz="0" w:space="0" w:color="auto"/>
      </w:divBdr>
    </w:div>
    <w:div w:id="168183474">
      <w:bodyDiv w:val="1"/>
      <w:marLeft w:val="0"/>
      <w:marRight w:val="0"/>
      <w:marTop w:val="0"/>
      <w:marBottom w:val="0"/>
      <w:divBdr>
        <w:top w:val="none" w:sz="0" w:space="0" w:color="auto"/>
        <w:left w:val="none" w:sz="0" w:space="0" w:color="auto"/>
        <w:bottom w:val="none" w:sz="0" w:space="0" w:color="auto"/>
        <w:right w:val="none" w:sz="0" w:space="0" w:color="auto"/>
      </w:divBdr>
    </w:div>
    <w:div w:id="175391053">
      <w:bodyDiv w:val="1"/>
      <w:marLeft w:val="0"/>
      <w:marRight w:val="0"/>
      <w:marTop w:val="0"/>
      <w:marBottom w:val="0"/>
      <w:divBdr>
        <w:top w:val="none" w:sz="0" w:space="0" w:color="auto"/>
        <w:left w:val="none" w:sz="0" w:space="0" w:color="auto"/>
        <w:bottom w:val="none" w:sz="0" w:space="0" w:color="auto"/>
        <w:right w:val="none" w:sz="0" w:space="0" w:color="auto"/>
      </w:divBdr>
      <w:divsChild>
        <w:div w:id="1224222723">
          <w:marLeft w:val="0"/>
          <w:marRight w:val="0"/>
          <w:marTop w:val="0"/>
          <w:marBottom w:val="0"/>
          <w:divBdr>
            <w:top w:val="none" w:sz="0" w:space="0" w:color="auto"/>
            <w:left w:val="none" w:sz="0" w:space="0" w:color="auto"/>
            <w:bottom w:val="none" w:sz="0" w:space="0" w:color="auto"/>
            <w:right w:val="none" w:sz="0" w:space="0" w:color="auto"/>
          </w:divBdr>
        </w:div>
      </w:divsChild>
    </w:div>
    <w:div w:id="176817107">
      <w:bodyDiv w:val="1"/>
      <w:marLeft w:val="0"/>
      <w:marRight w:val="0"/>
      <w:marTop w:val="0"/>
      <w:marBottom w:val="0"/>
      <w:divBdr>
        <w:top w:val="none" w:sz="0" w:space="0" w:color="auto"/>
        <w:left w:val="none" w:sz="0" w:space="0" w:color="auto"/>
        <w:bottom w:val="none" w:sz="0" w:space="0" w:color="auto"/>
        <w:right w:val="none" w:sz="0" w:space="0" w:color="auto"/>
      </w:divBdr>
      <w:divsChild>
        <w:div w:id="1721980334">
          <w:marLeft w:val="0"/>
          <w:marRight w:val="0"/>
          <w:marTop w:val="0"/>
          <w:marBottom w:val="0"/>
          <w:divBdr>
            <w:top w:val="none" w:sz="0" w:space="0" w:color="auto"/>
            <w:left w:val="none" w:sz="0" w:space="0" w:color="auto"/>
            <w:bottom w:val="none" w:sz="0" w:space="0" w:color="auto"/>
            <w:right w:val="none" w:sz="0" w:space="0" w:color="auto"/>
          </w:divBdr>
          <w:divsChild>
            <w:div w:id="495800632">
              <w:marLeft w:val="0"/>
              <w:marRight w:val="0"/>
              <w:marTop w:val="0"/>
              <w:marBottom w:val="0"/>
              <w:divBdr>
                <w:top w:val="none" w:sz="0" w:space="0" w:color="auto"/>
                <w:left w:val="none" w:sz="0" w:space="0" w:color="auto"/>
                <w:bottom w:val="none" w:sz="0" w:space="0" w:color="auto"/>
                <w:right w:val="none" w:sz="0" w:space="0" w:color="auto"/>
              </w:divBdr>
              <w:divsChild>
                <w:div w:id="479159073">
                  <w:marLeft w:val="0"/>
                  <w:marRight w:val="0"/>
                  <w:marTop w:val="0"/>
                  <w:marBottom w:val="0"/>
                  <w:divBdr>
                    <w:top w:val="none" w:sz="0" w:space="0" w:color="auto"/>
                    <w:left w:val="none" w:sz="0" w:space="0" w:color="auto"/>
                    <w:bottom w:val="none" w:sz="0" w:space="0" w:color="auto"/>
                    <w:right w:val="none" w:sz="0" w:space="0" w:color="auto"/>
                  </w:divBdr>
                  <w:divsChild>
                    <w:div w:id="6845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7378">
      <w:bodyDiv w:val="1"/>
      <w:marLeft w:val="0"/>
      <w:marRight w:val="0"/>
      <w:marTop w:val="0"/>
      <w:marBottom w:val="0"/>
      <w:divBdr>
        <w:top w:val="none" w:sz="0" w:space="0" w:color="auto"/>
        <w:left w:val="none" w:sz="0" w:space="0" w:color="auto"/>
        <w:bottom w:val="none" w:sz="0" w:space="0" w:color="auto"/>
        <w:right w:val="none" w:sz="0" w:space="0" w:color="auto"/>
      </w:divBdr>
      <w:divsChild>
        <w:div w:id="1656296990">
          <w:marLeft w:val="0"/>
          <w:marRight w:val="0"/>
          <w:marTop w:val="0"/>
          <w:marBottom w:val="0"/>
          <w:divBdr>
            <w:top w:val="none" w:sz="0" w:space="0" w:color="auto"/>
            <w:left w:val="none" w:sz="0" w:space="0" w:color="auto"/>
            <w:bottom w:val="none" w:sz="0" w:space="0" w:color="auto"/>
            <w:right w:val="none" w:sz="0" w:space="0" w:color="auto"/>
          </w:divBdr>
          <w:divsChild>
            <w:div w:id="1189031308">
              <w:marLeft w:val="0"/>
              <w:marRight w:val="0"/>
              <w:marTop w:val="0"/>
              <w:marBottom w:val="0"/>
              <w:divBdr>
                <w:top w:val="none" w:sz="0" w:space="0" w:color="auto"/>
                <w:left w:val="none" w:sz="0" w:space="0" w:color="auto"/>
                <w:bottom w:val="none" w:sz="0" w:space="0" w:color="auto"/>
                <w:right w:val="none" w:sz="0" w:space="0" w:color="auto"/>
              </w:divBdr>
              <w:divsChild>
                <w:div w:id="1049181297">
                  <w:marLeft w:val="0"/>
                  <w:marRight w:val="0"/>
                  <w:marTop w:val="0"/>
                  <w:marBottom w:val="0"/>
                  <w:divBdr>
                    <w:top w:val="none" w:sz="0" w:space="0" w:color="auto"/>
                    <w:left w:val="none" w:sz="0" w:space="0" w:color="auto"/>
                    <w:bottom w:val="none" w:sz="0" w:space="0" w:color="auto"/>
                    <w:right w:val="none" w:sz="0" w:space="0" w:color="auto"/>
                  </w:divBdr>
                  <w:divsChild>
                    <w:div w:id="13721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9656">
      <w:bodyDiv w:val="1"/>
      <w:marLeft w:val="0"/>
      <w:marRight w:val="0"/>
      <w:marTop w:val="0"/>
      <w:marBottom w:val="0"/>
      <w:divBdr>
        <w:top w:val="none" w:sz="0" w:space="0" w:color="auto"/>
        <w:left w:val="none" w:sz="0" w:space="0" w:color="auto"/>
        <w:bottom w:val="none" w:sz="0" w:space="0" w:color="auto"/>
        <w:right w:val="none" w:sz="0" w:space="0" w:color="auto"/>
      </w:divBdr>
    </w:div>
    <w:div w:id="212666168">
      <w:bodyDiv w:val="1"/>
      <w:marLeft w:val="0"/>
      <w:marRight w:val="0"/>
      <w:marTop w:val="0"/>
      <w:marBottom w:val="0"/>
      <w:divBdr>
        <w:top w:val="none" w:sz="0" w:space="0" w:color="auto"/>
        <w:left w:val="none" w:sz="0" w:space="0" w:color="auto"/>
        <w:bottom w:val="none" w:sz="0" w:space="0" w:color="auto"/>
        <w:right w:val="none" w:sz="0" w:space="0" w:color="auto"/>
      </w:divBdr>
    </w:div>
    <w:div w:id="253320110">
      <w:bodyDiv w:val="1"/>
      <w:marLeft w:val="0"/>
      <w:marRight w:val="0"/>
      <w:marTop w:val="0"/>
      <w:marBottom w:val="0"/>
      <w:divBdr>
        <w:top w:val="none" w:sz="0" w:space="0" w:color="auto"/>
        <w:left w:val="none" w:sz="0" w:space="0" w:color="auto"/>
        <w:bottom w:val="none" w:sz="0" w:space="0" w:color="auto"/>
        <w:right w:val="none" w:sz="0" w:space="0" w:color="auto"/>
      </w:divBdr>
    </w:div>
    <w:div w:id="256064500">
      <w:bodyDiv w:val="1"/>
      <w:marLeft w:val="0"/>
      <w:marRight w:val="0"/>
      <w:marTop w:val="0"/>
      <w:marBottom w:val="0"/>
      <w:divBdr>
        <w:top w:val="none" w:sz="0" w:space="0" w:color="auto"/>
        <w:left w:val="none" w:sz="0" w:space="0" w:color="auto"/>
        <w:bottom w:val="none" w:sz="0" w:space="0" w:color="auto"/>
        <w:right w:val="none" w:sz="0" w:space="0" w:color="auto"/>
      </w:divBdr>
    </w:div>
    <w:div w:id="257100358">
      <w:bodyDiv w:val="1"/>
      <w:marLeft w:val="0"/>
      <w:marRight w:val="0"/>
      <w:marTop w:val="0"/>
      <w:marBottom w:val="0"/>
      <w:divBdr>
        <w:top w:val="none" w:sz="0" w:space="0" w:color="auto"/>
        <w:left w:val="none" w:sz="0" w:space="0" w:color="auto"/>
        <w:bottom w:val="none" w:sz="0" w:space="0" w:color="auto"/>
        <w:right w:val="none" w:sz="0" w:space="0" w:color="auto"/>
      </w:divBdr>
    </w:div>
    <w:div w:id="259334203">
      <w:bodyDiv w:val="1"/>
      <w:marLeft w:val="0"/>
      <w:marRight w:val="0"/>
      <w:marTop w:val="0"/>
      <w:marBottom w:val="0"/>
      <w:divBdr>
        <w:top w:val="none" w:sz="0" w:space="0" w:color="auto"/>
        <w:left w:val="none" w:sz="0" w:space="0" w:color="auto"/>
        <w:bottom w:val="none" w:sz="0" w:space="0" w:color="auto"/>
        <w:right w:val="none" w:sz="0" w:space="0" w:color="auto"/>
      </w:divBdr>
    </w:div>
    <w:div w:id="277369361">
      <w:bodyDiv w:val="1"/>
      <w:marLeft w:val="0"/>
      <w:marRight w:val="0"/>
      <w:marTop w:val="0"/>
      <w:marBottom w:val="0"/>
      <w:divBdr>
        <w:top w:val="none" w:sz="0" w:space="0" w:color="auto"/>
        <w:left w:val="none" w:sz="0" w:space="0" w:color="auto"/>
        <w:bottom w:val="none" w:sz="0" w:space="0" w:color="auto"/>
        <w:right w:val="none" w:sz="0" w:space="0" w:color="auto"/>
      </w:divBdr>
    </w:div>
    <w:div w:id="308100737">
      <w:bodyDiv w:val="1"/>
      <w:marLeft w:val="0"/>
      <w:marRight w:val="0"/>
      <w:marTop w:val="0"/>
      <w:marBottom w:val="0"/>
      <w:divBdr>
        <w:top w:val="none" w:sz="0" w:space="0" w:color="auto"/>
        <w:left w:val="none" w:sz="0" w:space="0" w:color="auto"/>
        <w:bottom w:val="none" w:sz="0" w:space="0" w:color="auto"/>
        <w:right w:val="none" w:sz="0" w:space="0" w:color="auto"/>
      </w:divBdr>
    </w:div>
    <w:div w:id="336425210">
      <w:bodyDiv w:val="1"/>
      <w:marLeft w:val="0"/>
      <w:marRight w:val="0"/>
      <w:marTop w:val="0"/>
      <w:marBottom w:val="0"/>
      <w:divBdr>
        <w:top w:val="none" w:sz="0" w:space="0" w:color="auto"/>
        <w:left w:val="none" w:sz="0" w:space="0" w:color="auto"/>
        <w:bottom w:val="none" w:sz="0" w:space="0" w:color="auto"/>
        <w:right w:val="none" w:sz="0" w:space="0" w:color="auto"/>
      </w:divBdr>
    </w:div>
    <w:div w:id="361442482">
      <w:bodyDiv w:val="1"/>
      <w:marLeft w:val="0"/>
      <w:marRight w:val="0"/>
      <w:marTop w:val="0"/>
      <w:marBottom w:val="0"/>
      <w:divBdr>
        <w:top w:val="none" w:sz="0" w:space="0" w:color="auto"/>
        <w:left w:val="none" w:sz="0" w:space="0" w:color="auto"/>
        <w:bottom w:val="none" w:sz="0" w:space="0" w:color="auto"/>
        <w:right w:val="none" w:sz="0" w:space="0" w:color="auto"/>
      </w:divBdr>
    </w:div>
    <w:div w:id="370497949">
      <w:bodyDiv w:val="1"/>
      <w:marLeft w:val="0"/>
      <w:marRight w:val="0"/>
      <w:marTop w:val="0"/>
      <w:marBottom w:val="0"/>
      <w:divBdr>
        <w:top w:val="none" w:sz="0" w:space="0" w:color="auto"/>
        <w:left w:val="none" w:sz="0" w:space="0" w:color="auto"/>
        <w:bottom w:val="none" w:sz="0" w:space="0" w:color="auto"/>
        <w:right w:val="none" w:sz="0" w:space="0" w:color="auto"/>
      </w:divBdr>
    </w:div>
    <w:div w:id="380518759">
      <w:bodyDiv w:val="1"/>
      <w:marLeft w:val="0"/>
      <w:marRight w:val="0"/>
      <w:marTop w:val="0"/>
      <w:marBottom w:val="0"/>
      <w:divBdr>
        <w:top w:val="none" w:sz="0" w:space="0" w:color="auto"/>
        <w:left w:val="none" w:sz="0" w:space="0" w:color="auto"/>
        <w:bottom w:val="none" w:sz="0" w:space="0" w:color="auto"/>
        <w:right w:val="none" w:sz="0" w:space="0" w:color="auto"/>
      </w:divBdr>
    </w:div>
    <w:div w:id="385687792">
      <w:bodyDiv w:val="1"/>
      <w:marLeft w:val="0"/>
      <w:marRight w:val="0"/>
      <w:marTop w:val="0"/>
      <w:marBottom w:val="0"/>
      <w:divBdr>
        <w:top w:val="none" w:sz="0" w:space="0" w:color="auto"/>
        <w:left w:val="none" w:sz="0" w:space="0" w:color="auto"/>
        <w:bottom w:val="none" w:sz="0" w:space="0" w:color="auto"/>
        <w:right w:val="none" w:sz="0" w:space="0" w:color="auto"/>
      </w:divBdr>
    </w:div>
    <w:div w:id="409738272">
      <w:bodyDiv w:val="1"/>
      <w:marLeft w:val="0"/>
      <w:marRight w:val="0"/>
      <w:marTop w:val="0"/>
      <w:marBottom w:val="0"/>
      <w:divBdr>
        <w:top w:val="none" w:sz="0" w:space="0" w:color="auto"/>
        <w:left w:val="none" w:sz="0" w:space="0" w:color="auto"/>
        <w:bottom w:val="none" w:sz="0" w:space="0" w:color="auto"/>
        <w:right w:val="none" w:sz="0" w:space="0" w:color="auto"/>
      </w:divBdr>
    </w:div>
    <w:div w:id="430011931">
      <w:bodyDiv w:val="1"/>
      <w:marLeft w:val="0"/>
      <w:marRight w:val="0"/>
      <w:marTop w:val="0"/>
      <w:marBottom w:val="0"/>
      <w:divBdr>
        <w:top w:val="none" w:sz="0" w:space="0" w:color="auto"/>
        <w:left w:val="none" w:sz="0" w:space="0" w:color="auto"/>
        <w:bottom w:val="none" w:sz="0" w:space="0" w:color="auto"/>
        <w:right w:val="none" w:sz="0" w:space="0" w:color="auto"/>
      </w:divBdr>
    </w:div>
    <w:div w:id="433091801">
      <w:bodyDiv w:val="1"/>
      <w:marLeft w:val="0"/>
      <w:marRight w:val="0"/>
      <w:marTop w:val="0"/>
      <w:marBottom w:val="0"/>
      <w:divBdr>
        <w:top w:val="none" w:sz="0" w:space="0" w:color="auto"/>
        <w:left w:val="none" w:sz="0" w:space="0" w:color="auto"/>
        <w:bottom w:val="none" w:sz="0" w:space="0" w:color="auto"/>
        <w:right w:val="none" w:sz="0" w:space="0" w:color="auto"/>
      </w:divBdr>
    </w:div>
    <w:div w:id="441413189">
      <w:bodyDiv w:val="1"/>
      <w:marLeft w:val="0"/>
      <w:marRight w:val="0"/>
      <w:marTop w:val="0"/>
      <w:marBottom w:val="0"/>
      <w:divBdr>
        <w:top w:val="none" w:sz="0" w:space="0" w:color="auto"/>
        <w:left w:val="none" w:sz="0" w:space="0" w:color="auto"/>
        <w:bottom w:val="none" w:sz="0" w:space="0" w:color="auto"/>
        <w:right w:val="none" w:sz="0" w:space="0" w:color="auto"/>
      </w:divBdr>
    </w:div>
    <w:div w:id="447772857">
      <w:bodyDiv w:val="1"/>
      <w:marLeft w:val="0"/>
      <w:marRight w:val="0"/>
      <w:marTop w:val="0"/>
      <w:marBottom w:val="0"/>
      <w:divBdr>
        <w:top w:val="none" w:sz="0" w:space="0" w:color="auto"/>
        <w:left w:val="none" w:sz="0" w:space="0" w:color="auto"/>
        <w:bottom w:val="none" w:sz="0" w:space="0" w:color="auto"/>
        <w:right w:val="none" w:sz="0" w:space="0" w:color="auto"/>
      </w:divBdr>
    </w:div>
    <w:div w:id="450393981">
      <w:bodyDiv w:val="1"/>
      <w:marLeft w:val="0"/>
      <w:marRight w:val="0"/>
      <w:marTop w:val="0"/>
      <w:marBottom w:val="0"/>
      <w:divBdr>
        <w:top w:val="none" w:sz="0" w:space="0" w:color="auto"/>
        <w:left w:val="none" w:sz="0" w:space="0" w:color="auto"/>
        <w:bottom w:val="none" w:sz="0" w:space="0" w:color="auto"/>
        <w:right w:val="none" w:sz="0" w:space="0" w:color="auto"/>
      </w:divBdr>
    </w:div>
    <w:div w:id="462768820">
      <w:bodyDiv w:val="1"/>
      <w:marLeft w:val="0"/>
      <w:marRight w:val="0"/>
      <w:marTop w:val="0"/>
      <w:marBottom w:val="0"/>
      <w:divBdr>
        <w:top w:val="none" w:sz="0" w:space="0" w:color="auto"/>
        <w:left w:val="none" w:sz="0" w:space="0" w:color="auto"/>
        <w:bottom w:val="none" w:sz="0" w:space="0" w:color="auto"/>
        <w:right w:val="none" w:sz="0" w:space="0" w:color="auto"/>
      </w:divBdr>
    </w:div>
    <w:div w:id="477111329">
      <w:bodyDiv w:val="1"/>
      <w:marLeft w:val="0"/>
      <w:marRight w:val="0"/>
      <w:marTop w:val="0"/>
      <w:marBottom w:val="0"/>
      <w:divBdr>
        <w:top w:val="none" w:sz="0" w:space="0" w:color="auto"/>
        <w:left w:val="none" w:sz="0" w:space="0" w:color="auto"/>
        <w:bottom w:val="none" w:sz="0" w:space="0" w:color="auto"/>
        <w:right w:val="none" w:sz="0" w:space="0" w:color="auto"/>
      </w:divBdr>
    </w:div>
    <w:div w:id="478573201">
      <w:bodyDiv w:val="1"/>
      <w:marLeft w:val="0"/>
      <w:marRight w:val="0"/>
      <w:marTop w:val="0"/>
      <w:marBottom w:val="0"/>
      <w:divBdr>
        <w:top w:val="none" w:sz="0" w:space="0" w:color="auto"/>
        <w:left w:val="none" w:sz="0" w:space="0" w:color="auto"/>
        <w:bottom w:val="none" w:sz="0" w:space="0" w:color="auto"/>
        <w:right w:val="none" w:sz="0" w:space="0" w:color="auto"/>
      </w:divBdr>
    </w:div>
    <w:div w:id="495918825">
      <w:bodyDiv w:val="1"/>
      <w:marLeft w:val="0"/>
      <w:marRight w:val="0"/>
      <w:marTop w:val="0"/>
      <w:marBottom w:val="0"/>
      <w:divBdr>
        <w:top w:val="none" w:sz="0" w:space="0" w:color="auto"/>
        <w:left w:val="none" w:sz="0" w:space="0" w:color="auto"/>
        <w:bottom w:val="none" w:sz="0" w:space="0" w:color="auto"/>
        <w:right w:val="none" w:sz="0" w:space="0" w:color="auto"/>
      </w:divBdr>
    </w:div>
    <w:div w:id="498425626">
      <w:bodyDiv w:val="1"/>
      <w:marLeft w:val="0"/>
      <w:marRight w:val="0"/>
      <w:marTop w:val="0"/>
      <w:marBottom w:val="0"/>
      <w:divBdr>
        <w:top w:val="none" w:sz="0" w:space="0" w:color="auto"/>
        <w:left w:val="none" w:sz="0" w:space="0" w:color="auto"/>
        <w:bottom w:val="none" w:sz="0" w:space="0" w:color="auto"/>
        <w:right w:val="none" w:sz="0" w:space="0" w:color="auto"/>
      </w:divBdr>
    </w:div>
    <w:div w:id="518743632">
      <w:bodyDiv w:val="1"/>
      <w:marLeft w:val="0"/>
      <w:marRight w:val="0"/>
      <w:marTop w:val="0"/>
      <w:marBottom w:val="0"/>
      <w:divBdr>
        <w:top w:val="none" w:sz="0" w:space="0" w:color="auto"/>
        <w:left w:val="none" w:sz="0" w:space="0" w:color="auto"/>
        <w:bottom w:val="none" w:sz="0" w:space="0" w:color="auto"/>
        <w:right w:val="none" w:sz="0" w:space="0" w:color="auto"/>
      </w:divBdr>
    </w:div>
    <w:div w:id="546645219">
      <w:bodyDiv w:val="1"/>
      <w:marLeft w:val="0"/>
      <w:marRight w:val="0"/>
      <w:marTop w:val="0"/>
      <w:marBottom w:val="0"/>
      <w:divBdr>
        <w:top w:val="none" w:sz="0" w:space="0" w:color="auto"/>
        <w:left w:val="none" w:sz="0" w:space="0" w:color="auto"/>
        <w:bottom w:val="none" w:sz="0" w:space="0" w:color="auto"/>
        <w:right w:val="none" w:sz="0" w:space="0" w:color="auto"/>
      </w:divBdr>
      <w:divsChild>
        <w:div w:id="871500913">
          <w:marLeft w:val="0"/>
          <w:marRight w:val="0"/>
          <w:marTop w:val="0"/>
          <w:marBottom w:val="0"/>
          <w:divBdr>
            <w:top w:val="none" w:sz="0" w:space="0" w:color="auto"/>
            <w:left w:val="none" w:sz="0" w:space="0" w:color="auto"/>
            <w:bottom w:val="none" w:sz="0" w:space="0" w:color="auto"/>
            <w:right w:val="none" w:sz="0" w:space="0" w:color="auto"/>
          </w:divBdr>
        </w:div>
        <w:div w:id="1189372469">
          <w:marLeft w:val="0"/>
          <w:marRight w:val="0"/>
          <w:marTop w:val="0"/>
          <w:marBottom w:val="0"/>
          <w:divBdr>
            <w:top w:val="none" w:sz="0" w:space="0" w:color="auto"/>
            <w:left w:val="none" w:sz="0" w:space="0" w:color="auto"/>
            <w:bottom w:val="none" w:sz="0" w:space="0" w:color="auto"/>
            <w:right w:val="none" w:sz="0" w:space="0" w:color="auto"/>
          </w:divBdr>
          <w:divsChild>
            <w:div w:id="154492328">
              <w:marLeft w:val="0"/>
              <w:marRight w:val="540"/>
              <w:marTop w:val="0"/>
              <w:marBottom w:val="0"/>
              <w:divBdr>
                <w:top w:val="none" w:sz="0" w:space="0" w:color="auto"/>
                <w:left w:val="none" w:sz="0" w:space="0" w:color="auto"/>
                <w:bottom w:val="none" w:sz="0" w:space="0" w:color="auto"/>
                <w:right w:val="none" w:sz="0" w:space="0" w:color="auto"/>
              </w:divBdr>
            </w:div>
            <w:div w:id="191499453">
              <w:marLeft w:val="0"/>
              <w:marRight w:val="540"/>
              <w:marTop w:val="0"/>
              <w:marBottom w:val="0"/>
              <w:divBdr>
                <w:top w:val="none" w:sz="0" w:space="0" w:color="auto"/>
                <w:left w:val="none" w:sz="0" w:space="0" w:color="auto"/>
                <w:bottom w:val="none" w:sz="0" w:space="0" w:color="auto"/>
                <w:right w:val="none" w:sz="0" w:space="0" w:color="auto"/>
              </w:divBdr>
            </w:div>
            <w:div w:id="621574574">
              <w:marLeft w:val="0"/>
              <w:marRight w:val="540"/>
              <w:marTop w:val="0"/>
              <w:marBottom w:val="0"/>
              <w:divBdr>
                <w:top w:val="none" w:sz="0" w:space="0" w:color="auto"/>
                <w:left w:val="none" w:sz="0" w:space="0" w:color="auto"/>
                <w:bottom w:val="none" w:sz="0" w:space="0" w:color="auto"/>
                <w:right w:val="none" w:sz="0" w:space="0" w:color="auto"/>
              </w:divBdr>
            </w:div>
            <w:div w:id="874005309">
              <w:marLeft w:val="0"/>
              <w:marRight w:val="540"/>
              <w:marTop w:val="0"/>
              <w:marBottom w:val="0"/>
              <w:divBdr>
                <w:top w:val="none" w:sz="0" w:space="0" w:color="auto"/>
                <w:left w:val="none" w:sz="0" w:space="0" w:color="auto"/>
                <w:bottom w:val="none" w:sz="0" w:space="0" w:color="auto"/>
                <w:right w:val="none" w:sz="0" w:space="0" w:color="auto"/>
              </w:divBdr>
            </w:div>
            <w:div w:id="999845880">
              <w:marLeft w:val="0"/>
              <w:marRight w:val="540"/>
              <w:marTop w:val="0"/>
              <w:marBottom w:val="0"/>
              <w:divBdr>
                <w:top w:val="none" w:sz="0" w:space="0" w:color="auto"/>
                <w:left w:val="none" w:sz="0" w:space="0" w:color="auto"/>
                <w:bottom w:val="none" w:sz="0" w:space="0" w:color="auto"/>
                <w:right w:val="none" w:sz="0" w:space="0" w:color="auto"/>
              </w:divBdr>
            </w:div>
          </w:divsChild>
        </w:div>
        <w:div w:id="1212616241">
          <w:marLeft w:val="0"/>
          <w:marRight w:val="0"/>
          <w:marTop w:val="0"/>
          <w:marBottom w:val="0"/>
          <w:divBdr>
            <w:top w:val="none" w:sz="0" w:space="0" w:color="auto"/>
            <w:left w:val="none" w:sz="0" w:space="0" w:color="auto"/>
            <w:bottom w:val="none" w:sz="0" w:space="0" w:color="auto"/>
            <w:right w:val="none" w:sz="0" w:space="0" w:color="auto"/>
          </w:divBdr>
        </w:div>
        <w:div w:id="1272786742">
          <w:marLeft w:val="0"/>
          <w:marRight w:val="0"/>
          <w:marTop w:val="0"/>
          <w:marBottom w:val="0"/>
          <w:divBdr>
            <w:top w:val="none" w:sz="0" w:space="0" w:color="auto"/>
            <w:left w:val="none" w:sz="0" w:space="0" w:color="auto"/>
            <w:bottom w:val="none" w:sz="0" w:space="0" w:color="auto"/>
            <w:right w:val="none" w:sz="0" w:space="0" w:color="auto"/>
          </w:divBdr>
        </w:div>
      </w:divsChild>
    </w:div>
    <w:div w:id="549152239">
      <w:bodyDiv w:val="1"/>
      <w:marLeft w:val="0"/>
      <w:marRight w:val="0"/>
      <w:marTop w:val="0"/>
      <w:marBottom w:val="0"/>
      <w:divBdr>
        <w:top w:val="none" w:sz="0" w:space="0" w:color="auto"/>
        <w:left w:val="none" w:sz="0" w:space="0" w:color="auto"/>
        <w:bottom w:val="none" w:sz="0" w:space="0" w:color="auto"/>
        <w:right w:val="none" w:sz="0" w:space="0" w:color="auto"/>
      </w:divBdr>
    </w:div>
    <w:div w:id="553739720">
      <w:bodyDiv w:val="1"/>
      <w:marLeft w:val="0"/>
      <w:marRight w:val="0"/>
      <w:marTop w:val="0"/>
      <w:marBottom w:val="0"/>
      <w:divBdr>
        <w:top w:val="none" w:sz="0" w:space="0" w:color="auto"/>
        <w:left w:val="none" w:sz="0" w:space="0" w:color="auto"/>
        <w:bottom w:val="none" w:sz="0" w:space="0" w:color="auto"/>
        <w:right w:val="none" w:sz="0" w:space="0" w:color="auto"/>
      </w:divBdr>
    </w:div>
    <w:div w:id="555508859">
      <w:bodyDiv w:val="1"/>
      <w:marLeft w:val="0"/>
      <w:marRight w:val="0"/>
      <w:marTop w:val="0"/>
      <w:marBottom w:val="0"/>
      <w:divBdr>
        <w:top w:val="none" w:sz="0" w:space="0" w:color="auto"/>
        <w:left w:val="none" w:sz="0" w:space="0" w:color="auto"/>
        <w:bottom w:val="none" w:sz="0" w:space="0" w:color="auto"/>
        <w:right w:val="none" w:sz="0" w:space="0" w:color="auto"/>
      </w:divBdr>
      <w:divsChild>
        <w:div w:id="68969857">
          <w:marLeft w:val="0"/>
          <w:marRight w:val="0"/>
          <w:marTop w:val="0"/>
          <w:marBottom w:val="0"/>
          <w:divBdr>
            <w:top w:val="none" w:sz="0" w:space="0" w:color="auto"/>
            <w:left w:val="none" w:sz="0" w:space="0" w:color="auto"/>
            <w:bottom w:val="none" w:sz="0" w:space="0" w:color="auto"/>
            <w:right w:val="none" w:sz="0" w:space="0" w:color="auto"/>
          </w:divBdr>
          <w:divsChild>
            <w:div w:id="815881112">
              <w:marLeft w:val="0"/>
              <w:marRight w:val="0"/>
              <w:marTop w:val="0"/>
              <w:marBottom w:val="0"/>
              <w:divBdr>
                <w:top w:val="none" w:sz="0" w:space="0" w:color="auto"/>
                <w:left w:val="none" w:sz="0" w:space="0" w:color="auto"/>
                <w:bottom w:val="none" w:sz="0" w:space="0" w:color="auto"/>
                <w:right w:val="none" w:sz="0" w:space="0" w:color="auto"/>
              </w:divBdr>
              <w:divsChild>
                <w:div w:id="1358963208">
                  <w:marLeft w:val="0"/>
                  <w:marRight w:val="0"/>
                  <w:marTop w:val="0"/>
                  <w:marBottom w:val="75"/>
                  <w:divBdr>
                    <w:top w:val="none" w:sz="0" w:space="0" w:color="auto"/>
                    <w:left w:val="none" w:sz="0" w:space="0" w:color="auto"/>
                    <w:bottom w:val="none" w:sz="0" w:space="0" w:color="auto"/>
                    <w:right w:val="none" w:sz="0" w:space="0" w:color="auto"/>
                  </w:divBdr>
                  <w:divsChild>
                    <w:div w:id="20621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2110">
      <w:bodyDiv w:val="1"/>
      <w:marLeft w:val="0"/>
      <w:marRight w:val="0"/>
      <w:marTop w:val="0"/>
      <w:marBottom w:val="0"/>
      <w:divBdr>
        <w:top w:val="none" w:sz="0" w:space="0" w:color="auto"/>
        <w:left w:val="none" w:sz="0" w:space="0" w:color="auto"/>
        <w:bottom w:val="none" w:sz="0" w:space="0" w:color="auto"/>
        <w:right w:val="none" w:sz="0" w:space="0" w:color="auto"/>
      </w:divBdr>
    </w:div>
    <w:div w:id="589849738">
      <w:bodyDiv w:val="1"/>
      <w:marLeft w:val="0"/>
      <w:marRight w:val="0"/>
      <w:marTop w:val="0"/>
      <w:marBottom w:val="0"/>
      <w:divBdr>
        <w:top w:val="none" w:sz="0" w:space="0" w:color="auto"/>
        <w:left w:val="none" w:sz="0" w:space="0" w:color="auto"/>
        <w:bottom w:val="none" w:sz="0" w:space="0" w:color="auto"/>
        <w:right w:val="none" w:sz="0" w:space="0" w:color="auto"/>
      </w:divBdr>
    </w:div>
    <w:div w:id="592667963">
      <w:bodyDiv w:val="1"/>
      <w:marLeft w:val="0"/>
      <w:marRight w:val="0"/>
      <w:marTop w:val="0"/>
      <w:marBottom w:val="0"/>
      <w:divBdr>
        <w:top w:val="none" w:sz="0" w:space="0" w:color="auto"/>
        <w:left w:val="none" w:sz="0" w:space="0" w:color="auto"/>
        <w:bottom w:val="none" w:sz="0" w:space="0" w:color="auto"/>
        <w:right w:val="none" w:sz="0" w:space="0" w:color="auto"/>
      </w:divBdr>
    </w:div>
    <w:div w:id="622155122">
      <w:bodyDiv w:val="1"/>
      <w:marLeft w:val="0"/>
      <w:marRight w:val="0"/>
      <w:marTop w:val="0"/>
      <w:marBottom w:val="0"/>
      <w:divBdr>
        <w:top w:val="none" w:sz="0" w:space="0" w:color="auto"/>
        <w:left w:val="none" w:sz="0" w:space="0" w:color="auto"/>
        <w:bottom w:val="none" w:sz="0" w:space="0" w:color="auto"/>
        <w:right w:val="none" w:sz="0" w:space="0" w:color="auto"/>
      </w:divBdr>
    </w:div>
    <w:div w:id="640620051">
      <w:bodyDiv w:val="1"/>
      <w:marLeft w:val="0"/>
      <w:marRight w:val="0"/>
      <w:marTop w:val="0"/>
      <w:marBottom w:val="0"/>
      <w:divBdr>
        <w:top w:val="none" w:sz="0" w:space="0" w:color="auto"/>
        <w:left w:val="none" w:sz="0" w:space="0" w:color="auto"/>
        <w:bottom w:val="none" w:sz="0" w:space="0" w:color="auto"/>
        <w:right w:val="none" w:sz="0" w:space="0" w:color="auto"/>
      </w:divBdr>
    </w:div>
    <w:div w:id="646741178">
      <w:bodyDiv w:val="1"/>
      <w:marLeft w:val="0"/>
      <w:marRight w:val="0"/>
      <w:marTop w:val="0"/>
      <w:marBottom w:val="0"/>
      <w:divBdr>
        <w:top w:val="none" w:sz="0" w:space="0" w:color="auto"/>
        <w:left w:val="none" w:sz="0" w:space="0" w:color="auto"/>
        <w:bottom w:val="none" w:sz="0" w:space="0" w:color="auto"/>
        <w:right w:val="none" w:sz="0" w:space="0" w:color="auto"/>
      </w:divBdr>
    </w:div>
    <w:div w:id="655456651">
      <w:bodyDiv w:val="1"/>
      <w:marLeft w:val="0"/>
      <w:marRight w:val="0"/>
      <w:marTop w:val="0"/>
      <w:marBottom w:val="0"/>
      <w:divBdr>
        <w:top w:val="none" w:sz="0" w:space="0" w:color="auto"/>
        <w:left w:val="none" w:sz="0" w:space="0" w:color="auto"/>
        <w:bottom w:val="none" w:sz="0" w:space="0" w:color="auto"/>
        <w:right w:val="none" w:sz="0" w:space="0" w:color="auto"/>
      </w:divBdr>
    </w:div>
    <w:div w:id="682778160">
      <w:bodyDiv w:val="1"/>
      <w:marLeft w:val="0"/>
      <w:marRight w:val="0"/>
      <w:marTop w:val="0"/>
      <w:marBottom w:val="0"/>
      <w:divBdr>
        <w:top w:val="none" w:sz="0" w:space="0" w:color="auto"/>
        <w:left w:val="none" w:sz="0" w:space="0" w:color="auto"/>
        <w:bottom w:val="none" w:sz="0" w:space="0" w:color="auto"/>
        <w:right w:val="none" w:sz="0" w:space="0" w:color="auto"/>
      </w:divBdr>
    </w:div>
    <w:div w:id="684941964">
      <w:bodyDiv w:val="1"/>
      <w:marLeft w:val="0"/>
      <w:marRight w:val="0"/>
      <w:marTop w:val="0"/>
      <w:marBottom w:val="0"/>
      <w:divBdr>
        <w:top w:val="none" w:sz="0" w:space="0" w:color="auto"/>
        <w:left w:val="none" w:sz="0" w:space="0" w:color="auto"/>
        <w:bottom w:val="none" w:sz="0" w:space="0" w:color="auto"/>
        <w:right w:val="none" w:sz="0" w:space="0" w:color="auto"/>
      </w:divBdr>
    </w:div>
    <w:div w:id="728262106">
      <w:bodyDiv w:val="1"/>
      <w:marLeft w:val="0"/>
      <w:marRight w:val="0"/>
      <w:marTop w:val="0"/>
      <w:marBottom w:val="0"/>
      <w:divBdr>
        <w:top w:val="none" w:sz="0" w:space="0" w:color="auto"/>
        <w:left w:val="none" w:sz="0" w:space="0" w:color="auto"/>
        <w:bottom w:val="none" w:sz="0" w:space="0" w:color="auto"/>
        <w:right w:val="none" w:sz="0" w:space="0" w:color="auto"/>
      </w:divBdr>
    </w:div>
    <w:div w:id="735325507">
      <w:bodyDiv w:val="1"/>
      <w:marLeft w:val="0"/>
      <w:marRight w:val="0"/>
      <w:marTop w:val="0"/>
      <w:marBottom w:val="0"/>
      <w:divBdr>
        <w:top w:val="none" w:sz="0" w:space="0" w:color="auto"/>
        <w:left w:val="none" w:sz="0" w:space="0" w:color="auto"/>
        <w:bottom w:val="none" w:sz="0" w:space="0" w:color="auto"/>
        <w:right w:val="none" w:sz="0" w:space="0" w:color="auto"/>
      </w:divBdr>
    </w:div>
    <w:div w:id="787042913">
      <w:bodyDiv w:val="1"/>
      <w:marLeft w:val="0"/>
      <w:marRight w:val="0"/>
      <w:marTop w:val="0"/>
      <w:marBottom w:val="0"/>
      <w:divBdr>
        <w:top w:val="none" w:sz="0" w:space="0" w:color="auto"/>
        <w:left w:val="none" w:sz="0" w:space="0" w:color="auto"/>
        <w:bottom w:val="none" w:sz="0" w:space="0" w:color="auto"/>
        <w:right w:val="none" w:sz="0" w:space="0" w:color="auto"/>
      </w:divBdr>
    </w:div>
    <w:div w:id="814181163">
      <w:bodyDiv w:val="1"/>
      <w:marLeft w:val="0"/>
      <w:marRight w:val="0"/>
      <w:marTop w:val="0"/>
      <w:marBottom w:val="0"/>
      <w:divBdr>
        <w:top w:val="none" w:sz="0" w:space="0" w:color="auto"/>
        <w:left w:val="none" w:sz="0" w:space="0" w:color="auto"/>
        <w:bottom w:val="none" w:sz="0" w:space="0" w:color="auto"/>
        <w:right w:val="none" w:sz="0" w:space="0" w:color="auto"/>
      </w:divBdr>
    </w:div>
    <w:div w:id="815755460">
      <w:bodyDiv w:val="1"/>
      <w:marLeft w:val="0"/>
      <w:marRight w:val="0"/>
      <w:marTop w:val="0"/>
      <w:marBottom w:val="0"/>
      <w:divBdr>
        <w:top w:val="none" w:sz="0" w:space="0" w:color="auto"/>
        <w:left w:val="none" w:sz="0" w:space="0" w:color="auto"/>
        <w:bottom w:val="none" w:sz="0" w:space="0" w:color="auto"/>
        <w:right w:val="none" w:sz="0" w:space="0" w:color="auto"/>
      </w:divBdr>
    </w:div>
    <w:div w:id="829055331">
      <w:bodyDiv w:val="1"/>
      <w:marLeft w:val="0"/>
      <w:marRight w:val="0"/>
      <w:marTop w:val="0"/>
      <w:marBottom w:val="0"/>
      <w:divBdr>
        <w:top w:val="none" w:sz="0" w:space="0" w:color="auto"/>
        <w:left w:val="none" w:sz="0" w:space="0" w:color="auto"/>
        <w:bottom w:val="none" w:sz="0" w:space="0" w:color="auto"/>
        <w:right w:val="none" w:sz="0" w:space="0" w:color="auto"/>
      </w:divBdr>
    </w:div>
    <w:div w:id="832796565">
      <w:bodyDiv w:val="1"/>
      <w:marLeft w:val="0"/>
      <w:marRight w:val="0"/>
      <w:marTop w:val="0"/>
      <w:marBottom w:val="0"/>
      <w:divBdr>
        <w:top w:val="none" w:sz="0" w:space="0" w:color="auto"/>
        <w:left w:val="none" w:sz="0" w:space="0" w:color="auto"/>
        <w:bottom w:val="none" w:sz="0" w:space="0" w:color="auto"/>
        <w:right w:val="none" w:sz="0" w:space="0" w:color="auto"/>
      </w:divBdr>
    </w:div>
    <w:div w:id="842429253">
      <w:bodyDiv w:val="1"/>
      <w:marLeft w:val="0"/>
      <w:marRight w:val="0"/>
      <w:marTop w:val="0"/>
      <w:marBottom w:val="0"/>
      <w:divBdr>
        <w:top w:val="none" w:sz="0" w:space="0" w:color="auto"/>
        <w:left w:val="none" w:sz="0" w:space="0" w:color="auto"/>
        <w:bottom w:val="none" w:sz="0" w:space="0" w:color="auto"/>
        <w:right w:val="none" w:sz="0" w:space="0" w:color="auto"/>
      </w:divBdr>
    </w:div>
    <w:div w:id="874922382">
      <w:bodyDiv w:val="1"/>
      <w:marLeft w:val="0"/>
      <w:marRight w:val="0"/>
      <w:marTop w:val="0"/>
      <w:marBottom w:val="0"/>
      <w:divBdr>
        <w:top w:val="none" w:sz="0" w:space="0" w:color="auto"/>
        <w:left w:val="none" w:sz="0" w:space="0" w:color="auto"/>
        <w:bottom w:val="none" w:sz="0" w:space="0" w:color="auto"/>
        <w:right w:val="none" w:sz="0" w:space="0" w:color="auto"/>
      </w:divBdr>
    </w:div>
    <w:div w:id="892157636">
      <w:bodyDiv w:val="1"/>
      <w:marLeft w:val="0"/>
      <w:marRight w:val="0"/>
      <w:marTop w:val="0"/>
      <w:marBottom w:val="0"/>
      <w:divBdr>
        <w:top w:val="none" w:sz="0" w:space="0" w:color="auto"/>
        <w:left w:val="none" w:sz="0" w:space="0" w:color="auto"/>
        <w:bottom w:val="none" w:sz="0" w:space="0" w:color="auto"/>
        <w:right w:val="none" w:sz="0" w:space="0" w:color="auto"/>
      </w:divBdr>
    </w:div>
    <w:div w:id="928733645">
      <w:bodyDiv w:val="1"/>
      <w:marLeft w:val="0"/>
      <w:marRight w:val="0"/>
      <w:marTop w:val="0"/>
      <w:marBottom w:val="0"/>
      <w:divBdr>
        <w:top w:val="none" w:sz="0" w:space="0" w:color="auto"/>
        <w:left w:val="none" w:sz="0" w:space="0" w:color="auto"/>
        <w:bottom w:val="none" w:sz="0" w:space="0" w:color="auto"/>
        <w:right w:val="none" w:sz="0" w:space="0" w:color="auto"/>
      </w:divBdr>
    </w:div>
    <w:div w:id="943269930">
      <w:bodyDiv w:val="1"/>
      <w:marLeft w:val="0"/>
      <w:marRight w:val="0"/>
      <w:marTop w:val="0"/>
      <w:marBottom w:val="0"/>
      <w:divBdr>
        <w:top w:val="none" w:sz="0" w:space="0" w:color="auto"/>
        <w:left w:val="none" w:sz="0" w:space="0" w:color="auto"/>
        <w:bottom w:val="none" w:sz="0" w:space="0" w:color="auto"/>
        <w:right w:val="none" w:sz="0" w:space="0" w:color="auto"/>
      </w:divBdr>
    </w:div>
    <w:div w:id="958031220">
      <w:bodyDiv w:val="1"/>
      <w:marLeft w:val="0"/>
      <w:marRight w:val="0"/>
      <w:marTop w:val="0"/>
      <w:marBottom w:val="0"/>
      <w:divBdr>
        <w:top w:val="none" w:sz="0" w:space="0" w:color="auto"/>
        <w:left w:val="none" w:sz="0" w:space="0" w:color="auto"/>
        <w:bottom w:val="none" w:sz="0" w:space="0" w:color="auto"/>
        <w:right w:val="none" w:sz="0" w:space="0" w:color="auto"/>
      </w:divBdr>
    </w:div>
    <w:div w:id="969088410">
      <w:bodyDiv w:val="1"/>
      <w:marLeft w:val="0"/>
      <w:marRight w:val="0"/>
      <w:marTop w:val="0"/>
      <w:marBottom w:val="0"/>
      <w:divBdr>
        <w:top w:val="none" w:sz="0" w:space="0" w:color="auto"/>
        <w:left w:val="none" w:sz="0" w:space="0" w:color="auto"/>
        <w:bottom w:val="none" w:sz="0" w:space="0" w:color="auto"/>
        <w:right w:val="none" w:sz="0" w:space="0" w:color="auto"/>
      </w:divBdr>
    </w:div>
    <w:div w:id="982344779">
      <w:bodyDiv w:val="1"/>
      <w:marLeft w:val="0"/>
      <w:marRight w:val="0"/>
      <w:marTop w:val="0"/>
      <w:marBottom w:val="0"/>
      <w:divBdr>
        <w:top w:val="none" w:sz="0" w:space="0" w:color="auto"/>
        <w:left w:val="none" w:sz="0" w:space="0" w:color="auto"/>
        <w:bottom w:val="none" w:sz="0" w:space="0" w:color="auto"/>
        <w:right w:val="none" w:sz="0" w:space="0" w:color="auto"/>
      </w:divBdr>
    </w:div>
    <w:div w:id="995962765">
      <w:bodyDiv w:val="1"/>
      <w:marLeft w:val="0"/>
      <w:marRight w:val="0"/>
      <w:marTop w:val="0"/>
      <w:marBottom w:val="0"/>
      <w:divBdr>
        <w:top w:val="none" w:sz="0" w:space="0" w:color="auto"/>
        <w:left w:val="none" w:sz="0" w:space="0" w:color="auto"/>
        <w:bottom w:val="none" w:sz="0" w:space="0" w:color="auto"/>
        <w:right w:val="none" w:sz="0" w:space="0" w:color="auto"/>
      </w:divBdr>
    </w:div>
    <w:div w:id="1057780759">
      <w:bodyDiv w:val="1"/>
      <w:marLeft w:val="0"/>
      <w:marRight w:val="0"/>
      <w:marTop w:val="0"/>
      <w:marBottom w:val="0"/>
      <w:divBdr>
        <w:top w:val="none" w:sz="0" w:space="0" w:color="auto"/>
        <w:left w:val="none" w:sz="0" w:space="0" w:color="auto"/>
        <w:bottom w:val="none" w:sz="0" w:space="0" w:color="auto"/>
        <w:right w:val="none" w:sz="0" w:space="0" w:color="auto"/>
      </w:divBdr>
    </w:div>
    <w:div w:id="1100415723">
      <w:bodyDiv w:val="1"/>
      <w:marLeft w:val="0"/>
      <w:marRight w:val="0"/>
      <w:marTop w:val="0"/>
      <w:marBottom w:val="0"/>
      <w:divBdr>
        <w:top w:val="none" w:sz="0" w:space="0" w:color="auto"/>
        <w:left w:val="none" w:sz="0" w:space="0" w:color="auto"/>
        <w:bottom w:val="none" w:sz="0" w:space="0" w:color="auto"/>
        <w:right w:val="none" w:sz="0" w:space="0" w:color="auto"/>
      </w:divBdr>
    </w:div>
    <w:div w:id="1101729054">
      <w:bodyDiv w:val="1"/>
      <w:marLeft w:val="0"/>
      <w:marRight w:val="0"/>
      <w:marTop w:val="0"/>
      <w:marBottom w:val="0"/>
      <w:divBdr>
        <w:top w:val="none" w:sz="0" w:space="0" w:color="auto"/>
        <w:left w:val="none" w:sz="0" w:space="0" w:color="auto"/>
        <w:bottom w:val="none" w:sz="0" w:space="0" w:color="auto"/>
        <w:right w:val="none" w:sz="0" w:space="0" w:color="auto"/>
      </w:divBdr>
      <w:divsChild>
        <w:div w:id="1185483201">
          <w:marLeft w:val="0"/>
          <w:marRight w:val="0"/>
          <w:marTop w:val="0"/>
          <w:marBottom w:val="0"/>
          <w:divBdr>
            <w:top w:val="none" w:sz="0" w:space="0" w:color="auto"/>
            <w:left w:val="none" w:sz="0" w:space="0" w:color="auto"/>
            <w:bottom w:val="none" w:sz="0" w:space="0" w:color="auto"/>
            <w:right w:val="none" w:sz="0" w:space="0" w:color="auto"/>
          </w:divBdr>
        </w:div>
        <w:div w:id="149488508">
          <w:marLeft w:val="0"/>
          <w:marRight w:val="0"/>
          <w:marTop w:val="0"/>
          <w:marBottom w:val="0"/>
          <w:divBdr>
            <w:top w:val="none" w:sz="0" w:space="0" w:color="auto"/>
            <w:left w:val="none" w:sz="0" w:space="0" w:color="auto"/>
            <w:bottom w:val="none" w:sz="0" w:space="0" w:color="auto"/>
            <w:right w:val="none" w:sz="0" w:space="0" w:color="auto"/>
          </w:divBdr>
        </w:div>
      </w:divsChild>
    </w:div>
    <w:div w:id="1125924836">
      <w:bodyDiv w:val="1"/>
      <w:marLeft w:val="0"/>
      <w:marRight w:val="0"/>
      <w:marTop w:val="0"/>
      <w:marBottom w:val="0"/>
      <w:divBdr>
        <w:top w:val="none" w:sz="0" w:space="0" w:color="auto"/>
        <w:left w:val="none" w:sz="0" w:space="0" w:color="auto"/>
        <w:bottom w:val="none" w:sz="0" w:space="0" w:color="auto"/>
        <w:right w:val="none" w:sz="0" w:space="0" w:color="auto"/>
      </w:divBdr>
    </w:div>
    <w:div w:id="1207795167">
      <w:bodyDiv w:val="1"/>
      <w:marLeft w:val="0"/>
      <w:marRight w:val="0"/>
      <w:marTop w:val="0"/>
      <w:marBottom w:val="0"/>
      <w:divBdr>
        <w:top w:val="none" w:sz="0" w:space="0" w:color="auto"/>
        <w:left w:val="none" w:sz="0" w:space="0" w:color="auto"/>
        <w:bottom w:val="none" w:sz="0" w:space="0" w:color="auto"/>
        <w:right w:val="none" w:sz="0" w:space="0" w:color="auto"/>
      </w:divBdr>
    </w:div>
    <w:div w:id="1211113572">
      <w:bodyDiv w:val="1"/>
      <w:marLeft w:val="0"/>
      <w:marRight w:val="0"/>
      <w:marTop w:val="0"/>
      <w:marBottom w:val="0"/>
      <w:divBdr>
        <w:top w:val="none" w:sz="0" w:space="0" w:color="auto"/>
        <w:left w:val="none" w:sz="0" w:space="0" w:color="auto"/>
        <w:bottom w:val="none" w:sz="0" w:space="0" w:color="auto"/>
        <w:right w:val="none" w:sz="0" w:space="0" w:color="auto"/>
      </w:divBdr>
    </w:div>
    <w:div w:id="1221212444">
      <w:bodyDiv w:val="1"/>
      <w:marLeft w:val="0"/>
      <w:marRight w:val="0"/>
      <w:marTop w:val="0"/>
      <w:marBottom w:val="0"/>
      <w:divBdr>
        <w:top w:val="none" w:sz="0" w:space="0" w:color="auto"/>
        <w:left w:val="none" w:sz="0" w:space="0" w:color="auto"/>
        <w:bottom w:val="none" w:sz="0" w:space="0" w:color="auto"/>
        <w:right w:val="none" w:sz="0" w:space="0" w:color="auto"/>
      </w:divBdr>
    </w:div>
    <w:div w:id="1226261713">
      <w:bodyDiv w:val="1"/>
      <w:marLeft w:val="0"/>
      <w:marRight w:val="0"/>
      <w:marTop w:val="0"/>
      <w:marBottom w:val="0"/>
      <w:divBdr>
        <w:top w:val="none" w:sz="0" w:space="0" w:color="auto"/>
        <w:left w:val="none" w:sz="0" w:space="0" w:color="auto"/>
        <w:bottom w:val="none" w:sz="0" w:space="0" w:color="auto"/>
        <w:right w:val="none" w:sz="0" w:space="0" w:color="auto"/>
      </w:divBdr>
    </w:div>
    <w:div w:id="1229416809">
      <w:bodyDiv w:val="1"/>
      <w:marLeft w:val="0"/>
      <w:marRight w:val="0"/>
      <w:marTop w:val="0"/>
      <w:marBottom w:val="0"/>
      <w:divBdr>
        <w:top w:val="none" w:sz="0" w:space="0" w:color="auto"/>
        <w:left w:val="none" w:sz="0" w:space="0" w:color="auto"/>
        <w:bottom w:val="none" w:sz="0" w:space="0" w:color="auto"/>
        <w:right w:val="none" w:sz="0" w:space="0" w:color="auto"/>
      </w:divBdr>
    </w:div>
    <w:div w:id="1270895548">
      <w:bodyDiv w:val="1"/>
      <w:marLeft w:val="0"/>
      <w:marRight w:val="0"/>
      <w:marTop w:val="0"/>
      <w:marBottom w:val="0"/>
      <w:divBdr>
        <w:top w:val="none" w:sz="0" w:space="0" w:color="auto"/>
        <w:left w:val="none" w:sz="0" w:space="0" w:color="auto"/>
        <w:bottom w:val="none" w:sz="0" w:space="0" w:color="auto"/>
        <w:right w:val="none" w:sz="0" w:space="0" w:color="auto"/>
      </w:divBdr>
    </w:div>
    <w:div w:id="1308902498">
      <w:bodyDiv w:val="1"/>
      <w:marLeft w:val="0"/>
      <w:marRight w:val="0"/>
      <w:marTop w:val="0"/>
      <w:marBottom w:val="0"/>
      <w:divBdr>
        <w:top w:val="none" w:sz="0" w:space="0" w:color="auto"/>
        <w:left w:val="none" w:sz="0" w:space="0" w:color="auto"/>
        <w:bottom w:val="none" w:sz="0" w:space="0" w:color="auto"/>
        <w:right w:val="none" w:sz="0" w:space="0" w:color="auto"/>
      </w:divBdr>
    </w:div>
    <w:div w:id="1314867046">
      <w:bodyDiv w:val="1"/>
      <w:marLeft w:val="0"/>
      <w:marRight w:val="0"/>
      <w:marTop w:val="0"/>
      <w:marBottom w:val="0"/>
      <w:divBdr>
        <w:top w:val="none" w:sz="0" w:space="0" w:color="auto"/>
        <w:left w:val="none" w:sz="0" w:space="0" w:color="auto"/>
        <w:bottom w:val="none" w:sz="0" w:space="0" w:color="auto"/>
        <w:right w:val="none" w:sz="0" w:space="0" w:color="auto"/>
      </w:divBdr>
    </w:div>
    <w:div w:id="1332635016">
      <w:bodyDiv w:val="1"/>
      <w:marLeft w:val="0"/>
      <w:marRight w:val="0"/>
      <w:marTop w:val="0"/>
      <w:marBottom w:val="0"/>
      <w:divBdr>
        <w:top w:val="none" w:sz="0" w:space="0" w:color="auto"/>
        <w:left w:val="none" w:sz="0" w:space="0" w:color="auto"/>
        <w:bottom w:val="none" w:sz="0" w:space="0" w:color="auto"/>
        <w:right w:val="none" w:sz="0" w:space="0" w:color="auto"/>
      </w:divBdr>
    </w:div>
    <w:div w:id="1349798815">
      <w:bodyDiv w:val="1"/>
      <w:marLeft w:val="0"/>
      <w:marRight w:val="0"/>
      <w:marTop w:val="0"/>
      <w:marBottom w:val="0"/>
      <w:divBdr>
        <w:top w:val="none" w:sz="0" w:space="0" w:color="auto"/>
        <w:left w:val="none" w:sz="0" w:space="0" w:color="auto"/>
        <w:bottom w:val="none" w:sz="0" w:space="0" w:color="auto"/>
        <w:right w:val="none" w:sz="0" w:space="0" w:color="auto"/>
      </w:divBdr>
    </w:div>
    <w:div w:id="1350327977">
      <w:bodyDiv w:val="1"/>
      <w:marLeft w:val="0"/>
      <w:marRight w:val="0"/>
      <w:marTop w:val="0"/>
      <w:marBottom w:val="0"/>
      <w:divBdr>
        <w:top w:val="none" w:sz="0" w:space="0" w:color="auto"/>
        <w:left w:val="none" w:sz="0" w:space="0" w:color="auto"/>
        <w:bottom w:val="none" w:sz="0" w:space="0" w:color="auto"/>
        <w:right w:val="none" w:sz="0" w:space="0" w:color="auto"/>
      </w:divBdr>
    </w:div>
    <w:div w:id="1373461874">
      <w:bodyDiv w:val="1"/>
      <w:marLeft w:val="0"/>
      <w:marRight w:val="0"/>
      <w:marTop w:val="0"/>
      <w:marBottom w:val="0"/>
      <w:divBdr>
        <w:top w:val="none" w:sz="0" w:space="0" w:color="auto"/>
        <w:left w:val="none" w:sz="0" w:space="0" w:color="auto"/>
        <w:bottom w:val="none" w:sz="0" w:space="0" w:color="auto"/>
        <w:right w:val="none" w:sz="0" w:space="0" w:color="auto"/>
      </w:divBdr>
    </w:div>
    <w:div w:id="1403334593">
      <w:bodyDiv w:val="1"/>
      <w:marLeft w:val="0"/>
      <w:marRight w:val="0"/>
      <w:marTop w:val="0"/>
      <w:marBottom w:val="0"/>
      <w:divBdr>
        <w:top w:val="none" w:sz="0" w:space="0" w:color="auto"/>
        <w:left w:val="none" w:sz="0" w:space="0" w:color="auto"/>
        <w:bottom w:val="none" w:sz="0" w:space="0" w:color="auto"/>
        <w:right w:val="none" w:sz="0" w:space="0" w:color="auto"/>
      </w:divBdr>
    </w:div>
    <w:div w:id="1406957933">
      <w:bodyDiv w:val="1"/>
      <w:marLeft w:val="0"/>
      <w:marRight w:val="0"/>
      <w:marTop w:val="0"/>
      <w:marBottom w:val="0"/>
      <w:divBdr>
        <w:top w:val="none" w:sz="0" w:space="0" w:color="auto"/>
        <w:left w:val="none" w:sz="0" w:space="0" w:color="auto"/>
        <w:bottom w:val="none" w:sz="0" w:space="0" w:color="auto"/>
        <w:right w:val="none" w:sz="0" w:space="0" w:color="auto"/>
      </w:divBdr>
    </w:div>
    <w:div w:id="1417095801">
      <w:bodyDiv w:val="1"/>
      <w:marLeft w:val="0"/>
      <w:marRight w:val="0"/>
      <w:marTop w:val="0"/>
      <w:marBottom w:val="0"/>
      <w:divBdr>
        <w:top w:val="none" w:sz="0" w:space="0" w:color="auto"/>
        <w:left w:val="none" w:sz="0" w:space="0" w:color="auto"/>
        <w:bottom w:val="none" w:sz="0" w:space="0" w:color="auto"/>
        <w:right w:val="none" w:sz="0" w:space="0" w:color="auto"/>
      </w:divBdr>
    </w:div>
    <w:div w:id="1417555095">
      <w:bodyDiv w:val="1"/>
      <w:marLeft w:val="0"/>
      <w:marRight w:val="0"/>
      <w:marTop w:val="0"/>
      <w:marBottom w:val="0"/>
      <w:divBdr>
        <w:top w:val="none" w:sz="0" w:space="0" w:color="auto"/>
        <w:left w:val="none" w:sz="0" w:space="0" w:color="auto"/>
        <w:bottom w:val="none" w:sz="0" w:space="0" w:color="auto"/>
        <w:right w:val="none" w:sz="0" w:space="0" w:color="auto"/>
      </w:divBdr>
    </w:div>
    <w:div w:id="1463958818">
      <w:bodyDiv w:val="1"/>
      <w:marLeft w:val="0"/>
      <w:marRight w:val="0"/>
      <w:marTop w:val="0"/>
      <w:marBottom w:val="0"/>
      <w:divBdr>
        <w:top w:val="none" w:sz="0" w:space="0" w:color="auto"/>
        <w:left w:val="none" w:sz="0" w:space="0" w:color="auto"/>
        <w:bottom w:val="none" w:sz="0" w:space="0" w:color="auto"/>
        <w:right w:val="none" w:sz="0" w:space="0" w:color="auto"/>
      </w:divBdr>
    </w:div>
    <w:div w:id="1518158286">
      <w:bodyDiv w:val="1"/>
      <w:marLeft w:val="0"/>
      <w:marRight w:val="0"/>
      <w:marTop w:val="0"/>
      <w:marBottom w:val="0"/>
      <w:divBdr>
        <w:top w:val="none" w:sz="0" w:space="0" w:color="auto"/>
        <w:left w:val="none" w:sz="0" w:space="0" w:color="auto"/>
        <w:bottom w:val="none" w:sz="0" w:space="0" w:color="auto"/>
        <w:right w:val="none" w:sz="0" w:space="0" w:color="auto"/>
      </w:divBdr>
    </w:div>
    <w:div w:id="1532646992">
      <w:bodyDiv w:val="1"/>
      <w:marLeft w:val="0"/>
      <w:marRight w:val="0"/>
      <w:marTop w:val="0"/>
      <w:marBottom w:val="0"/>
      <w:divBdr>
        <w:top w:val="none" w:sz="0" w:space="0" w:color="auto"/>
        <w:left w:val="none" w:sz="0" w:space="0" w:color="auto"/>
        <w:bottom w:val="none" w:sz="0" w:space="0" w:color="auto"/>
        <w:right w:val="none" w:sz="0" w:space="0" w:color="auto"/>
      </w:divBdr>
    </w:div>
    <w:div w:id="1543862398">
      <w:bodyDiv w:val="1"/>
      <w:marLeft w:val="0"/>
      <w:marRight w:val="0"/>
      <w:marTop w:val="0"/>
      <w:marBottom w:val="0"/>
      <w:divBdr>
        <w:top w:val="none" w:sz="0" w:space="0" w:color="auto"/>
        <w:left w:val="none" w:sz="0" w:space="0" w:color="auto"/>
        <w:bottom w:val="none" w:sz="0" w:space="0" w:color="auto"/>
        <w:right w:val="none" w:sz="0" w:space="0" w:color="auto"/>
      </w:divBdr>
    </w:div>
    <w:div w:id="1548374407">
      <w:bodyDiv w:val="1"/>
      <w:marLeft w:val="0"/>
      <w:marRight w:val="0"/>
      <w:marTop w:val="0"/>
      <w:marBottom w:val="0"/>
      <w:divBdr>
        <w:top w:val="none" w:sz="0" w:space="0" w:color="auto"/>
        <w:left w:val="none" w:sz="0" w:space="0" w:color="auto"/>
        <w:bottom w:val="none" w:sz="0" w:space="0" w:color="auto"/>
        <w:right w:val="none" w:sz="0" w:space="0" w:color="auto"/>
      </w:divBdr>
    </w:div>
    <w:div w:id="1562132744">
      <w:bodyDiv w:val="1"/>
      <w:marLeft w:val="0"/>
      <w:marRight w:val="0"/>
      <w:marTop w:val="0"/>
      <w:marBottom w:val="0"/>
      <w:divBdr>
        <w:top w:val="none" w:sz="0" w:space="0" w:color="auto"/>
        <w:left w:val="none" w:sz="0" w:space="0" w:color="auto"/>
        <w:bottom w:val="none" w:sz="0" w:space="0" w:color="auto"/>
        <w:right w:val="none" w:sz="0" w:space="0" w:color="auto"/>
      </w:divBdr>
    </w:div>
    <w:div w:id="1577860429">
      <w:bodyDiv w:val="1"/>
      <w:marLeft w:val="0"/>
      <w:marRight w:val="0"/>
      <w:marTop w:val="0"/>
      <w:marBottom w:val="0"/>
      <w:divBdr>
        <w:top w:val="none" w:sz="0" w:space="0" w:color="auto"/>
        <w:left w:val="none" w:sz="0" w:space="0" w:color="auto"/>
        <w:bottom w:val="none" w:sz="0" w:space="0" w:color="auto"/>
        <w:right w:val="none" w:sz="0" w:space="0" w:color="auto"/>
      </w:divBdr>
    </w:div>
    <w:div w:id="1581056964">
      <w:bodyDiv w:val="1"/>
      <w:marLeft w:val="0"/>
      <w:marRight w:val="0"/>
      <w:marTop w:val="0"/>
      <w:marBottom w:val="0"/>
      <w:divBdr>
        <w:top w:val="none" w:sz="0" w:space="0" w:color="auto"/>
        <w:left w:val="none" w:sz="0" w:space="0" w:color="auto"/>
        <w:bottom w:val="none" w:sz="0" w:space="0" w:color="auto"/>
        <w:right w:val="none" w:sz="0" w:space="0" w:color="auto"/>
      </w:divBdr>
    </w:div>
    <w:div w:id="1583024300">
      <w:bodyDiv w:val="1"/>
      <w:marLeft w:val="0"/>
      <w:marRight w:val="0"/>
      <w:marTop w:val="0"/>
      <w:marBottom w:val="0"/>
      <w:divBdr>
        <w:top w:val="none" w:sz="0" w:space="0" w:color="auto"/>
        <w:left w:val="none" w:sz="0" w:space="0" w:color="auto"/>
        <w:bottom w:val="none" w:sz="0" w:space="0" w:color="auto"/>
        <w:right w:val="none" w:sz="0" w:space="0" w:color="auto"/>
      </w:divBdr>
    </w:div>
    <w:div w:id="1591280769">
      <w:bodyDiv w:val="1"/>
      <w:marLeft w:val="0"/>
      <w:marRight w:val="0"/>
      <w:marTop w:val="0"/>
      <w:marBottom w:val="0"/>
      <w:divBdr>
        <w:top w:val="none" w:sz="0" w:space="0" w:color="auto"/>
        <w:left w:val="none" w:sz="0" w:space="0" w:color="auto"/>
        <w:bottom w:val="none" w:sz="0" w:space="0" w:color="auto"/>
        <w:right w:val="none" w:sz="0" w:space="0" w:color="auto"/>
      </w:divBdr>
    </w:div>
    <w:div w:id="1601983987">
      <w:bodyDiv w:val="1"/>
      <w:marLeft w:val="0"/>
      <w:marRight w:val="0"/>
      <w:marTop w:val="0"/>
      <w:marBottom w:val="0"/>
      <w:divBdr>
        <w:top w:val="none" w:sz="0" w:space="0" w:color="auto"/>
        <w:left w:val="none" w:sz="0" w:space="0" w:color="auto"/>
        <w:bottom w:val="none" w:sz="0" w:space="0" w:color="auto"/>
        <w:right w:val="none" w:sz="0" w:space="0" w:color="auto"/>
      </w:divBdr>
      <w:divsChild>
        <w:div w:id="654649436">
          <w:marLeft w:val="0"/>
          <w:marRight w:val="0"/>
          <w:marTop w:val="0"/>
          <w:marBottom w:val="0"/>
          <w:divBdr>
            <w:top w:val="none" w:sz="0" w:space="0" w:color="auto"/>
            <w:left w:val="none" w:sz="0" w:space="0" w:color="auto"/>
            <w:bottom w:val="none" w:sz="0" w:space="0" w:color="auto"/>
            <w:right w:val="none" w:sz="0" w:space="0" w:color="auto"/>
          </w:divBdr>
        </w:div>
      </w:divsChild>
    </w:div>
    <w:div w:id="1612782261">
      <w:bodyDiv w:val="1"/>
      <w:marLeft w:val="0"/>
      <w:marRight w:val="0"/>
      <w:marTop w:val="0"/>
      <w:marBottom w:val="0"/>
      <w:divBdr>
        <w:top w:val="none" w:sz="0" w:space="0" w:color="auto"/>
        <w:left w:val="none" w:sz="0" w:space="0" w:color="auto"/>
        <w:bottom w:val="none" w:sz="0" w:space="0" w:color="auto"/>
        <w:right w:val="none" w:sz="0" w:space="0" w:color="auto"/>
      </w:divBdr>
    </w:div>
    <w:div w:id="1650282180">
      <w:bodyDiv w:val="1"/>
      <w:marLeft w:val="0"/>
      <w:marRight w:val="0"/>
      <w:marTop w:val="0"/>
      <w:marBottom w:val="0"/>
      <w:divBdr>
        <w:top w:val="none" w:sz="0" w:space="0" w:color="auto"/>
        <w:left w:val="none" w:sz="0" w:space="0" w:color="auto"/>
        <w:bottom w:val="none" w:sz="0" w:space="0" w:color="auto"/>
        <w:right w:val="none" w:sz="0" w:space="0" w:color="auto"/>
      </w:divBdr>
    </w:div>
    <w:div w:id="1652060835">
      <w:bodyDiv w:val="1"/>
      <w:marLeft w:val="0"/>
      <w:marRight w:val="0"/>
      <w:marTop w:val="0"/>
      <w:marBottom w:val="0"/>
      <w:divBdr>
        <w:top w:val="none" w:sz="0" w:space="0" w:color="auto"/>
        <w:left w:val="none" w:sz="0" w:space="0" w:color="auto"/>
        <w:bottom w:val="none" w:sz="0" w:space="0" w:color="auto"/>
        <w:right w:val="none" w:sz="0" w:space="0" w:color="auto"/>
      </w:divBdr>
    </w:div>
    <w:div w:id="1701661965">
      <w:bodyDiv w:val="1"/>
      <w:marLeft w:val="0"/>
      <w:marRight w:val="0"/>
      <w:marTop w:val="0"/>
      <w:marBottom w:val="0"/>
      <w:divBdr>
        <w:top w:val="none" w:sz="0" w:space="0" w:color="auto"/>
        <w:left w:val="none" w:sz="0" w:space="0" w:color="auto"/>
        <w:bottom w:val="none" w:sz="0" w:space="0" w:color="auto"/>
        <w:right w:val="none" w:sz="0" w:space="0" w:color="auto"/>
      </w:divBdr>
    </w:div>
    <w:div w:id="1716007972">
      <w:bodyDiv w:val="1"/>
      <w:marLeft w:val="0"/>
      <w:marRight w:val="0"/>
      <w:marTop w:val="0"/>
      <w:marBottom w:val="0"/>
      <w:divBdr>
        <w:top w:val="none" w:sz="0" w:space="0" w:color="auto"/>
        <w:left w:val="none" w:sz="0" w:space="0" w:color="auto"/>
        <w:bottom w:val="none" w:sz="0" w:space="0" w:color="auto"/>
        <w:right w:val="none" w:sz="0" w:space="0" w:color="auto"/>
      </w:divBdr>
    </w:div>
    <w:div w:id="1725134788">
      <w:bodyDiv w:val="1"/>
      <w:marLeft w:val="0"/>
      <w:marRight w:val="0"/>
      <w:marTop w:val="0"/>
      <w:marBottom w:val="0"/>
      <w:divBdr>
        <w:top w:val="none" w:sz="0" w:space="0" w:color="auto"/>
        <w:left w:val="none" w:sz="0" w:space="0" w:color="auto"/>
        <w:bottom w:val="none" w:sz="0" w:space="0" w:color="auto"/>
        <w:right w:val="none" w:sz="0" w:space="0" w:color="auto"/>
      </w:divBdr>
    </w:div>
    <w:div w:id="1740399041">
      <w:bodyDiv w:val="1"/>
      <w:marLeft w:val="0"/>
      <w:marRight w:val="0"/>
      <w:marTop w:val="0"/>
      <w:marBottom w:val="0"/>
      <w:divBdr>
        <w:top w:val="none" w:sz="0" w:space="0" w:color="auto"/>
        <w:left w:val="none" w:sz="0" w:space="0" w:color="auto"/>
        <w:bottom w:val="none" w:sz="0" w:space="0" w:color="auto"/>
        <w:right w:val="none" w:sz="0" w:space="0" w:color="auto"/>
      </w:divBdr>
    </w:div>
    <w:div w:id="1741950017">
      <w:bodyDiv w:val="1"/>
      <w:marLeft w:val="0"/>
      <w:marRight w:val="0"/>
      <w:marTop w:val="0"/>
      <w:marBottom w:val="0"/>
      <w:divBdr>
        <w:top w:val="none" w:sz="0" w:space="0" w:color="auto"/>
        <w:left w:val="none" w:sz="0" w:space="0" w:color="auto"/>
        <w:bottom w:val="none" w:sz="0" w:space="0" w:color="auto"/>
        <w:right w:val="none" w:sz="0" w:space="0" w:color="auto"/>
      </w:divBdr>
    </w:div>
    <w:div w:id="1743486790">
      <w:bodyDiv w:val="1"/>
      <w:marLeft w:val="0"/>
      <w:marRight w:val="0"/>
      <w:marTop w:val="0"/>
      <w:marBottom w:val="0"/>
      <w:divBdr>
        <w:top w:val="none" w:sz="0" w:space="0" w:color="auto"/>
        <w:left w:val="none" w:sz="0" w:space="0" w:color="auto"/>
        <w:bottom w:val="none" w:sz="0" w:space="0" w:color="auto"/>
        <w:right w:val="none" w:sz="0" w:space="0" w:color="auto"/>
      </w:divBdr>
    </w:div>
    <w:div w:id="1758794721">
      <w:bodyDiv w:val="1"/>
      <w:marLeft w:val="0"/>
      <w:marRight w:val="0"/>
      <w:marTop w:val="0"/>
      <w:marBottom w:val="0"/>
      <w:divBdr>
        <w:top w:val="none" w:sz="0" w:space="0" w:color="auto"/>
        <w:left w:val="none" w:sz="0" w:space="0" w:color="auto"/>
        <w:bottom w:val="none" w:sz="0" w:space="0" w:color="auto"/>
        <w:right w:val="none" w:sz="0" w:space="0" w:color="auto"/>
      </w:divBdr>
    </w:div>
    <w:div w:id="1789278401">
      <w:bodyDiv w:val="1"/>
      <w:marLeft w:val="0"/>
      <w:marRight w:val="0"/>
      <w:marTop w:val="0"/>
      <w:marBottom w:val="0"/>
      <w:divBdr>
        <w:top w:val="none" w:sz="0" w:space="0" w:color="auto"/>
        <w:left w:val="none" w:sz="0" w:space="0" w:color="auto"/>
        <w:bottom w:val="none" w:sz="0" w:space="0" w:color="auto"/>
        <w:right w:val="none" w:sz="0" w:space="0" w:color="auto"/>
      </w:divBdr>
    </w:div>
    <w:div w:id="1790465530">
      <w:bodyDiv w:val="1"/>
      <w:marLeft w:val="0"/>
      <w:marRight w:val="0"/>
      <w:marTop w:val="0"/>
      <w:marBottom w:val="0"/>
      <w:divBdr>
        <w:top w:val="none" w:sz="0" w:space="0" w:color="auto"/>
        <w:left w:val="none" w:sz="0" w:space="0" w:color="auto"/>
        <w:bottom w:val="none" w:sz="0" w:space="0" w:color="auto"/>
        <w:right w:val="none" w:sz="0" w:space="0" w:color="auto"/>
      </w:divBdr>
    </w:div>
    <w:div w:id="1796486318">
      <w:bodyDiv w:val="1"/>
      <w:marLeft w:val="0"/>
      <w:marRight w:val="0"/>
      <w:marTop w:val="0"/>
      <w:marBottom w:val="0"/>
      <w:divBdr>
        <w:top w:val="none" w:sz="0" w:space="0" w:color="auto"/>
        <w:left w:val="none" w:sz="0" w:space="0" w:color="auto"/>
        <w:bottom w:val="none" w:sz="0" w:space="0" w:color="auto"/>
        <w:right w:val="none" w:sz="0" w:space="0" w:color="auto"/>
      </w:divBdr>
    </w:div>
    <w:div w:id="1798909117">
      <w:bodyDiv w:val="1"/>
      <w:marLeft w:val="0"/>
      <w:marRight w:val="0"/>
      <w:marTop w:val="0"/>
      <w:marBottom w:val="0"/>
      <w:divBdr>
        <w:top w:val="none" w:sz="0" w:space="0" w:color="auto"/>
        <w:left w:val="none" w:sz="0" w:space="0" w:color="auto"/>
        <w:bottom w:val="none" w:sz="0" w:space="0" w:color="auto"/>
        <w:right w:val="none" w:sz="0" w:space="0" w:color="auto"/>
      </w:divBdr>
    </w:div>
    <w:div w:id="1830099219">
      <w:bodyDiv w:val="1"/>
      <w:marLeft w:val="0"/>
      <w:marRight w:val="0"/>
      <w:marTop w:val="0"/>
      <w:marBottom w:val="0"/>
      <w:divBdr>
        <w:top w:val="none" w:sz="0" w:space="0" w:color="auto"/>
        <w:left w:val="none" w:sz="0" w:space="0" w:color="auto"/>
        <w:bottom w:val="none" w:sz="0" w:space="0" w:color="auto"/>
        <w:right w:val="none" w:sz="0" w:space="0" w:color="auto"/>
      </w:divBdr>
    </w:div>
    <w:div w:id="1913076178">
      <w:bodyDiv w:val="1"/>
      <w:marLeft w:val="0"/>
      <w:marRight w:val="0"/>
      <w:marTop w:val="0"/>
      <w:marBottom w:val="0"/>
      <w:divBdr>
        <w:top w:val="none" w:sz="0" w:space="0" w:color="auto"/>
        <w:left w:val="none" w:sz="0" w:space="0" w:color="auto"/>
        <w:bottom w:val="none" w:sz="0" w:space="0" w:color="auto"/>
        <w:right w:val="none" w:sz="0" w:space="0" w:color="auto"/>
      </w:divBdr>
    </w:div>
    <w:div w:id="1932856986">
      <w:bodyDiv w:val="1"/>
      <w:marLeft w:val="0"/>
      <w:marRight w:val="0"/>
      <w:marTop w:val="0"/>
      <w:marBottom w:val="0"/>
      <w:divBdr>
        <w:top w:val="none" w:sz="0" w:space="0" w:color="auto"/>
        <w:left w:val="none" w:sz="0" w:space="0" w:color="auto"/>
        <w:bottom w:val="none" w:sz="0" w:space="0" w:color="auto"/>
        <w:right w:val="none" w:sz="0" w:space="0" w:color="auto"/>
      </w:divBdr>
    </w:div>
    <w:div w:id="1960866727">
      <w:bodyDiv w:val="1"/>
      <w:marLeft w:val="0"/>
      <w:marRight w:val="0"/>
      <w:marTop w:val="0"/>
      <w:marBottom w:val="0"/>
      <w:divBdr>
        <w:top w:val="none" w:sz="0" w:space="0" w:color="auto"/>
        <w:left w:val="none" w:sz="0" w:space="0" w:color="auto"/>
        <w:bottom w:val="none" w:sz="0" w:space="0" w:color="auto"/>
        <w:right w:val="none" w:sz="0" w:space="0" w:color="auto"/>
      </w:divBdr>
    </w:div>
    <w:div w:id="2013869680">
      <w:bodyDiv w:val="1"/>
      <w:marLeft w:val="0"/>
      <w:marRight w:val="0"/>
      <w:marTop w:val="0"/>
      <w:marBottom w:val="0"/>
      <w:divBdr>
        <w:top w:val="none" w:sz="0" w:space="0" w:color="auto"/>
        <w:left w:val="none" w:sz="0" w:space="0" w:color="auto"/>
        <w:bottom w:val="none" w:sz="0" w:space="0" w:color="auto"/>
        <w:right w:val="none" w:sz="0" w:space="0" w:color="auto"/>
      </w:divBdr>
    </w:div>
    <w:div w:id="2020305982">
      <w:bodyDiv w:val="1"/>
      <w:marLeft w:val="0"/>
      <w:marRight w:val="0"/>
      <w:marTop w:val="0"/>
      <w:marBottom w:val="0"/>
      <w:divBdr>
        <w:top w:val="none" w:sz="0" w:space="0" w:color="auto"/>
        <w:left w:val="none" w:sz="0" w:space="0" w:color="auto"/>
        <w:bottom w:val="none" w:sz="0" w:space="0" w:color="auto"/>
        <w:right w:val="none" w:sz="0" w:space="0" w:color="auto"/>
      </w:divBdr>
    </w:div>
    <w:div w:id="2104495430">
      <w:bodyDiv w:val="1"/>
      <w:marLeft w:val="0"/>
      <w:marRight w:val="0"/>
      <w:marTop w:val="0"/>
      <w:marBottom w:val="0"/>
      <w:divBdr>
        <w:top w:val="none" w:sz="0" w:space="0" w:color="auto"/>
        <w:left w:val="none" w:sz="0" w:space="0" w:color="auto"/>
        <w:bottom w:val="none" w:sz="0" w:space="0" w:color="auto"/>
        <w:right w:val="none" w:sz="0" w:space="0" w:color="auto"/>
      </w:divBdr>
    </w:div>
    <w:div w:id="2108311203">
      <w:bodyDiv w:val="1"/>
      <w:marLeft w:val="0"/>
      <w:marRight w:val="0"/>
      <w:marTop w:val="0"/>
      <w:marBottom w:val="0"/>
      <w:divBdr>
        <w:top w:val="none" w:sz="0" w:space="0" w:color="auto"/>
        <w:left w:val="none" w:sz="0" w:space="0" w:color="auto"/>
        <w:bottom w:val="none" w:sz="0" w:space="0" w:color="auto"/>
        <w:right w:val="none" w:sz="0" w:space="0" w:color="auto"/>
      </w:divBdr>
    </w:div>
    <w:div w:id="2117600793">
      <w:bodyDiv w:val="1"/>
      <w:marLeft w:val="0"/>
      <w:marRight w:val="0"/>
      <w:marTop w:val="0"/>
      <w:marBottom w:val="0"/>
      <w:divBdr>
        <w:top w:val="none" w:sz="0" w:space="0" w:color="auto"/>
        <w:left w:val="none" w:sz="0" w:space="0" w:color="auto"/>
        <w:bottom w:val="none" w:sz="0" w:space="0" w:color="auto"/>
        <w:right w:val="none" w:sz="0" w:space="0" w:color="auto"/>
      </w:divBdr>
    </w:div>
    <w:div w:id="2126078733">
      <w:bodyDiv w:val="1"/>
      <w:marLeft w:val="0"/>
      <w:marRight w:val="0"/>
      <w:marTop w:val="0"/>
      <w:marBottom w:val="0"/>
      <w:divBdr>
        <w:top w:val="none" w:sz="0" w:space="0" w:color="auto"/>
        <w:left w:val="none" w:sz="0" w:space="0" w:color="auto"/>
        <w:bottom w:val="none" w:sz="0" w:space="0" w:color="auto"/>
        <w:right w:val="none" w:sz="0" w:space="0" w:color="auto"/>
      </w:divBdr>
    </w:div>
    <w:div w:id="2130783482">
      <w:bodyDiv w:val="1"/>
      <w:marLeft w:val="0"/>
      <w:marRight w:val="0"/>
      <w:marTop w:val="0"/>
      <w:marBottom w:val="0"/>
      <w:divBdr>
        <w:top w:val="none" w:sz="0" w:space="0" w:color="auto"/>
        <w:left w:val="none" w:sz="0" w:space="0" w:color="auto"/>
        <w:bottom w:val="none" w:sz="0" w:space="0" w:color="auto"/>
        <w:right w:val="none" w:sz="0" w:space="0" w:color="auto"/>
      </w:divBdr>
      <w:divsChild>
        <w:div w:id="749814101">
          <w:marLeft w:val="0"/>
          <w:marRight w:val="0"/>
          <w:marTop w:val="0"/>
          <w:marBottom w:val="0"/>
          <w:divBdr>
            <w:top w:val="none" w:sz="0" w:space="0" w:color="auto"/>
            <w:left w:val="none" w:sz="0" w:space="0" w:color="auto"/>
            <w:bottom w:val="none" w:sz="0" w:space="0" w:color="auto"/>
            <w:right w:val="none" w:sz="0" w:space="0" w:color="auto"/>
          </w:divBdr>
          <w:divsChild>
            <w:div w:id="1614095517">
              <w:marLeft w:val="0"/>
              <w:marRight w:val="0"/>
              <w:marTop w:val="0"/>
              <w:marBottom w:val="0"/>
              <w:divBdr>
                <w:top w:val="none" w:sz="0" w:space="0" w:color="auto"/>
                <w:left w:val="none" w:sz="0" w:space="0" w:color="auto"/>
                <w:bottom w:val="none" w:sz="0" w:space="0" w:color="auto"/>
                <w:right w:val="none" w:sz="0" w:space="0" w:color="auto"/>
              </w:divBdr>
              <w:divsChild>
                <w:div w:id="1355227541">
                  <w:marLeft w:val="-225"/>
                  <w:marRight w:val="-225"/>
                  <w:marTop w:val="0"/>
                  <w:marBottom w:val="0"/>
                  <w:divBdr>
                    <w:top w:val="none" w:sz="0" w:space="0" w:color="auto"/>
                    <w:left w:val="none" w:sz="0" w:space="0" w:color="auto"/>
                    <w:bottom w:val="none" w:sz="0" w:space="0" w:color="auto"/>
                    <w:right w:val="none" w:sz="0" w:space="0" w:color="auto"/>
                  </w:divBdr>
                  <w:divsChild>
                    <w:div w:id="16966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wmf"/><Relationship Id="rId299" Type="http://schemas.openxmlformats.org/officeDocument/2006/relationships/hyperlink" Target="https://www.purdue.edu/gradschool/student/organizations/international.html" TargetMode="External"/><Relationship Id="rId21" Type="http://schemas.openxmlformats.org/officeDocument/2006/relationships/hyperlink" Target="https://www.purdue.edu/gradschool/admissions/how-to-apply/index.html" TargetMode="External"/><Relationship Id="rId63" Type="http://schemas.openxmlformats.org/officeDocument/2006/relationships/hyperlink" Target="https://www.purdue.edu/ehps/rem/training/index.html" TargetMode="External"/><Relationship Id="rId159" Type="http://schemas.openxmlformats.org/officeDocument/2006/relationships/hyperlink" Target="https://www.purdue.edu/gradschool/fellowship/fellowship-resources-for-staff/managed-fellowships/recruitment-fellowships.html" TargetMode="External"/><Relationship Id="rId324" Type="http://schemas.openxmlformats.org/officeDocument/2006/relationships/hyperlink" Target="https://cm.maxient.com/reportingform.php?PurdueUniv&amp;layout_id=12" TargetMode="External"/><Relationship Id="rId170" Type="http://schemas.openxmlformats.org/officeDocument/2006/relationships/hyperlink" Target="https://purduegradstudents.com/travel-grants/" TargetMode="External"/><Relationship Id="rId226" Type="http://schemas.openxmlformats.org/officeDocument/2006/relationships/hyperlink" Target="https://www.purduegradstudents.com/travel-grants" TargetMode="External"/><Relationship Id="rId268" Type="http://schemas.openxmlformats.org/officeDocument/2006/relationships/hyperlink" Target="http://blogs.nature.com/naturejobs/2018/06/13/how-to-mentor-undergrads-and-why-its-important/" TargetMode="External"/><Relationship Id="rId32" Type="http://schemas.openxmlformats.org/officeDocument/2006/relationships/hyperlink" Target="https://www.purdue.edu/dfa/cost/" TargetMode="External"/><Relationship Id="rId74" Type="http://schemas.openxmlformats.org/officeDocument/2006/relationships/hyperlink" Target="https://www.eventreg.purdue.edu/ec2k/courselisting.aspx?master_ID=5989&amp;course_area=1593&amp;course_number=126&amp;course_subtitle=00" TargetMode="External"/><Relationship Id="rId128" Type="http://schemas.openxmlformats.org/officeDocument/2006/relationships/hyperlink" Target="https://www.purdue.edu/gradschool/research/thesis/appointment.html" TargetMode="External"/><Relationship Id="rId335" Type="http://schemas.openxmlformats.org/officeDocument/2006/relationships/hyperlink" Target="mailto:mbuzon@purdue.edu" TargetMode="External"/><Relationship Id="rId5" Type="http://schemas.openxmlformats.org/officeDocument/2006/relationships/webSettings" Target="webSettings.xml"/><Relationship Id="rId181" Type="http://schemas.openxmlformats.org/officeDocument/2006/relationships/hyperlink" Target="https://catalog.purdue.edu/content.php?catoid=14&amp;navoid=16530" TargetMode="External"/><Relationship Id="rId237" Type="http://schemas.openxmlformats.org/officeDocument/2006/relationships/hyperlink" Target="https://pivot.proquest.com/funding_main" TargetMode="External"/><Relationship Id="rId279" Type="http://schemas.openxmlformats.org/officeDocument/2006/relationships/hyperlink" Target="mailto:pgsg.president@gmail.com" TargetMode="External"/><Relationship Id="rId43" Type="http://schemas.openxmlformats.org/officeDocument/2006/relationships/hyperlink" Target="https://www.purdue.edu/policies/ethics/iiia1.html" TargetMode="External"/><Relationship Id="rId139" Type="http://schemas.openxmlformats.org/officeDocument/2006/relationships/hyperlink" Target="https://www.purdue.edu/gradschool/research/thesis/appointment.html" TargetMode="External"/><Relationship Id="rId290" Type="http://schemas.openxmlformats.org/officeDocument/2006/relationships/hyperlink" Target="https://www.purdue.edu/gradschool/student/families/gpsn.html" TargetMode="External"/><Relationship Id="rId304" Type="http://schemas.openxmlformats.org/officeDocument/2006/relationships/hyperlink" Target="https://educationusa.state.gov/" TargetMode="External"/><Relationship Id="rId346" Type="http://schemas.openxmlformats.org/officeDocument/2006/relationships/hyperlink" Target="mailto:anthgrad@purdue.edu" TargetMode="External"/><Relationship Id="rId85" Type="http://schemas.openxmlformats.org/officeDocument/2006/relationships/hyperlink" Target="http://www.purdue.edu/ethics/resources/ROAformguidelines.html" TargetMode="External"/><Relationship Id="rId150" Type="http://schemas.openxmlformats.org/officeDocument/2006/relationships/hyperlink" Target="https://www.purdue.edu/gradschool/research/thesis/appointment.html" TargetMode="External"/><Relationship Id="rId192" Type="http://schemas.openxmlformats.org/officeDocument/2006/relationships/hyperlink" Target="https://www.kqed.org/science/1966972/ten-simple-rules-for-building-an-anti-racist-research-lab" TargetMode="External"/><Relationship Id="rId206" Type="http://schemas.openxmlformats.org/officeDocument/2006/relationships/hyperlink" Target="https://protect.purdue.edu/research/guidance-humans/" TargetMode="External"/><Relationship Id="rId248" Type="http://schemas.openxmlformats.org/officeDocument/2006/relationships/hyperlink" Target="https://civiclaboratory.nl/clear-lab-book/" TargetMode="External"/><Relationship Id="rId12" Type="http://schemas.openxmlformats.org/officeDocument/2006/relationships/hyperlink" Target="https://www.purdue.edu/gradschool" TargetMode="External"/><Relationship Id="rId108" Type="http://schemas.openxmlformats.org/officeDocument/2006/relationships/hyperlink" Target="https://www.purdue.edu/gradschool/about/calendar/" TargetMode="External"/><Relationship Id="rId315" Type="http://schemas.openxmlformats.org/officeDocument/2006/relationships/hyperlink" Target="https://blog.icesusa.org/american-values-that-intrigue-baffle-or-shock-the-world-" TargetMode="External"/><Relationship Id="rId54" Type="http://schemas.openxmlformats.org/officeDocument/2006/relationships/hyperlink" Target="https://www.purdue.edu/hhs/public-health/graduate/graduate-degrees/mph-in-person-hybrid/application.php" TargetMode="External"/><Relationship Id="rId96" Type="http://schemas.openxmlformats.org/officeDocument/2006/relationships/hyperlink" Target="https://www.purdue.edu/IPPU/ISS/Student/J1/travel.html" TargetMode="External"/><Relationship Id="rId161" Type="http://schemas.openxmlformats.org/officeDocument/2006/relationships/hyperlink" Target="https://www.purdue.edu/gradschool/fellowship/fellowship-resources-for-staff/managed-fellowships/gs-managed-faculty-nominated-fellowships.html" TargetMode="External"/><Relationship Id="rId217" Type="http://schemas.openxmlformats.org/officeDocument/2006/relationships/hyperlink" Target="http://qualquant.org/" TargetMode="External"/><Relationship Id="rId259" Type="http://schemas.openxmlformats.org/officeDocument/2006/relationships/hyperlink" Target="https://t.co/fnDMzsoRlS?amp=1" TargetMode="External"/><Relationship Id="rId23" Type="http://schemas.openxmlformats.org/officeDocument/2006/relationships/hyperlink" Target="https://gradapply.purdue.edu/apply/" TargetMode="External"/><Relationship Id="rId119" Type="http://schemas.openxmlformats.org/officeDocument/2006/relationships/hyperlink" Target="https://www.purdue.edu/gradschool/research/thesis/" TargetMode="External"/><Relationship Id="rId270" Type="http://schemas.openxmlformats.org/officeDocument/2006/relationships/hyperlink" Target="https://www.nature.com/articles/d41586-019-00871-x" TargetMode="External"/><Relationship Id="rId326" Type="http://schemas.openxmlformats.org/officeDocument/2006/relationships/hyperlink" Target="https://www.purdue.edu/odos/care/about/index.html" TargetMode="External"/><Relationship Id="rId65" Type="http://schemas.openxmlformats.org/officeDocument/2006/relationships/hyperlink" Target="https://www.purdue.edu/registrar/FERPA/certification.html" TargetMode="External"/><Relationship Id="rId130" Type="http://schemas.openxmlformats.org/officeDocument/2006/relationships/hyperlink" Target="https://www.purdue.edu/gradschool/research/thesis/" TargetMode="External"/><Relationship Id="rId172" Type="http://schemas.openxmlformats.org/officeDocument/2006/relationships/hyperlink" Target="https://www.purdue.edu/gradschool/awards/type/excellence-in-teaching.html" TargetMode="External"/><Relationship Id="rId228" Type="http://schemas.openxmlformats.org/officeDocument/2006/relationships/hyperlink" Target="https://www.purdue.edu/gradschool/fellowship/funding-resources-for-students/grants/index.html" TargetMode="External"/><Relationship Id="rId281" Type="http://schemas.openxmlformats.org/officeDocument/2006/relationships/hyperlink" Target="https://www.purdue.edu/IPPU/ISS/_Documents/Student/WOWed.pdf" TargetMode="External"/><Relationship Id="rId337" Type="http://schemas.openxmlformats.org/officeDocument/2006/relationships/hyperlink" Target="https://travel.state.gov/content/studentsabroad/en.html" TargetMode="External"/><Relationship Id="rId34" Type="http://schemas.openxmlformats.org/officeDocument/2006/relationships/hyperlink" Target="http://ehea.info/page-members" TargetMode="External"/><Relationship Id="rId76" Type="http://schemas.openxmlformats.org/officeDocument/2006/relationships/hyperlink" Target="https://www.purdue.edu/hr/aboutus/index.php" TargetMode="External"/><Relationship Id="rId141" Type="http://schemas.openxmlformats.org/officeDocument/2006/relationships/hyperlink" Target="https://www.purdue.edu/gradschool/research/thesis/" TargetMode="External"/><Relationship Id="rId7" Type="http://schemas.openxmlformats.org/officeDocument/2006/relationships/endnotes" Target="endnotes.xml"/><Relationship Id="rId183" Type="http://schemas.openxmlformats.org/officeDocument/2006/relationships/hyperlink" Target="http://www.purdue.edu/policies/ethics/iiia2.html" TargetMode="External"/><Relationship Id="rId239" Type="http://schemas.openxmlformats.org/officeDocument/2006/relationships/hyperlink" Target="https://www.insidehighered.com/advice/2018/10/31/advice-about-grad-school-phd-holder-looking-back-decade-later-opinion" TargetMode="External"/><Relationship Id="rId250" Type="http://schemas.openxmlformats.org/officeDocument/2006/relationships/hyperlink" Target="https://www.colorado.edu/lab/taylor/diversity-stem" TargetMode="External"/><Relationship Id="rId292" Type="http://schemas.openxmlformats.org/officeDocument/2006/relationships/hyperlink" Target="https://purduepsa.wordpress.com/new-students/" TargetMode="External"/><Relationship Id="rId306" Type="http://schemas.openxmlformats.org/officeDocument/2006/relationships/hyperlink" Target="http://www.lafayette-online.com/restaurants/" TargetMode="External"/><Relationship Id="rId45" Type="http://schemas.openxmlformats.org/officeDocument/2006/relationships/hyperlink" Target="http://www.purdue.edu/registrar/currentStudents/residency/index.html" TargetMode="External"/><Relationship Id="rId87" Type="http://schemas.openxmlformats.org/officeDocument/2006/relationships/hyperlink" Target="mailto:commencement@purdue.edu" TargetMode="External"/><Relationship Id="rId110" Type="http://schemas.openxmlformats.org/officeDocument/2006/relationships/hyperlink" Target="https://cla.purdue.edu/academic/anthropology/graduate/current-grads/media-folder/langreqcomplete_2019_form.docx" TargetMode="External"/><Relationship Id="rId348" Type="http://schemas.openxmlformats.org/officeDocument/2006/relationships/header" Target="header5.xml"/><Relationship Id="rId152" Type="http://schemas.openxmlformats.org/officeDocument/2006/relationships/footer" Target="footer1.xml"/><Relationship Id="rId194" Type="http://schemas.openxmlformats.org/officeDocument/2006/relationships/hyperlink" Target="https://www.purdue.edu/policies/information-technology/viic2.html" TargetMode="External"/><Relationship Id="rId208" Type="http://schemas.openxmlformats.org/officeDocument/2006/relationships/hyperlink" Target="https://www.purdue.edu/research/regulatory-affairs/export-controls-and-research-information-assurance/guidance-documents/cybersecurity-covid-19.php" TargetMode="External"/><Relationship Id="rId261" Type="http://schemas.openxmlformats.org/officeDocument/2006/relationships/hyperlink" Target="https://t.co/UPck23t0xH?amp=1" TargetMode="External"/><Relationship Id="rId14" Type="http://schemas.openxmlformats.org/officeDocument/2006/relationships/hyperlink" Target="https://www.purdue.edu/caps/" TargetMode="External"/><Relationship Id="rId56" Type="http://schemas.openxmlformats.org/officeDocument/2006/relationships/hyperlink" Target="https://www.purdue.edu/hhs/public-health/graduate/graduate-degrees/mph-in-person-hybrid/documents/Residential_Hybrid-MPH-Student-Manual.pdf" TargetMode="External"/><Relationship Id="rId317" Type="http://schemas.openxmlformats.org/officeDocument/2006/relationships/hyperlink" Target="https://www.bbc.com/storyworks/specials/moving-to-america/americas-culture-and-customs.html" TargetMode="External"/><Relationship Id="rId98" Type="http://schemas.openxmlformats.org/officeDocument/2006/relationships/hyperlink" Target="https://www.purdue.edu/IPPU/TravelMatrix/DOS2orHigher.pdf" TargetMode="External"/><Relationship Id="rId121" Type="http://schemas.openxmlformats.org/officeDocument/2006/relationships/hyperlink" Target="http://www.purdue.edu/commencement/" TargetMode="External"/><Relationship Id="rId163" Type="http://schemas.openxmlformats.org/officeDocument/2006/relationships/hyperlink" Target="http://www.purdue.edu/gradschool/fellowship/funding-resources-for-" TargetMode="External"/><Relationship Id="rId219" Type="http://schemas.openxmlformats.org/officeDocument/2006/relationships/hyperlink" Target="https://www.elsevier.com/authors/policies-and-guidelines/credit-author-statement" TargetMode="External"/><Relationship Id="rId230" Type="http://schemas.openxmlformats.org/officeDocument/2006/relationships/hyperlink" Target="https://www.purdue.edu/business/risk_mgmt/International_Travel/BPpacditp.html?_ga=2.87626328.1995325128.1613493107-1367656456.1572983751" TargetMode="External"/><Relationship Id="rId251" Type="http://schemas.openxmlformats.org/officeDocument/2006/relationships/hyperlink" Target="file:///Users/laurazanotti/Desktop/2019-2020%20Anth%20Grad%20Director/Lab%20Manuals/10.1038/d41586-021-00317-3" TargetMode="External"/><Relationship Id="rId25" Type="http://schemas.openxmlformats.org/officeDocument/2006/relationships/hyperlink" Target="https://www.purdue.edu/gradschool/documents/gpo/forms/revised-recommendation.pdf" TargetMode="External"/><Relationship Id="rId46" Type="http://schemas.openxmlformats.org/officeDocument/2006/relationships/hyperlink" Target="http://www.purdue.edu/policies/business-finance/iid1.html" TargetMode="External"/><Relationship Id="rId67" Type="http://schemas.openxmlformats.org/officeDocument/2006/relationships/hyperlink" Target="https://www.purdue.edu/ethics/ed-training/respectboundaries.php" TargetMode="External"/><Relationship Id="rId272" Type="http://schemas.openxmlformats.org/officeDocument/2006/relationships/hyperlink" Target="https://www.purdue.edu/odos/care/about/index.html" TargetMode="External"/><Relationship Id="rId293" Type="http://schemas.openxmlformats.org/officeDocument/2006/relationships/hyperlink" Target="https://docs.google.com/spreadsheets/d/1WjJ2CL4XDkuqa8Db1seimScBZhZGIt49G6xpcDzDx_M/edit?usp=sharing" TargetMode="External"/><Relationship Id="rId307" Type="http://schemas.openxmlformats.org/officeDocument/2006/relationships/hyperlink" Target="http://www.homeofpurdue.com" TargetMode="External"/><Relationship Id="rId328" Type="http://schemas.openxmlformats.org/officeDocument/2006/relationships/hyperlink" Target="https://www.purdue.edu/odos/care/help/index.html" TargetMode="External"/><Relationship Id="rId349" Type="http://schemas.openxmlformats.org/officeDocument/2006/relationships/footer" Target="footer4.xml"/><Relationship Id="rId88" Type="http://schemas.openxmlformats.org/officeDocument/2006/relationships/hyperlink" Target="http://www.irb.purdue.edu/" TargetMode="External"/><Relationship Id="rId111" Type="http://schemas.openxmlformats.org/officeDocument/2006/relationships/hyperlink" Target="https://www.purdue.edu/gradschool/research/thesis/index.html" TargetMode="External"/><Relationship Id="rId132" Type="http://schemas.openxmlformats.org/officeDocument/2006/relationships/hyperlink" Target="http://www.purdue.edu/commencement/" TargetMode="External"/><Relationship Id="rId153" Type="http://schemas.openxmlformats.org/officeDocument/2006/relationships/header" Target="header2.xml"/><Relationship Id="rId174" Type="http://schemas.openxmlformats.org/officeDocument/2006/relationships/hyperlink" Target="https://www.purdue.edu/cie/teachingawards/gradteaching.html" TargetMode="External"/><Relationship Id="rId195" Type="http://schemas.openxmlformats.org/officeDocument/2006/relationships/hyperlink" Target="https://www.itap.purdue.edu/services/microsoft-teams.html" TargetMode="External"/><Relationship Id="rId209" Type="http://schemas.openxmlformats.org/officeDocument/2006/relationships/hyperlink" Target="https://nnigovernance.arizona.edu/principles-indigenous-data-governance" TargetMode="External"/><Relationship Id="rId220" Type="http://schemas.openxmlformats.org/officeDocument/2006/relationships/hyperlink" Target="https://civiclaboratory.nl/2016/05/23/equity-in-author-order/" TargetMode="External"/><Relationship Id="rId241" Type="http://schemas.openxmlformats.org/officeDocument/2006/relationships/hyperlink" Target="https://www.apa.org/apags/resources/ethnic-minority-guide.pdf" TargetMode="External"/><Relationship Id="rId15" Type="http://schemas.openxmlformats.org/officeDocument/2006/relationships/hyperlink" Target="https://owl.english.purdue.edu/owl/" TargetMode="External"/><Relationship Id="rId36" Type="http://schemas.openxmlformats.org/officeDocument/2006/relationships/hyperlink" Target="https://www.purdue.edu/oepp/oept/index.html" TargetMode="External"/><Relationship Id="rId57" Type="http://schemas.openxmlformats.org/officeDocument/2006/relationships/hyperlink" Target="https://www.purdue.edu/hhs/public-health/graduate/graduate-degrees/mph-in-person-hybrid/documents/MPH-Competencies.pdf" TargetMode="External"/><Relationship Id="rId262" Type="http://schemas.openxmlformats.org/officeDocument/2006/relationships/hyperlink" Target="https://humanities.lab.asu.edu/humanities-lab-team/" TargetMode="External"/><Relationship Id="rId283" Type="http://schemas.openxmlformats.org/officeDocument/2006/relationships/hyperlink" Target="https://www.purdue.edu/odos/sls/access/index.html" TargetMode="External"/><Relationship Id="rId318" Type="http://schemas.openxmlformats.org/officeDocument/2006/relationships/hyperlink" Target="https://www.purdue.edu/harassment/" TargetMode="External"/><Relationship Id="rId339" Type="http://schemas.openxmlformats.org/officeDocument/2006/relationships/hyperlink" Target="https://step.state.gov/step/" TargetMode="External"/><Relationship Id="rId78" Type="http://schemas.openxmlformats.org/officeDocument/2006/relationships/hyperlink" Target="https://www.purdue.edu/gradschool/covid-19/index.php" TargetMode="External"/><Relationship Id="rId99" Type="http://schemas.openxmlformats.org/officeDocument/2006/relationships/hyperlink" Target="https://step.state.gov/" TargetMode="External"/><Relationship Id="rId101" Type="http://schemas.openxmlformats.org/officeDocument/2006/relationships/hyperlink" Target="https://www.purdue.edu/gradschool/research/thesis/templates.html" TargetMode="External"/><Relationship Id="rId122" Type="http://schemas.openxmlformats.org/officeDocument/2006/relationships/hyperlink" Target="http://www.purdue.edu/commencement/" TargetMode="External"/><Relationship Id="rId143" Type="http://schemas.openxmlformats.org/officeDocument/2006/relationships/hyperlink" Target="http://www.purdue.edu/commencement/" TargetMode="External"/><Relationship Id="rId164" Type="http://schemas.openxmlformats.org/officeDocument/2006/relationships/hyperlink" Target="http://www.purdue.edu/gradschool/documents/gpo/graduate-student-employment-manual.pdf" TargetMode="External"/><Relationship Id="rId185" Type="http://schemas.openxmlformats.org/officeDocument/2006/relationships/hyperlink" Target="https://www.purdue.edu/research/" TargetMode="External"/><Relationship Id="rId350" Type="http://schemas.openxmlformats.org/officeDocument/2006/relationships/footer" Target="footer5.xml"/><Relationship Id="rId9" Type="http://schemas.openxmlformats.org/officeDocument/2006/relationships/hyperlink" Target="https://www.purdue.edu/registrar/" TargetMode="External"/><Relationship Id="rId210" Type="http://schemas.openxmlformats.org/officeDocument/2006/relationships/hyperlink" Target="https://www.itap.purdue.edu/shopping/software/student.html" TargetMode="External"/><Relationship Id="rId26" Type="http://schemas.openxmlformats.org/officeDocument/2006/relationships/hyperlink" Target="https://www.purdue.edu/gradschool/admissions/how-to-apply/apply-toefl.html" TargetMode="External"/><Relationship Id="rId231" Type="http://schemas.openxmlformats.org/officeDocument/2006/relationships/hyperlink" Target="https://www.eur.nl/sites/corporate/files/manual_security_guidelines_def_2.dd_juli_2016.pdf" TargetMode="External"/><Relationship Id="rId252" Type="http://schemas.openxmlformats.org/officeDocument/2006/relationships/hyperlink" Target="file:///Users/laurazanotti/Desktop/2019-2020%20Anth%20Grad%20Director/Lab%20Manuals/10.1038/d41586-020-02949-3" TargetMode="External"/><Relationship Id="rId273" Type="http://schemas.openxmlformats.org/officeDocument/2006/relationships/hyperlink" Target="https://www.purdue.edu/odos/care/about/index.html" TargetMode="External"/><Relationship Id="rId294" Type="http://schemas.openxmlformats.org/officeDocument/2006/relationships/hyperlink" Target="https://www.purdue.edu/IPPU/ISS/" TargetMode="External"/><Relationship Id="rId308" Type="http://schemas.openxmlformats.org/officeDocument/2006/relationships/hyperlink" Target="http://www.lafayettechamber.com/" TargetMode="External"/><Relationship Id="rId329" Type="http://schemas.openxmlformats.org/officeDocument/2006/relationships/hyperlink" Target="https://www.purdue.edu/odos/care/education/index.html" TargetMode="External"/><Relationship Id="rId47" Type="http://schemas.openxmlformats.org/officeDocument/2006/relationships/hyperlink" Target="https://www.purdue.edu/gradschool/ese/documents/ecology-biology-courses.pdf" TargetMode="External"/><Relationship Id="rId68" Type="http://schemas.openxmlformats.org/officeDocument/2006/relationships/hyperlink" Target="https://www.purdue.edu/newsroom/purduetoday/releases/2022/Q2/new-efforts-aim-to-boost-awareness-and-prevention-of-sexual-harassment-and-violence.html" TargetMode="External"/><Relationship Id="rId89" Type="http://schemas.openxmlformats.org/officeDocument/2006/relationships/hyperlink" Target="https://www.irb.purdue.edu" TargetMode="External"/><Relationship Id="rId112" Type="http://schemas.openxmlformats.org/officeDocument/2006/relationships/hyperlink" Target="http://mypurdue.purdue.edu/" TargetMode="External"/><Relationship Id="rId133" Type="http://schemas.openxmlformats.org/officeDocument/2006/relationships/hyperlink" Target="http://www.purdue.edu/commencement/" TargetMode="External"/><Relationship Id="rId154" Type="http://schemas.openxmlformats.org/officeDocument/2006/relationships/footer" Target="footer2.xml"/><Relationship Id="rId175" Type="http://schemas.openxmlformats.org/officeDocument/2006/relationships/hyperlink" Target="https://www.cla.purdue.edu/faculty-staff/recognitions/student-awards/index.html" TargetMode="External"/><Relationship Id="rId340" Type="http://schemas.openxmlformats.org/officeDocument/2006/relationships/hyperlink" Target="https://step.state.gov/step/" TargetMode="External"/><Relationship Id="rId196" Type="http://schemas.openxmlformats.org/officeDocument/2006/relationships/hyperlink" Target="https://miro.com/" TargetMode="External"/><Relationship Id="rId200" Type="http://schemas.openxmlformats.org/officeDocument/2006/relationships/hyperlink" Target="https://protect.purdue.edu/updates/individual-pi-multi-pi-covid-19-research-space-standard-operating-procedure-sop/" TargetMode="External"/><Relationship Id="rId16" Type="http://schemas.openxmlformats.org/officeDocument/2006/relationships/hyperlink" Target="https://www.purdue.edu/drc/" TargetMode="External"/><Relationship Id="rId221" Type="http://schemas.openxmlformats.org/officeDocument/2006/relationships/hyperlink" Target="https://www.purdue.edu/gradschool/documents/rcr/Authorship_and_Scholarly_Publication_08_20_18.pdf" TargetMode="External"/><Relationship Id="rId242" Type="http://schemas.openxmlformats.org/officeDocument/2006/relationships/hyperlink" Target="https://caffeinatedconfidence.com/2016/09/04/organizing-my-life-in-grad-school-year-2/" TargetMode="External"/><Relationship Id="rId263" Type="http://schemas.openxmlformats.org/officeDocument/2006/relationships/hyperlink" Target="https://www.mimslab.org/expectations-of-graduate-students" TargetMode="External"/><Relationship Id="rId284" Type="http://schemas.openxmlformats.org/officeDocument/2006/relationships/hyperlink" Target="https://www.purduegradstudents.com/housing" TargetMode="External"/><Relationship Id="rId319" Type="http://schemas.openxmlformats.org/officeDocument/2006/relationships/hyperlink" Target="http://s3.amazonaws.com/rdcms-aaa/files/production/public/AAA_SH_Policy_2018.pdf" TargetMode="External"/><Relationship Id="rId37" Type="http://schemas.openxmlformats.org/officeDocument/2006/relationships/hyperlink" Target="https://www.purdue.edu/sexual_assault/" TargetMode="External"/><Relationship Id="rId58" Type="http://schemas.openxmlformats.org/officeDocument/2006/relationships/hyperlink" Target="https://www.purdue.edu/amap/curriculum/Certificate.php" TargetMode="External"/><Relationship Id="rId79" Type="http://schemas.openxmlformats.org/officeDocument/2006/relationships/hyperlink" Target="mailto:odos@purdue.edu" TargetMode="External"/><Relationship Id="rId102" Type="http://schemas.openxmlformats.org/officeDocument/2006/relationships/hyperlink" Target="https://www.purdue.edu/gradschool/research/thesis/index.html" TargetMode="External"/><Relationship Id="rId123" Type="http://schemas.openxmlformats.org/officeDocument/2006/relationships/hyperlink" Target="http://www.purdue.edu/commencement/" TargetMode="External"/><Relationship Id="rId144" Type="http://schemas.openxmlformats.org/officeDocument/2006/relationships/hyperlink" Target="http://www.purdue.edu/commencement/" TargetMode="External"/><Relationship Id="rId330" Type="http://schemas.openxmlformats.org/officeDocument/2006/relationships/hyperlink" Target="https://www.purdue.edu/IPPU/SA/HealthSafety/index.html" TargetMode="External"/><Relationship Id="rId90" Type="http://schemas.openxmlformats.org/officeDocument/2006/relationships/hyperlink" Target="https://www.purdue.edu/research/regulatory-affairs/animal-research/" TargetMode="External"/><Relationship Id="rId165" Type="http://schemas.openxmlformats.org/officeDocument/2006/relationships/hyperlink" Target="mailto:remis@purdue.edu" TargetMode="External"/><Relationship Id="rId186" Type="http://schemas.openxmlformats.org/officeDocument/2006/relationships/hyperlink" Target="https://www.purdue.edu/policies/academic-research-affairs/s20.html" TargetMode="External"/><Relationship Id="rId351" Type="http://schemas.openxmlformats.org/officeDocument/2006/relationships/header" Target="header6.xml"/><Relationship Id="rId211" Type="http://schemas.openxmlformats.org/officeDocument/2006/relationships/hyperlink" Target="https://www.itap.purdue.edu/shopping/software/products.html" TargetMode="External"/><Relationship Id="rId232" Type="http://schemas.openxmlformats.org/officeDocument/2006/relationships/hyperlink" Target="https://www.purdue.edu/procurement/travel/spend-reduction/index.php" TargetMode="External"/><Relationship Id="rId253" Type="http://schemas.openxmlformats.org/officeDocument/2006/relationships/hyperlink" Target="https://www.youtube.com/watch?v=t_5jbepG_bE&amp;t=0s" TargetMode="External"/><Relationship Id="rId274" Type="http://schemas.openxmlformats.org/officeDocument/2006/relationships/hyperlink" Target="https://www.purdue.edu/odos/care/help/index.html" TargetMode="External"/><Relationship Id="rId295" Type="http://schemas.openxmlformats.org/officeDocument/2006/relationships/hyperlink" Target="https://www.purdue.edu/IPPU/ISS/_Documents/Student/ResourceGuide.pdf" TargetMode="External"/><Relationship Id="rId309" Type="http://schemas.openxmlformats.org/officeDocument/2006/relationships/hyperlink" Target="http://www.homeofpurdue.com/" TargetMode="External"/><Relationship Id="rId27" Type="http://schemas.openxmlformats.org/officeDocument/2006/relationships/hyperlink" Target="https://www.purdue.edu/gradschool/admissions/how-to-apply/apply-toefl.html" TargetMode="External"/><Relationship Id="rId48" Type="http://schemas.openxmlformats.org/officeDocument/2006/relationships/hyperlink" Target="https://www.purdue.edu/gradschool/ese/documents/policy-courses.pdf" TargetMode="External"/><Relationship Id="rId69" Type="http://schemas.openxmlformats.org/officeDocument/2006/relationships/hyperlink" Target="https://www.purdue.edu/lgbtq/events/calendar.php" TargetMode="External"/><Relationship Id="rId113" Type="http://schemas.openxmlformats.org/officeDocument/2006/relationships/hyperlink" Target="http://mypurdue.purdue.edu" TargetMode="External"/><Relationship Id="rId134" Type="http://schemas.openxmlformats.org/officeDocument/2006/relationships/hyperlink" Target="http://www.purdue.edu/commencement/" TargetMode="External"/><Relationship Id="rId320" Type="http://schemas.openxmlformats.org/officeDocument/2006/relationships/hyperlink" Target="https://physanth.org/documents/66/AAPA_Statement_on_Sexual_Harassment_and_Assault.pdf" TargetMode="External"/><Relationship Id="rId80" Type="http://schemas.openxmlformats.org/officeDocument/2006/relationships/hyperlink" Target="https://www.purdue.edu/advocacy/students/absences.html" TargetMode="External"/><Relationship Id="rId155" Type="http://schemas.openxmlformats.org/officeDocument/2006/relationships/header" Target="header3.xml"/><Relationship Id="rId176" Type="http://schemas.openxmlformats.org/officeDocument/2006/relationships/hyperlink" Target="https://www.cla.purdue.edu/faculty-staff/recognitions/student-awards/index.html" TargetMode="External"/><Relationship Id="rId197" Type="http://schemas.openxmlformats.org/officeDocument/2006/relationships/hyperlink" Target="https://slack.com/" TargetMode="External"/><Relationship Id="rId341" Type="http://schemas.openxmlformats.org/officeDocument/2006/relationships/hyperlink" Target="https://travel.state.gov/content/travel/en/international-travel/emergencies.html" TargetMode="External"/><Relationship Id="rId201" Type="http://schemas.openxmlformats.org/officeDocument/2006/relationships/hyperlink" Target="https://protect.purdue.edu/updates/covid-19-shared-user-facility-standard-operating-procedure-sop/" TargetMode="External"/><Relationship Id="rId222" Type="http://schemas.openxmlformats.org/officeDocument/2006/relationships/hyperlink" Target="https://owl.purdue.edu/owl/teacher_and_tutor_resources/preventing_plagiarism/contextualizing_plagiarism/authorship_and_popular_plagiarism.html" TargetMode="External"/><Relationship Id="rId243" Type="http://schemas.openxmlformats.org/officeDocument/2006/relationships/hyperlink" Target="https://www.insidehighered.com/blogs/gradhacker/what-if-i-told-you-you-can-be-organized-too" TargetMode="External"/><Relationship Id="rId264" Type="http://schemas.openxmlformats.org/officeDocument/2006/relationships/hyperlink" Target="https://docs.google.com/document/d/1wa067HF3iBv5M0_ao6M1GzPg4mUof_PoVlEAKyIn8Xk/edit" TargetMode="External"/><Relationship Id="rId285" Type="http://schemas.openxmlformats.org/officeDocument/2006/relationships/hyperlink" Target="https://www.purdue.edu/oepp/oept/methods.html" TargetMode="External"/><Relationship Id="rId17" Type="http://schemas.openxmlformats.org/officeDocument/2006/relationships/hyperlink" Target="https://www.purdue.edu/odos/care/" TargetMode="External"/><Relationship Id="rId38" Type="http://schemas.openxmlformats.org/officeDocument/2006/relationships/hyperlink" Target="https://www.purdue.edu/provost/about/newsletter/may2022/story-six.php" TargetMode="External"/><Relationship Id="rId59" Type="http://schemas.openxmlformats.org/officeDocument/2006/relationships/hyperlink" Target="https://www.stat.purdue.edu/academic_programs/graduate/nondegree.html" TargetMode="External"/><Relationship Id="rId103" Type="http://schemas.openxmlformats.org/officeDocument/2006/relationships/hyperlink" Target="https://www.purdue.edu/gradschool/research/thesis/copyright.html" TargetMode="External"/><Relationship Id="rId124" Type="http://schemas.openxmlformats.org/officeDocument/2006/relationships/hyperlink" Target="http://www.purdue.edu/commencement/" TargetMode="External"/><Relationship Id="rId310" Type="http://schemas.openxmlformats.org/officeDocument/2006/relationships/hyperlink" Target="https://cla.purdue.edu/academic/anthropology/graduate/current-grads/resources.html" TargetMode="External"/><Relationship Id="rId70" Type="http://schemas.openxmlformats.org/officeDocument/2006/relationships/hyperlink" Target="https://purdue.brightspace.com/d2l/home/6824" TargetMode="External"/><Relationship Id="rId91" Type="http://schemas.openxmlformats.org/officeDocument/2006/relationships/hyperlink" Target="https://purdue.edu/business/mas/global/compliance/cod.php" TargetMode="External"/><Relationship Id="rId145" Type="http://schemas.openxmlformats.org/officeDocument/2006/relationships/hyperlink" Target="http://www.purdue.edu/commencement/" TargetMode="External"/><Relationship Id="rId166" Type="http://schemas.openxmlformats.org/officeDocument/2006/relationships/hyperlink" Target="https://www.cla.purdue.edu/research/grantsupport/gradstudentresearchsupport/promise/index.html" TargetMode="External"/><Relationship Id="rId187" Type="http://schemas.openxmlformats.org/officeDocument/2006/relationships/hyperlink" Target="https://www.purdue.edu/gradschool/documents/gpo/graduate-student-employment-manual.pdf" TargetMode="External"/><Relationship Id="rId331" Type="http://schemas.openxmlformats.org/officeDocument/2006/relationships/hyperlink" Target="http://globaled.us/safeti/v1n22000ed_sexual_harassment_and_prevention.asp" TargetMode="External"/><Relationship Id="rId352" Type="http://schemas.openxmlformats.org/officeDocument/2006/relationships/footer" Target="footer6.xml"/><Relationship Id="rId1" Type="http://schemas.openxmlformats.org/officeDocument/2006/relationships/customXml" Target="../customXml/item1.xml"/><Relationship Id="rId212" Type="http://schemas.openxmlformats.org/officeDocument/2006/relationships/hyperlink" Target="https://cla.purdue.edu/brass/index.html" TargetMode="External"/><Relationship Id="rId233" Type="http://schemas.openxmlformats.org/officeDocument/2006/relationships/hyperlink" Target="https://www.purdue.edu/gradschool/fellowship/funding-resources-for-students/fellowships/outside-fellowships.html" TargetMode="External"/><Relationship Id="rId254" Type="http://schemas.openxmlformats.org/officeDocument/2006/relationships/hyperlink" Target="https://www.elsevier.com/connect/a-brief-guide-to-research-collaboration-for-the-young-scholar" TargetMode="External"/><Relationship Id="rId28" Type="http://schemas.openxmlformats.org/officeDocument/2006/relationships/hyperlink" Target="https://www.purdue.edu/gradschool/prospective/gradrequirements/index.html" TargetMode="External"/><Relationship Id="rId49" Type="http://schemas.openxmlformats.org/officeDocument/2006/relationships/hyperlink" Target="https://www.purdue.edu/gradschool/ese/documents/life-cycle-courses.pdf" TargetMode="External"/><Relationship Id="rId114" Type="http://schemas.openxmlformats.org/officeDocument/2006/relationships/hyperlink" Target="https://ias.itap.purdue.edu/rgs/wgb_shared.disp_add_edit_note?in_action=Add&amp;in_var1=65&amp;in_var2=320880&amp;in_formseqnum=59072&amp;in_seqnum=374268&amp;in_name=PLIS,LAURA,CATHERINE&amp;in_form_code=6&amp;in_form_status=" TargetMode="External"/><Relationship Id="rId275" Type="http://schemas.openxmlformats.org/officeDocument/2006/relationships/hyperlink" Target="https://www.purdue.edu/odos/care/education/index.html" TargetMode="External"/><Relationship Id="rId296" Type="http://schemas.openxmlformats.org/officeDocument/2006/relationships/hyperlink" Target="http://www.iss.purdue.edu/" TargetMode="External"/><Relationship Id="rId300" Type="http://schemas.openxmlformats.org/officeDocument/2006/relationships/hyperlink" Target="http://www.intlctr.org/?_ga=2.16115199.874952992.1594154671-1482925939.1585847498" TargetMode="External"/><Relationship Id="rId60" Type="http://schemas.openxmlformats.org/officeDocument/2006/relationships/hyperlink" Target="https://www.stat.purdue.edu/academic_programs/graduate/applied_statistics.html" TargetMode="External"/><Relationship Id="rId81" Type="http://schemas.openxmlformats.org/officeDocument/2006/relationships/hyperlink" Target="https://www.purdue.edu/policies/ethics/iiib1.html" TargetMode="External"/><Relationship Id="rId135" Type="http://schemas.openxmlformats.org/officeDocument/2006/relationships/hyperlink" Target="http://www.purdue.edu/commencement/" TargetMode="External"/><Relationship Id="rId156" Type="http://schemas.openxmlformats.org/officeDocument/2006/relationships/header" Target="header4.xml"/><Relationship Id="rId177" Type="http://schemas.openxmlformats.org/officeDocument/2006/relationships/hyperlink" Target="https://www.cla.purdue.edu/faculty-staff/recognitions/student-awards/index.html" TargetMode="External"/><Relationship Id="rId198" Type="http://schemas.openxmlformats.org/officeDocument/2006/relationships/hyperlink" Target="https://trello.com/en-US" TargetMode="External"/><Relationship Id="rId321" Type="http://schemas.openxmlformats.org/officeDocument/2006/relationships/hyperlink" Target="https://www.purdue.edu/odos/" TargetMode="External"/><Relationship Id="rId342" Type="http://schemas.openxmlformats.org/officeDocument/2006/relationships/hyperlink" Target="https://travel.state.gov/content/travel/en/international-travel/emergencies.html" TargetMode="External"/><Relationship Id="rId202" Type="http://schemas.openxmlformats.org/officeDocument/2006/relationships/hyperlink" Target="https://engineering.purdue.edu/MSE/research/facilities" TargetMode="External"/><Relationship Id="rId223" Type="http://schemas.openxmlformats.org/officeDocument/2006/relationships/hyperlink" Target="https://www.psychologicalscience.org/observer/tips-and-tools-for-mentoring-undergraduates-as-a-graduate-student" TargetMode="External"/><Relationship Id="rId244" Type="http://schemas.openxmlformats.org/officeDocument/2006/relationships/hyperlink" Target="https://rackham.umich.edu/downloads/student-mentoring-handbook.pdf" TargetMode="External"/><Relationship Id="rId18" Type="http://schemas.openxmlformats.org/officeDocument/2006/relationships/hyperlink" Target="https://www.purdue.edu/odos/sls/" TargetMode="External"/><Relationship Id="rId39" Type="http://schemas.openxmlformats.org/officeDocument/2006/relationships/hyperlink" Target="http://s3.amazonaws.com/rdcms-aaa/files/production/public/AAA_SH_Policy_2018.pdf" TargetMode="External"/><Relationship Id="rId265" Type="http://schemas.openxmlformats.org/officeDocument/2006/relationships/hyperlink" Target="https://puckettresearch.org/people/lab-expectations/" TargetMode="External"/><Relationship Id="rId286" Type="http://schemas.openxmlformats.org/officeDocument/2006/relationships/hyperlink" Target="https://www.purdue.edu/caps/covid-19/internation-student-resources/statement-of-support.html" TargetMode="External"/><Relationship Id="rId50" Type="http://schemas.openxmlformats.org/officeDocument/2006/relationships/hyperlink" Target="https://www.purdue.edu/gradschool/ese/documents/biogeochemistry-courses.pdf" TargetMode="External"/><Relationship Id="rId104" Type="http://schemas.openxmlformats.org/officeDocument/2006/relationships/hyperlink" Target="https://www.purdue.edu/gradschool/about/calendar/" TargetMode="External"/><Relationship Id="rId125" Type="http://schemas.openxmlformats.org/officeDocument/2006/relationships/hyperlink" Target="https://www.purdue.edu/gradschool/research/thesis/appointment.html" TargetMode="External"/><Relationship Id="rId146" Type="http://schemas.openxmlformats.org/officeDocument/2006/relationships/hyperlink" Target="http://www.purdue.edu/commencement/" TargetMode="External"/><Relationship Id="rId167" Type="http://schemas.openxmlformats.org/officeDocument/2006/relationships/hyperlink" Target="https://www.purdue.edu/gradschool/awards/type/midwestern-association-of-graduate-school.html" TargetMode="External"/><Relationship Id="rId188" Type="http://schemas.openxmlformats.org/officeDocument/2006/relationships/hyperlink" Target="https://www.purdue.edu/gradschool/documents/gpo/graduate-student-employment-manual.pdf" TargetMode="External"/><Relationship Id="rId311" Type="http://schemas.openxmlformats.org/officeDocument/2006/relationships/hyperlink" Target="https://harrisburg.psu.edu/international-students-office/guide-american-culture-etiquette" TargetMode="External"/><Relationship Id="rId332" Type="http://schemas.openxmlformats.org/officeDocument/2006/relationships/hyperlink" Target="http://globaled.us/peacecorps/personal-safety-and-awareness-workbook.asp" TargetMode="External"/><Relationship Id="rId353" Type="http://schemas.openxmlformats.org/officeDocument/2006/relationships/fontTable" Target="fontTable.xml"/><Relationship Id="rId71" Type="http://schemas.openxmlformats.org/officeDocument/2006/relationships/hyperlink" Target="https://cvent.me/G0MMwa" TargetMode="External"/><Relationship Id="rId92" Type="http://schemas.openxmlformats.org/officeDocument/2006/relationships/hyperlink" Target="https://purdue.edu/business/mas/global/compliance/leave.php" TargetMode="External"/><Relationship Id="rId213" Type="http://schemas.openxmlformats.org/officeDocument/2006/relationships/hyperlink" Target="https://one.purdue.edu/task/all/lynda" TargetMode="External"/><Relationship Id="rId234" Type="http://schemas.openxmlformats.org/officeDocument/2006/relationships/hyperlink" Target="https://wiki.itap.purdue.edu/login.action?os_destination=%2Fspaces%2Fviewspace.action%3Fkey%3DFellowshipAndGrantWriting&amp;permissionViolation=true" TargetMode="External"/><Relationship Id="rId2" Type="http://schemas.openxmlformats.org/officeDocument/2006/relationships/numbering" Target="numbering.xml"/><Relationship Id="rId29" Type="http://schemas.openxmlformats.org/officeDocument/2006/relationships/hyperlink" Target="https://www.purdue.edu/gradschool/admissions/how-to-apply/apply-toefl.html" TargetMode="External"/><Relationship Id="rId255" Type="http://schemas.openxmlformats.org/officeDocument/2006/relationships/hyperlink" Target="https://www.nationalacademies.org/our-work/the-science-of-team-science" TargetMode="External"/><Relationship Id="rId276" Type="http://schemas.openxmlformats.org/officeDocument/2006/relationships/hyperlink" Target="https://www.purdue.edu/drc/" TargetMode="External"/><Relationship Id="rId297" Type="http://schemas.openxmlformats.org/officeDocument/2006/relationships/hyperlink" Target="mailto:iss@purdue.edu" TargetMode="External"/><Relationship Id="rId40" Type="http://schemas.openxmlformats.org/officeDocument/2006/relationships/hyperlink" Target="https://about.citiprogram.org/en/series/responsible-conduct-of-research-rcr/" TargetMode="External"/><Relationship Id="rId115" Type="http://schemas.openxmlformats.org/officeDocument/2006/relationships/hyperlink" Target="https://ias.itap.purdue.edu/rgs/wgb_shared.disp_all_notes?in_var1=65&amp;in_var2=320880&amp;in_formseqnum=59072&amp;in_seqnum=374268&amp;in_name=PLIS,LAURA,CATHERINE&amp;in_form_code=6" TargetMode="External"/><Relationship Id="rId136" Type="http://schemas.openxmlformats.org/officeDocument/2006/relationships/hyperlink" Target="https://www.purdue.edu/gradschool/research/thesis/appointment.html" TargetMode="External"/><Relationship Id="rId157" Type="http://schemas.openxmlformats.org/officeDocument/2006/relationships/footer" Target="footer3.xml"/><Relationship Id="rId178" Type="http://schemas.openxmlformats.org/officeDocument/2006/relationships/hyperlink" Target="https://news.cla.purdue.edu/2021/03/11/dean-knudsen-phd-dissertation-award-calls-for-applications/" TargetMode="External"/><Relationship Id="rId301" Type="http://schemas.openxmlformats.org/officeDocument/2006/relationships/hyperlink" Target="https://intlctr.org/esl.html" TargetMode="External"/><Relationship Id="rId322" Type="http://schemas.openxmlformats.org/officeDocument/2006/relationships/hyperlink" Target="https://www.purdue.edu/odos/crisis-support-services/index.html" TargetMode="External"/><Relationship Id="rId343" Type="http://schemas.openxmlformats.org/officeDocument/2006/relationships/hyperlink" Target="http://www.rainn.org" TargetMode="External"/><Relationship Id="rId61" Type="http://schemas.openxmlformats.org/officeDocument/2006/relationships/hyperlink" Target="https://www.purdue.edu/gradschool/oigp/certificates/index.html" TargetMode="External"/><Relationship Id="rId82" Type="http://schemas.openxmlformats.org/officeDocument/2006/relationships/hyperlink" Target="https://webapps.ecn.purdue.edu/VPEC/ROA" TargetMode="External"/><Relationship Id="rId199" Type="http://schemas.openxmlformats.org/officeDocument/2006/relationships/hyperlink" Target="https://www.purdue.edu/ehps/rem/laboratory/index.php" TargetMode="External"/><Relationship Id="rId203" Type="http://schemas.openxmlformats.org/officeDocument/2006/relationships/hyperlink" Target="https://libguides.rutgers.edu/c.php?g=1053090&amp;p=7646958" TargetMode="External"/><Relationship Id="rId19" Type="http://schemas.openxmlformats.org/officeDocument/2006/relationships/hyperlink" Target="https://www.purdue.edu/vpsl/leadership/About/ACE_Campus_Pantry.html" TargetMode="External"/><Relationship Id="rId224" Type="http://schemas.openxmlformats.org/officeDocument/2006/relationships/hyperlink" Target="https://www.apa.org/science/about/psa/2017/04/undergraduates" TargetMode="External"/><Relationship Id="rId245" Type="http://schemas.openxmlformats.org/officeDocument/2006/relationships/hyperlink" Target="https://www.brown.edu/sheridan/teaching-learning-resources/inclusive-teaching/inclusive-mentoring" TargetMode="External"/><Relationship Id="rId266" Type="http://schemas.openxmlformats.org/officeDocument/2006/relationships/hyperlink" Target="http://www.schlosslab.org/lab_business/social_contract.html" TargetMode="External"/><Relationship Id="rId287" Type="http://schemas.openxmlformats.org/officeDocument/2006/relationships/hyperlink" Target="https://www.purdue.edu/diversity-inclusion/about-us/departments.html" TargetMode="External"/><Relationship Id="rId30" Type="http://schemas.openxmlformats.org/officeDocument/2006/relationships/hyperlink" Target="https://www.purdue.edu/gradschool/admissions/how-to-apply/apply-fee.html" TargetMode="External"/><Relationship Id="rId105" Type="http://schemas.openxmlformats.org/officeDocument/2006/relationships/hyperlink" Target="https://www.purdue.edu/gradschool/about/calendar/" TargetMode="External"/><Relationship Id="rId126" Type="http://schemas.openxmlformats.org/officeDocument/2006/relationships/hyperlink" Target="https://www.purdue.edu/gradschool/research/thesis/appointment.html" TargetMode="External"/><Relationship Id="rId147" Type="http://schemas.openxmlformats.org/officeDocument/2006/relationships/hyperlink" Target="https://www.purdue.edu/gradschool/research/thesis/appointment.html" TargetMode="External"/><Relationship Id="rId168" Type="http://schemas.openxmlformats.org/officeDocument/2006/relationships/hyperlink" Target="https://www.cla.purdue.edu/research/grantsupport/GlobalSynergy/global.html" TargetMode="External"/><Relationship Id="rId312" Type="http://schemas.openxmlformats.org/officeDocument/2006/relationships/hyperlink" Target="https://www.press.umich.edu/pdf/9780472033041-101AmerCult.pdf" TargetMode="External"/><Relationship Id="rId333" Type="http://schemas.openxmlformats.org/officeDocument/2006/relationships/hyperlink" Target="https://www.purdue.edu/IPPU/SA/HealthSafety/emergencyPlan.html" TargetMode="External"/><Relationship Id="rId354" Type="http://schemas.openxmlformats.org/officeDocument/2006/relationships/theme" Target="theme/theme1.xml"/><Relationship Id="rId51" Type="http://schemas.openxmlformats.org/officeDocument/2006/relationships/hyperlink" Target="https://www.purdue.edu/gradschool/ese/documents/hydrological-sciences-courses.pdf" TargetMode="External"/><Relationship Id="rId72" Type="http://schemas.openxmlformats.org/officeDocument/2006/relationships/hyperlink" Target="https://www.purdue.edu/cie/CTDP/index.html" TargetMode="External"/><Relationship Id="rId93" Type="http://schemas.openxmlformats.org/officeDocument/2006/relationships/hyperlink" Target="https://www.purdue.edu/business/risk_mgmt/International_Travel/BPpacditp.html" TargetMode="External"/><Relationship Id="rId189" Type="http://schemas.openxmlformats.org/officeDocument/2006/relationships/hyperlink" Target="https://www.purdue.edu/gradschool/student/oga/resources.html" TargetMode="External"/><Relationship Id="rId3" Type="http://schemas.openxmlformats.org/officeDocument/2006/relationships/styles" Target="styles.xml"/><Relationship Id="rId214" Type="http://schemas.openxmlformats.org/officeDocument/2006/relationships/hyperlink" Target="https://guides.lib.purdue.edu/grip" TargetMode="External"/><Relationship Id="rId235" Type="http://schemas.openxmlformats.org/officeDocument/2006/relationships/hyperlink" Target="https://www.cla.purdue.edu/academic/anthropology/graduate/current-grads/media-folder/anth_fellowships_assistantships.pdf" TargetMode="External"/><Relationship Id="rId256" Type="http://schemas.openxmlformats.org/officeDocument/2006/relationships/hyperlink" Target="https://t.co/IgNbxfqm4v?amp=1" TargetMode="External"/><Relationship Id="rId277" Type="http://schemas.openxmlformats.org/officeDocument/2006/relationships/hyperlink" Target="https://www.purdue.edu/gradschool/student/oga/ombuds.html" TargetMode="External"/><Relationship Id="rId298" Type="http://schemas.openxmlformats.org/officeDocument/2006/relationships/hyperlink" Target="http://www.purdue.edu/OEPP/" TargetMode="External"/><Relationship Id="rId116" Type="http://schemas.openxmlformats.org/officeDocument/2006/relationships/image" Target="media/image1.wmf"/><Relationship Id="rId137" Type="http://schemas.openxmlformats.org/officeDocument/2006/relationships/hyperlink" Target="https://www.purdue.edu/gradschool/research/thesis/appointment.html" TargetMode="External"/><Relationship Id="rId158" Type="http://schemas.openxmlformats.org/officeDocument/2006/relationships/hyperlink" Target="https://libraries.flvc.org/documents/181844/502298/Recommended+Data+Formats/" TargetMode="External"/><Relationship Id="rId302" Type="http://schemas.openxmlformats.org/officeDocument/2006/relationships/hyperlink" Target="https://intlctr.org/conversation-groups.html" TargetMode="External"/><Relationship Id="rId323" Type="http://schemas.openxmlformats.org/officeDocument/2006/relationships/hyperlink" Target="http://purdue.edu/police" TargetMode="External"/><Relationship Id="rId344" Type="http://schemas.openxmlformats.org/officeDocument/2006/relationships/hyperlink" Target="http://www.rainn.org/" TargetMode="External"/><Relationship Id="rId20" Type="http://schemas.openxmlformats.org/officeDocument/2006/relationships/hyperlink" Target="https://www.purdue.edu/diversity-inclusion/" TargetMode="External"/><Relationship Id="rId41" Type="http://schemas.openxmlformats.org/officeDocument/2006/relationships/hyperlink" Target="https://webapps.ecn.purdue.edu/VPR/RT/login/login_form?came_from=https%3A//webapps.ecn.purdue.edu/VPR/RT/index_html&amp;retry=&amp;disable_cookie_login__=1" TargetMode="External"/><Relationship Id="rId62" Type="http://schemas.openxmlformats.org/officeDocument/2006/relationships/hyperlink" Target="https://www.purdue.edu/idp/courseevaluations/CE_Faculty.html" TargetMode="External"/><Relationship Id="rId83" Type="http://schemas.openxmlformats.org/officeDocument/2006/relationships/hyperlink" Target="https://www.purdue.edu/gradschool/documents/gpo/graduate-student-employment-manual.pdf" TargetMode="External"/><Relationship Id="rId179" Type="http://schemas.openxmlformats.org/officeDocument/2006/relationships/hyperlink" Target="https://catalog.purdue.edu/content.php?catoid=8&amp;navoid=8210" TargetMode="External"/><Relationship Id="rId190" Type="http://schemas.openxmlformats.org/officeDocument/2006/relationships/hyperlink" Target="https://cla.purdue.edu/academic/anthropology/graduate/current-grads/resources.html" TargetMode="External"/><Relationship Id="rId204" Type="http://schemas.openxmlformats.org/officeDocument/2006/relationships/hyperlink" Target="https://guides.lib.purdue.edu/DataStorage" TargetMode="External"/><Relationship Id="rId225" Type="http://schemas.openxmlformats.org/officeDocument/2006/relationships/hyperlink" Target="https://cla.purdue.edu/research/grantsupport/gradstudentresearchsupport/promise/index.html" TargetMode="External"/><Relationship Id="rId246" Type="http://schemas.openxmlformats.org/officeDocument/2006/relationships/hyperlink" Target="https://cft.vanderbilt.edu/guides-sub-pages/mentoring-graduate-students/" TargetMode="External"/><Relationship Id="rId267" Type="http://schemas.openxmlformats.org/officeDocument/2006/relationships/hyperlink" Target="https://www.insidehighered.com/blogs/gradhacker/mentoring-graduate-student" TargetMode="External"/><Relationship Id="rId288" Type="http://schemas.openxmlformats.org/officeDocument/2006/relationships/hyperlink" Target="https://www.iss.purdue.edu/Current/UnivLife/StudentOrgs.cfm" TargetMode="External"/><Relationship Id="rId106" Type="http://schemas.openxmlformats.org/officeDocument/2006/relationships/hyperlink" Target="https://www.purdue.edu/gradschool/about/calendar/" TargetMode="External"/><Relationship Id="rId127" Type="http://schemas.openxmlformats.org/officeDocument/2006/relationships/hyperlink" Target="https://www.purdue.edu/gradschool/research/thesis/appointment.html" TargetMode="External"/><Relationship Id="rId313" Type="http://schemas.openxmlformats.org/officeDocument/2006/relationships/hyperlink" Target="https://blog.icesusa.org/americans-do-the-strangest-things" TargetMode="External"/><Relationship Id="rId10" Type="http://schemas.openxmlformats.org/officeDocument/2006/relationships/hyperlink" Target="https://www.purdue.edu/bursar" TargetMode="External"/><Relationship Id="rId31" Type="http://schemas.openxmlformats.org/officeDocument/2006/relationships/hyperlink" Target="https://www.purdue.edu/IPPU/ISS/" TargetMode="External"/><Relationship Id="rId52" Type="http://schemas.openxmlformats.org/officeDocument/2006/relationships/hyperlink" Target="https://www.purdue.edu/gradschool/ese/documents/ecosystem-tools-courses.pdf" TargetMode="External"/><Relationship Id="rId73" Type="http://schemas.openxmlformats.org/officeDocument/2006/relationships/hyperlink" Target="https://www.purdue.edu/cie/CTDP/index.html" TargetMode="External"/><Relationship Id="rId94" Type="http://schemas.openxmlformats.org/officeDocument/2006/relationships/hyperlink" Target="https://www.purdue.edu/IPPU/SA/FacultyStaff/independentStudy.html" TargetMode="External"/><Relationship Id="rId148" Type="http://schemas.openxmlformats.org/officeDocument/2006/relationships/hyperlink" Target="https://www.purdue.edu/gradschool/research/thesis/appointment.html" TargetMode="External"/><Relationship Id="rId169" Type="http://schemas.openxmlformats.org/officeDocument/2006/relationships/hyperlink" Target="https://www.cla.purdue.edu/research/grantsupport/gradstudentresearchsupport/promise/index.html" TargetMode="External"/><Relationship Id="rId334" Type="http://schemas.openxmlformats.org/officeDocument/2006/relationships/hyperlink" Target="mailto:johns383@purdue.edu" TargetMode="External"/><Relationship Id="rId4" Type="http://schemas.openxmlformats.org/officeDocument/2006/relationships/settings" Target="settings.xml"/><Relationship Id="rId180" Type="http://schemas.openxmlformats.org/officeDocument/2006/relationships/hyperlink" Target="https://catalog.purdue.edu/content.php?catoid=14&amp;navoid=16529" TargetMode="External"/><Relationship Id="rId215" Type="http://schemas.openxmlformats.org/officeDocument/2006/relationships/hyperlink" Target="https://www.purdue.edu/gradschool/professional-development/workshops/index.php" TargetMode="External"/><Relationship Id="rId236" Type="http://schemas.openxmlformats.org/officeDocument/2006/relationships/hyperlink" Target="https://www.purdue.edu/undergrad-research/OURConnect.html.php" TargetMode="External"/><Relationship Id="rId257" Type="http://schemas.openxmlformats.org/officeDocument/2006/relationships/hyperlink" Target="https://t.co/QyRG7vrhJI?amp=1" TargetMode="External"/><Relationship Id="rId278" Type="http://schemas.openxmlformats.org/officeDocument/2006/relationships/hyperlink" Target="mailto:pgsg.community@gmail.com" TargetMode="External"/><Relationship Id="rId303" Type="http://schemas.openxmlformats.org/officeDocument/2006/relationships/hyperlink" Target="https://cla.purdue.edu/academic/slc/index.html" TargetMode="External"/><Relationship Id="rId42" Type="http://schemas.openxmlformats.org/officeDocument/2006/relationships/hyperlink" Target="https://www.purdue.edu/policies/ethics/iiib3.html" TargetMode="External"/><Relationship Id="rId84" Type="http://schemas.openxmlformats.org/officeDocument/2006/relationships/hyperlink" Target="https://www.purdue.edu/ethics/resources/faqs/coc-faqs.php" TargetMode="External"/><Relationship Id="rId138" Type="http://schemas.openxmlformats.org/officeDocument/2006/relationships/hyperlink" Target="https://www.purdue.edu/gradschool/research/thesis/appointment.html" TargetMode="External"/><Relationship Id="rId345" Type="http://schemas.openxmlformats.org/officeDocument/2006/relationships/hyperlink" Target="https://travel.state.gov/content/travel/en/international-travel/emergencies/forced-marriage.html" TargetMode="External"/><Relationship Id="rId191" Type="http://schemas.openxmlformats.org/officeDocument/2006/relationships/hyperlink" Target="https://civiclaboratory.nl/clear-lab-book/" TargetMode="External"/><Relationship Id="rId205" Type="http://schemas.openxmlformats.org/officeDocument/2006/relationships/hyperlink" Target="https://worldpece.org/authors/kim-fortun" TargetMode="External"/><Relationship Id="rId247" Type="http://schemas.openxmlformats.org/officeDocument/2006/relationships/hyperlink" Target="https://www.facultydiversity.org/webinars/supportingblackmentees" TargetMode="External"/><Relationship Id="rId107" Type="http://schemas.openxmlformats.org/officeDocument/2006/relationships/hyperlink" Target="https://www.purdue.edu/gradschool/research/thesis/requirements.html" TargetMode="External"/><Relationship Id="rId289" Type="http://schemas.openxmlformats.org/officeDocument/2006/relationships/hyperlink" Target="https://www.purdue.edu/gradschool/student/families/index.html" TargetMode="External"/><Relationship Id="rId11" Type="http://schemas.openxmlformats.org/officeDocument/2006/relationships/hyperlink" Target="https://www.purdue.edu/dfa" TargetMode="External"/><Relationship Id="rId53" Type="http://schemas.openxmlformats.org/officeDocument/2006/relationships/hyperlink" Target="http://www.purdue.edu/aging/courses/" TargetMode="External"/><Relationship Id="rId149" Type="http://schemas.openxmlformats.org/officeDocument/2006/relationships/hyperlink" Target="https://www.purdue.edu/gradschool/research/thesis/appointment.html" TargetMode="External"/><Relationship Id="rId314" Type="http://schemas.openxmlformats.org/officeDocument/2006/relationships/hyperlink" Target="https://www.interexchange.org/articles/career-training-abroad/10-things-to-know-about-u-s-culture/" TargetMode="External"/><Relationship Id="rId95" Type="http://schemas.openxmlformats.org/officeDocument/2006/relationships/hyperlink" Target="https://www.purdue.edu/IPPU/ISS/Student/F1/travel.html" TargetMode="External"/><Relationship Id="rId160" Type="http://schemas.openxmlformats.org/officeDocument/2006/relationships/hyperlink" Target="https://www.purdue.edu/gradschool/fellowship/fellowship-resources-for-staff/managed-fellowships/gs-managed-student-direct-apply-fellowships.html" TargetMode="External"/><Relationship Id="rId216" Type="http://schemas.openxmlformats.org/officeDocument/2006/relationships/hyperlink" Target="https://www.purdue.edu/gradschool/ese/documents/ese-course-list.xlsx" TargetMode="External"/><Relationship Id="rId258" Type="http://schemas.openxmlformats.org/officeDocument/2006/relationships/hyperlink" Target="https://t.co/NHUaAKzMf3?amp=1" TargetMode="External"/><Relationship Id="rId22" Type="http://schemas.openxmlformats.org/officeDocument/2006/relationships/hyperlink" Target="https://www.purdue.edu/gradschool/admissions/how-to-apply/documents-required-by-country.html" TargetMode="External"/><Relationship Id="rId64" Type="http://schemas.openxmlformats.org/officeDocument/2006/relationships/hyperlink" Target="https://www.purdue.edu/innovativelearning/supporting-instruction/workshop/" TargetMode="External"/><Relationship Id="rId118" Type="http://schemas.openxmlformats.org/officeDocument/2006/relationships/hyperlink" Target="https://www.purdue.edu/gradschool/faculty/forms.html" TargetMode="External"/><Relationship Id="rId325" Type="http://schemas.openxmlformats.org/officeDocument/2006/relationships/hyperlink" Target="https://cm.maxient.com/reportingform.php?PurdueUniv" TargetMode="External"/><Relationship Id="rId171" Type="http://schemas.openxmlformats.org/officeDocument/2006/relationships/hyperlink" Target="https://www.cla.purdue.edu/academic/sociology/graduate/funding/fellowships.html" TargetMode="External"/><Relationship Id="rId227" Type="http://schemas.openxmlformats.org/officeDocument/2006/relationships/hyperlink" Target="https://www.purdue.edu/butler/recognition/graduate-student-travel/criteria.php" TargetMode="External"/><Relationship Id="rId269" Type="http://schemas.openxmlformats.org/officeDocument/2006/relationships/hyperlink" Target="http://www.cur.org/assets/1/7/333spring13showman16-20.pdf" TargetMode="External"/><Relationship Id="rId33" Type="http://schemas.openxmlformats.org/officeDocument/2006/relationships/hyperlink" Target="https://www.purdue.edu/IPPU/ISS/" TargetMode="External"/><Relationship Id="rId129" Type="http://schemas.openxmlformats.org/officeDocument/2006/relationships/hyperlink" Target="https://www.purdue.edu/gradschool/faculty/forms.html" TargetMode="External"/><Relationship Id="rId280" Type="http://schemas.openxmlformats.org/officeDocument/2006/relationships/hyperlink" Target="http://www.purdue.edu/policies/ethics/iiic1.html" TargetMode="External"/><Relationship Id="rId336" Type="http://schemas.openxmlformats.org/officeDocument/2006/relationships/hyperlink" Target="https://www.usembassy.gov/" TargetMode="External"/><Relationship Id="rId75" Type="http://schemas.openxmlformats.org/officeDocument/2006/relationships/hyperlink" Target="https://www.purdue.edu/policies/human-resources/index.html" TargetMode="External"/><Relationship Id="rId140" Type="http://schemas.openxmlformats.org/officeDocument/2006/relationships/hyperlink" Target="https://www.purdue.edu/gradschool/faculty/forms.html" TargetMode="External"/><Relationship Id="rId182" Type="http://schemas.openxmlformats.org/officeDocument/2006/relationships/hyperlink" Target="https://www.purdue.edu/odos/osrr/academic-integrity/index.html" TargetMode="External"/><Relationship Id="rId6" Type="http://schemas.openxmlformats.org/officeDocument/2006/relationships/footnotes" Target="footnotes.xml"/><Relationship Id="rId238" Type="http://schemas.openxmlformats.org/officeDocument/2006/relationships/hyperlink" Target="https://www.purdue.edu/ethics/resources/ROAformguidelines.php" TargetMode="External"/><Relationship Id="rId291" Type="http://schemas.openxmlformats.org/officeDocument/2006/relationships/hyperlink" Target="https://web.ics.purdue.edu/~turkiye/Newcomers.html" TargetMode="External"/><Relationship Id="rId305" Type="http://schemas.openxmlformats.org/officeDocument/2006/relationships/hyperlink" Target="http://www.lafayette-online.com/religion/" TargetMode="External"/><Relationship Id="rId347" Type="http://schemas.openxmlformats.org/officeDocument/2006/relationships/image" Target="media/image3.jpeg"/><Relationship Id="rId44" Type="http://schemas.openxmlformats.org/officeDocument/2006/relationships/hyperlink" Target="http://catalog.purdue.edu/index.php" TargetMode="External"/><Relationship Id="rId86" Type="http://schemas.openxmlformats.org/officeDocument/2006/relationships/hyperlink" Target="http://www.purdue.edu/commencement/" TargetMode="External"/><Relationship Id="rId151" Type="http://schemas.openxmlformats.org/officeDocument/2006/relationships/header" Target="header1.xml"/><Relationship Id="rId193" Type="http://schemas.openxmlformats.org/officeDocument/2006/relationships/hyperlink" Target="https://support.purdue.edu/MRcgi/MRTicketPage.pl?USER=&amp;MRP=0&amp;MAJOR_MODE=DETAILS&amp;MAXMININC=&amp;MRNUMBERLIST=&amp;LASTID=14214&amp;ABN=&amp;GRPDETAIL=&amp;HISTORYKEY=&amp;CUSTM=&amp;MR=172088&amp;PROJECTID=17&amp;_ga=2.66475310.1818228767.1622497698-592272940.1620311617" TargetMode="External"/><Relationship Id="rId207" Type="http://schemas.openxmlformats.org/officeDocument/2006/relationships/hyperlink" Target="https://protect.purdue.edu/research/guidance-animals/" TargetMode="External"/><Relationship Id="rId249" Type="http://schemas.openxmlformats.org/officeDocument/2006/relationships/hyperlink" Target="https://www.kqed.org/science/1966972/ten-simple-rules-for-building-an-anti-racist-research-lab" TargetMode="External"/><Relationship Id="rId13" Type="http://schemas.openxmlformats.org/officeDocument/2006/relationships/hyperlink" Target="https://www.purdue.edu/push/" TargetMode="External"/><Relationship Id="rId109" Type="http://schemas.openxmlformats.org/officeDocument/2006/relationships/hyperlink" Target="https://www.purdue.edu/gradschool/research/thesis/index.html" TargetMode="External"/><Relationship Id="rId260" Type="http://schemas.openxmlformats.org/officeDocument/2006/relationships/hyperlink" Target="https://t.co/M8vu5SFkOu?amp=1" TargetMode="External"/><Relationship Id="rId316" Type="http://schemas.openxmlformats.org/officeDocument/2006/relationships/hyperlink" Target="https://medium.com/intercultural-mindset/9-tips-on-how-to-improve-communication-with-americans-for-foreigners-645139aa8d24" TargetMode="External"/><Relationship Id="rId55" Type="http://schemas.openxmlformats.org/officeDocument/2006/relationships/hyperlink" Target="https://www.purdue.edu/hhs/public-health/graduate/graduate-degrees/mph-in-person-hybrid/degree-requirements.php" TargetMode="External"/><Relationship Id="rId97" Type="http://schemas.openxmlformats.org/officeDocument/2006/relationships/hyperlink" Target="https://www.purdue.edu/IPPU/TravelMatrix/index.html" TargetMode="External"/><Relationship Id="rId120" Type="http://schemas.openxmlformats.org/officeDocument/2006/relationships/hyperlink" Target="https://www." TargetMode="External"/><Relationship Id="rId162" Type="http://schemas.openxmlformats.org/officeDocument/2006/relationships/hyperlink" Target="https://www.purdue.edu/gradschool/fellowship/fellowship-resources-for-staff/managed-fellowships/bilsland-dissertation-fellowship.html" TargetMode="External"/><Relationship Id="rId218" Type="http://schemas.openxmlformats.org/officeDocument/2006/relationships/hyperlink" Target="https://www.icpsr.umich.edu/web/pages/sumprog/about.html" TargetMode="External"/><Relationship Id="rId271" Type="http://schemas.openxmlformats.org/officeDocument/2006/relationships/hyperlink" Target="https://www.purdue.edu/gradschool/student/oga/resources.html" TargetMode="External"/><Relationship Id="rId24" Type="http://schemas.openxmlformats.org/officeDocument/2006/relationships/hyperlink" Target="mailto:gradadm@purdue.edu" TargetMode="External"/><Relationship Id="rId66" Type="http://schemas.openxmlformats.org/officeDocument/2006/relationships/hyperlink" Target="https://www.purdue.edu/lgbtq/training/safe_zone.php" TargetMode="External"/><Relationship Id="rId131" Type="http://schemas.openxmlformats.org/officeDocument/2006/relationships/hyperlink" Target="https://www." TargetMode="External"/><Relationship Id="rId327" Type="http://schemas.openxmlformats.org/officeDocument/2006/relationships/hyperlink" Target="https://www.purdue.edu/odos/care/about/index.html" TargetMode="External"/><Relationship Id="rId173" Type="http://schemas.openxmlformats.org/officeDocument/2006/relationships/hyperlink" Target="https://www.purdue.edu/gradschool/awards/type/mentoring-award-graduate-students.html" TargetMode="External"/><Relationship Id="rId229" Type="http://schemas.openxmlformats.org/officeDocument/2006/relationships/hyperlink" Target="https://www.purdue.edu/hhs/hdfs/cff/research/funding/familyresearch/" TargetMode="External"/><Relationship Id="rId240" Type="http://schemas.openxmlformats.org/officeDocument/2006/relationships/hyperlink" Target="https://www.collegexpress.com/articles-and-advice/grad-school/articles/life-grad-student/how-be-successful-grad-student-insider-tips/" TargetMode="External"/><Relationship Id="rId35" Type="http://schemas.openxmlformats.org/officeDocument/2006/relationships/hyperlink" Target="https://www.purdue.edu/research/oevprp/regulatory-affairs/responsible-conduct.php" TargetMode="External"/><Relationship Id="rId77" Type="http://schemas.openxmlformats.org/officeDocument/2006/relationships/hyperlink" Target="https://www.purdue.edu/gradschool/documents/gpo/graduate-student-employment-manual.pdf" TargetMode="External"/><Relationship Id="rId100" Type="http://schemas.openxmlformats.org/officeDocument/2006/relationships/hyperlink" Target="https://www.cla.purdue.edu/students/graduate/graduate-studies-common-policies.html" TargetMode="External"/><Relationship Id="rId282" Type="http://schemas.openxmlformats.org/officeDocument/2006/relationships/hyperlink" Target="https://www.purdue.edu/IPPU/ISS/Student/Current/" TargetMode="External"/><Relationship Id="rId338" Type="http://schemas.openxmlformats.org/officeDocument/2006/relationships/hyperlink" Target="https://www.nafsa.org/professional-resources/browse-by-interest/responsible-study-abroad-good-practices-health-and-safety" TargetMode="External"/><Relationship Id="rId8" Type="http://schemas.openxmlformats.org/officeDocument/2006/relationships/hyperlink" Target="mailto:remism@purdue.edu" TargetMode="External"/><Relationship Id="rId142" Type="http://schemas.openxmlformats.org/officeDocument/2006/relationships/hyperlink" Target="https://www." TargetMode="External"/><Relationship Id="rId184" Type="http://schemas.openxmlformats.org/officeDocument/2006/relationships/hyperlink" Target="https://cft.vanderbilt.edu/guides-sub-pages/mentoring-graduate-stud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urdue.edu/amap/curriculum/Certificate.php" TargetMode="External"/><Relationship Id="rId13" Type="http://schemas.openxmlformats.org/officeDocument/2006/relationships/hyperlink" Target="https://www.purdue.edu/business/sps/preaward/menu/1.gettingstarted/pi_eligible/pi.html" TargetMode="External"/><Relationship Id="rId18" Type="http://schemas.openxmlformats.org/officeDocument/2006/relationships/hyperlink" Target="https://www.purdue.edu/gradschool/documents/gpo/graduate-student-employment-manual.pdf" TargetMode="External"/><Relationship Id="rId3" Type="http://schemas.openxmlformats.org/officeDocument/2006/relationships/hyperlink" Target="https://www.purdue.edu/gradschool/ese/curriculum/requirements.html" TargetMode="External"/><Relationship Id="rId21" Type="http://schemas.openxmlformats.org/officeDocument/2006/relationships/hyperlink" Target="https://grad.uw.edu/for-students-and-post-docs/core-programs/mentoring/mentoring-guides-for-students/mentoring-international-students/" TargetMode="External"/><Relationship Id="rId7" Type="http://schemas.openxmlformats.org/officeDocument/2006/relationships/hyperlink" Target="https://www.purdue.edu/hhs/public-health/graduate/graduate-degrees/mph-in-person-hybrid/index.php" TargetMode="External"/><Relationship Id="rId12" Type="http://schemas.openxmlformats.org/officeDocument/2006/relationships/hyperlink" Target="https://www.purdue.edu/research/regulatory-affairs/integrity/responsible-conduct.php" TargetMode="External"/><Relationship Id="rId17" Type="http://schemas.openxmlformats.org/officeDocument/2006/relationships/hyperlink" Target="https://www.purdue.edu/purdue/about/integrity_statement.php" TargetMode="External"/><Relationship Id="rId2" Type="http://schemas.openxmlformats.org/officeDocument/2006/relationships/hyperlink" Target="https://cla.purdue.edu/academic/sis/p/wgss/graduate.html" TargetMode="External"/><Relationship Id="rId16" Type="http://schemas.openxmlformats.org/officeDocument/2006/relationships/hyperlink" Target="https://cla.purdue.edu/students/graduate/graduate-studies-common-policies.html" TargetMode="External"/><Relationship Id="rId20" Type="http://schemas.openxmlformats.org/officeDocument/2006/relationships/hyperlink" Target="https://www.purdue.edu/studentemployment/site/Policies/Compensation.php" TargetMode="External"/><Relationship Id="rId1" Type="http://schemas.openxmlformats.org/officeDocument/2006/relationships/hyperlink" Target="https://www.purdue.edu/ethics/ed-training/respectboundaries.php" TargetMode="External"/><Relationship Id="rId6" Type="http://schemas.openxmlformats.org/officeDocument/2006/relationships/hyperlink" Target="https://www.purdue.edu/aging/dualtitle/" TargetMode="External"/><Relationship Id="rId11" Type="http://schemas.openxmlformats.org/officeDocument/2006/relationships/hyperlink" Target="https://www.purdue.edu/policies/ethics/iiib1.html" TargetMode="External"/><Relationship Id="rId5" Type="http://schemas.openxmlformats.org/officeDocument/2006/relationships/hyperlink" Target="https://www.purdue.edu/aging/minor/" TargetMode="External"/><Relationship Id="rId15" Type="http://schemas.openxmlformats.org/officeDocument/2006/relationships/hyperlink" Target="https://cla.purdue.edu/students/graduate/graduate-studies-common-policies.html" TargetMode="External"/><Relationship Id="rId23" Type="http://schemas.openxmlformats.org/officeDocument/2006/relationships/hyperlink" Target="https://www.purdue.edu/gradschool/student/resources.html" TargetMode="External"/><Relationship Id="rId10" Type="http://schemas.openxmlformats.org/officeDocument/2006/relationships/hyperlink" Target="https://www.purdue.edu/cie/CTDP/index.html" TargetMode="External"/><Relationship Id="rId19" Type="http://schemas.openxmlformats.org/officeDocument/2006/relationships/hyperlink" Target="https://www.purdue.edu/gradschool/documents/gpo/graduate-student-employment-manual.pdf" TargetMode="External"/><Relationship Id="rId4" Type="http://schemas.openxmlformats.org/officeDocument/2006/relationships/hyperlink" Target="https://www.purdue.edu/discoverypark/ibrc/graduate-students/curriculum.php" TargetMode="External"/><Relationship Id="rId9" Type="http://schemas.openxmlformats.org/officeDocument/2006/relationships/hyperlink" Target="https://www.purdue.edu/gradschool/oigp/certificates/index.html" TargetMode="External"/><Relationship Id="rId14" Type="http://schemas.openxmlformats.org/officeDocument/2006/relationships/hyperlink" Target="https://www.purdue.edu/research/regulatory-affairs/animal-research/docs/Handbook.pdf" TargetMode="External"/><Relationship Id="rId22" Type="http://schemas.openxmlformats.org/officeDocument/2006/relationships/hyperlink" Target="https://www.unl.edu/mentoring/international-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10C0-2EFF-4119-83FE-40197127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124</Pages>
  <Words>52755</Words>
  <Characters>300709</Characters>
  <Application>Microsoft Office Word</Application>
  <DocSecurity>0</DocSecurity>
  <Lines>2505</Lines>
  <Paragraphs>705</Paragraphs>
  <ScaleCrop>false</ScaleCrop>
  <HeadingPairs>
    <vt:vector size="2" baseType="variant">
      <vt:variant>
        <vt:lpstr>Title</vt:lpstr>
      </vt:variant>
      <vt:variant>
        <vt:i4>1</vt:i4>
      </vt:variant>
    </vt:vector>
  </HeadingPairs>
  <TitlesOfParts>
    <vt:vector size="1" baseType="lpstr">
      <vt:lpstr>PURDUE UNIVERSITY</vt:lpstr>
    </vt:vector>
  </TitlesOfParts>
  <Company>Sony Electronics, Inc.</Company>
  <LinksUpToDate>false</LinksUpToDate>
  <CharactersWithSpaces>352759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UNIVERSITY</dc:title>
  <dc:subject/>
  <dc:creator>Valued Gateway 2000 Customer</dc:creator>
  <cp:keywords/>
  <dc:description/>
  <cp:lastModifiedBy>Flachs, Andrew T</cp:lastModifiedBy>
  <cp:revision>12</cp:revision>
  <cp:lastPrinted>2023-08-07T14:00:00Z</cp:lastPrinted>
  <dcterms:created xsi:type="dcterms:W3CDTF">2023-08-10T19:17:00Z</dcterms:created>
  <dcterms:modified xsi:type="dcterms:W3CDTF">2023-09-08T14:59:00Z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2023-08-03T17:06:50Z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a32c9471-c3b8-4055-8596-f039a7d440f5</vt:lpwstr>
  </property>
  <property fmtid="{D5CDD505-2E9C-101B-9397-08002B2CF9AE}" pid="8" name="MSIP_Label_4044bd30-2ed7-4c9d-9d12-46200872a97b_ContentBits">
    <vt:lpwstr>0</vt:lpwstr>
  </property>
</Properties>
</file>